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96E022" w14:textId="77777777" w:rsidR="00FB48A4" w:rsidRPr="00FB48A4" w:rsidRDefault="00FB48A4" w:rsidP="00FB48A4">
      <w:pPr>
        <w:tabs>
          <w:tab w:val="center" w:pos="4153"/>
          <w:tab w:val="right" w:pos="8306"/>
        </w:tabs>
        <w:spacing w:after="120"/>
        <w:jc w:val="center"/>
        <w:rPr>
          <w:rFonts w:eastAsia="Calibri"/>
          <w:b/>
          <w:bCs/>
          <w:sz w:val="28"/>
          <w:szCs w:val="28"/>
          <w:lang w:eastAsia="en-US"/>
        </w:rPr>
      </w:pPr>
      <w:r w:rsidRPr="00FB48A4">
        <w:rPr>
          <w:rFonts w:eastAsia="Calibri"/>
          <w:b/>
          <w:sz w:val="28"/>
          <w:szCs w:val="28"/>
          <w:lang w:eastAsia="en-US"/>
        </w:rPr>
        <w:t>Ministru kabineta rīkojuma projekta „</w:t>
      </w:r>
      <w:r w:rsidRPr="00FB48A4">
        <w:rPr>
          <w:rFonts w:eastAsia="Calibri"/>
          <w:b/>
          <w:sz w:val="28"/>
          <w:szCs w:val="20"/>
          <w:lang w:eastAsia="en-US"/>
        </w:rPr>
        <w:t xml:space="preserve">Par atļauju </w:t>
      </w:r>
      <w:r w:rsidR="004A568E">
        <w:rPr>
          <w:rFonts w:eastAsia="Calibri"/>
          <w:b/>
          <w:sz w:val="28"/>
          <w:szCs w:val="20"/>
          <w:lang w:eastAsia="en-US"/>
        </w:rPr>
        <w:t>Gatim Eglītim</w:t>
      </w:r>
      <w:r w:rsidRPr="00FB48A4">
        <w:rPr>
          <w:rFonts w:eastAsia="Calibri"/>
          <w:b/>
          <w:sz w:val="28"/>
          <w:szCs w:val="20"/>
          <w:lang w:eastAsia="en-US"/>
        </w:rPr>
        <w:t xml:space="preserve"> savienot amatus</w:t>
      </w:r>
      <w:r w:rsidRPr="00FB48A4">
        <w:rPr>
          <w:rFonts w:eastAsia="Calibri"/>
          <w:b/>
          <w:sz w:val="28"/>
          <w:szCs w:val="28"/>
          <w:lang w:eastAsia="en-US"/>
        </w:rPr>
        <w:t xml:space="preserve">” </w:t>
      </w:r>
      <w:r w:rsidRPr="00FB48A4">
        <w:rPr>
          <w:rFonts w:eastAsia="Calibri"/>
          <w:b/>
          <w:bCs/>
          <w:sz w:val="28"/>
          <w:szCs w:val="28"/>
          <w:lang w:eastAsia="en-US"/>
        </w:rPr>
        <w:t>sākotnējās ietekmes novērtējuma ziņojums (anotācija)</w:t>
      </w:r>
    </w:p>
    <w:tbl>
      <w:tblPr>
        <w:tblpPr w:leftFromText="180" w:rightFromText="180" w:vertAnchor="text" w:horzAnchor="margin" w:tblpXSpec="center" w:tblpY="149"/>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0"/>
        <w:gridCol w:w="4315"/>
        <w:gridCol w:w="4860"/>
      </w:tblGrid>
      <w:tr w:rsidR="003868C7" w:rsidRPr="0093291B" w14:paraId="1AE82429" w14:textId="77777777" w:rsidTr="00BD4572">
        <w:tc>
          <w:tcPr>
            <w:tcW w:w="9725" w:type="dxa"/>
            <w:gridSpan w:val="3"/>
            <w:vAlign w:val="center"/>
          </w:tcPr>
          <w:p w14:paraId="5F214886" w14:textId="77777777" w:rsidR="003868C7" w:rsidRPr="0093291B" w:rsidRDefault="003868C7" w:rsidP="00BD4572">
            <w:pPr>
              <w:pStyle w:val="naisnod"/>
              <w:spacing w:before="0" w:after="0"/>
              <w:rPr>
                <w:sz w:val="28"/>
                <w:szCs w:val="28"/>
              </w:rPr>
            </w:pPr>
            <w:r w:rsidRPr="0093291B">
              <w:rPr>
                <w:sz w:val="28"/>
                <w:szCs w:val="28"/>
              </w:rPr>
              <w:t>I. Tiesību akta projekta izstrādes nepieciešamība</w:t>
            </w:r>
          </w:p>
        </w:tc>
      </w:tr>
      <w:tr w:rsidR="003868C7" w:rsidRPr="0093291B" w14:paraId="3A575170" w14:textId="77777777" w:rsidTr="00BD4572">
        <w:trPr>
          <w:trHeight w:val="630"/>
        </w:trPr>
        <w:tc>
          <w:tcPr>
            <w:tcW w:w="550" w:type="dxa"/>
          </w:tcPr>
          <w:p w14:paraId="56BFE673" w14:textId="77777777" w:rsidR="003868C7" w:rsidRPr="0093291B" w:rsidRDefault="003868C7" w:rsidP="00BD4572">
            <w:pPr>
              <w:pStyle w:val="naiskr"/>
              <w:spacing w:before="0" w:after="0"/>
              <w:rPr>
                <w:sz w:val="28"/>
                <w:szCs w:val="28"/>
              </w:rPr>
            </w:pPr>
            <w:r w:rsidRPr="0093291B">
              <w:rPr>
                <w:sz w:val="28"/>
                <w:szCs w:val="28"/>
              </w:rPr>
              <w:t>1.</w:t>
            </w:r>
          </w:p>
        </w:tc>
        <w:tc>
          <w:tcPr>
            <w:tcW w:w="4315" w:type="dxa"/>
          </w:tcPr>
          <w:p w14:paraId="1AF8B467" w14:textId="77777777" w:rsidR="003868C7" w:rsidRPr="0093291B" w:rsidRDefault="003868C7" w:rsidP="00BD4572">
            <w:pPr>
              <w:pStyle w:val="naiskr"/>
              <w:spacing w:before="0" w:after="0"/>
              <w:ind w:hanging="10"/>
              <w:rPr>
                <w:sz w:val="28"/>
                <w:szCs w:val="28"/>
              </w:rPr>
            </w:pPr>
            <w:r w:rsidRPr="0093291B">
              <w:rPr>
                <w:sz w:val="28"/>
                <w:szCs w:val="28"/>
              </w:rPr>
              <w:t>Pamatojums</w:t>
            </w:r>
          </w:p>
        </w:tc>
        <w:tc>
          <w:tcPr>
            <w:tcW w:w="4860" w:type="dxa"/>
          </w:tcPr>
          <w:p w14:paraId="522D991A" w14:textId="77777777" w:rsidR="003868C7" w:rsidRPr="0093291B" w:rsidRDefault="00FB48A4" w:rsidP="000D51C2">
            <w:pPr>
              <w:spacing w:after="120"/>
              <w:ind w:firstLine="810"/>
              <w:jc w:val="both"/>
              <w:rPr>
                <w:sz w:val="28"/>
                <w:szCs w:val="28"/>
              </w:rPr>
            </w:pPr>
            <w:r w:rsidRPr="00D260B6">
              <w:rPr>
                <w:sz w:val="28"/>
                <w:szCs w:val="28"/>
              </w:rPr>
              <w:t>Likuma „Par interešu konflikta novēršanu valsts amatpersonu darbībā” 8</w:t>
            </w:r>
            <w:r w:rsidRPr="00D260B6">
              <w:rPr>
                <w:sz w:val="28"/>
                <w:szCs w:val="28"/>
                <w:vertAlign w:val="superscript"/>
              </w:rPr>
              <w:t>1</w:t>
            </w:r>
            <w:r w:rsidRPr="00D260B6">
              <w:rPr>
                <w:sz w:val="28"/>
                <w:szCs w:val="28"/>
              </w:rPr>
              <w:t xml:space="preserve">.panta </w:t>
            </w:r>
            <w:r>
              <w:rPr>
                <w:sz w:val="28"/>
                <w:szCs w:val="28"/>
              </w:rPr>
              <w:t>pirmā</w:t>
            </w:r>
            <w:r w:rsidRPr="00D260B6">
              <w:rPr>
                <w:sz w:val="28"/>
                <w:szCs w:val="28"/>
              </w:rPr>
              <w:t xml:space="preserve"> daļa</w:t>
            </w:r>
            <w:r>
              <w:rPr>
                <w:sz w:val="28"/>
                <w:szCs w:val="28"/>
              </w:rPr>
              <w:t xml:space="preserve"> - p</w:t>
            </w:r>
            <w:r w:rsidRPr="00FE079A">
              <w:rPr>
                <w:sz w:val="28"/>
                <w:szCs w:val="28"/>
              </w:rPr>
              <w:t>ersonai, kura, stājoties valsts amatpersonas amatā, vienlaikus ieņem citu amatu un šāda amatu savienošana ir pieļaujama, saņemot amatpersonas (institūcijas) rakstveida atļauju, ir pienākums pirms iecelšanas, ievēlēšanas vai apstiprināšanas amatā rakstveidā iesniegt šai amatpersonai (institūcijai) lūgumu atļaut valsts amatpersonas amatu savienot ar citu amatu. Par amatu šajā pantā uzskatāma arī saimnieciskās darbības veikšana, uzņēmuma līguma vai pilnvarojuma izpilde.</w:t>
            </w:r>
          </w:p>
        </w:tc>
      </w:tr>
      <w:tr w:rsidR="003868C7" w:rsidRPr="0093291B" w14:paraId="6203B414" w14:textId="77777777" w:rsidTr="00BD4572">
        <w:trPr>
          <w:trHeight w:val="472"/>
        </w:trPr>
        <w:tc>
          <w:tcPr>
            <w:tcW w:w="550" w:type="dxa"/>
          </w:tcPr>
          <w:p w14:paraId="42DC0B1B" w14:textId="77777777" w:rsidR="003868C7" w:rsidRPr="0093291B" w:rsidRDefault="003868C7" w:rsidP="00BD4572">
            <w:pPr>
              <w:pStyle w:val="naiskr"/>
              <w:spacing w:before="0" w:after="0"/>
              <w:rPr>
                <w:sz w:val="28"/>
                <w:szCs w:val="28"/>
              </w:rPr>
            </w:pPr>
            <w:r w:rsidRPr="0093291B">
              <w:rPr>
                <w:sz w:val="28"/>
                <w:szCs w:val="28"/>
              </w:rPr>
              <w:t>2.</w:t>
            </w:r>
          </w:p>
        </w:tc>
        <w:tc>
          <w:tcPr>
            <w:tcW w:w="4315" w:type="dxa"/>
          </w:tcPr>
          <w:p w14:paraId="0EA2E759" w14:textId="77777777" w:rsidR="003868C7" w:rsidRPr="0093291B" w:rsidRDefault="003868C7" w:rsidP="00BD4572">
            <w:pPr>
              <w:pStyle w:val="naiskr"/>
              <w:tabs>
                <w:tab w:val="left" w:pos="170"/>
              </w:tabs>
              <w:spacing w:before="0" w:after="0"/>
              <w:rPr>
                <w:sz w:val="28"/>
                <w:szCs w:val="28"/>
              </w:rPr>
            </w:pPr>
            <w:r w:rsidRPr="0093291B">
              <w:rPr>
                <w:sz w:val="28"/>
                <w:szCs w:val="28"/>
              </w:rPr>
              <w:t xml:space="preserve">Pašreizējā situācija un problēmas, kuru risināšanai tiesību akta projekts izstrādāts, tiesiskā regulējuma mērķis un būtība </w:t>
            </w:r>
          </w:p>
          <w:p w14:paraId="1A920153" w14:textId="77777777" w:rsidR="003868C7" w:rsidRPr="0093291B" w:rsidRDefault="003868C7" w:rsidP="00BD4572">
            <w:pPr>
              <w:rPr>
                <w:sz w:val="28"/>
                <w:szCs w:val="28"/>
              </w:rPr>
            </w:pPr>
          </w:p>
          <w:p w14:paraId="6E498545" w14:textId="77777777" w:rsidR="003868C7" w:rsidRPr="0093291B" w:rsidRDefault="003868C7" w:rsidP="00BD4572">
            <w:pPr>
              <w:rPr>
                <w:sz w:val="28"/>
                <w:szCs w:val="28"/>
              </w:rPr>
            </w:pPr>
          </w:p>
          <w:p w14:paraId="158AAA25" w14:textId="77777777" w:rsidR="003868C7" w:rsidRPr="0093291B" w:rsidRDefault="003868C7" w:rsidP="00BD4572">
            <w:pPr>
              <w:ind w:firstLine="720"/>
              <w:rPr>
                <w:sz w:val="28"/>
                <w:szCs w:val="28"/>
              </w:rPr>
            </w:pPr>
          </w:p>
        </w:tc>
        <w:tc>
          <w:tcPr>
            <w:tcW w:w="4860" w:type="dxa"/>
          </w:tcPr>
          <w:p w14:paraId="03AE0D82" w14:textId="77777777" w:rsidR="00FB48A4" w:rsidRPr="00FB48A4" w:rsidRDefault="00FB48A4" w:rsidP="00FB48A4">
            <w:pPr>
              <w:spacing w:after="120"/>
              <w:ind w:firstLine="720"/>
              <w:jc w:val="both"/>
              <w:rPr>
                <w:rFonts w:eastAsia="Calibri"/>
                <w:sz w:val="28"/>
                <w:szCs w:val="28"/>
                <w:lang w:eastAsia="en-US"/>
              </w:rPr>
            </w:pPr>
            <w:r w:rsidRPr="00FB48A4">
              <w:rPr>
                <w:rFonts w:eastAsia="Calibri"/>
                <w:sz w:val="28"/>
                <w:szCs w:val="28"/>
                <w:lang w:eastAsia="en-US"/>
              </w:rPr>
              <w:t xml:space="preserve">Saskaņā ar Likuma par ostām 8.panta trešo daļu Ventspils ostas valdē ir astoņi valdes locekļi: četri Ventspils pašvaldības pārstāvji, kurus amatā ieceļ un no amata atbrīvo ar Ventspils pilsētas domes lēmumu, un četri — ekonomikas ministra, finanšu ministra, satiksmes ministra un vides aizsardzības un reģionālās attīstības ministra izvirzīti pārstāvji, kurus amatā ieceļ un no amata atbrīvo Ministru kabinets. </w:t>
            </w:r>
          </w:p>
          <w:p w14:paraId="4748F351" w14:textId="77777777" w:rsidR="00FB48A4" w:rsidRPr="00FB48A4" w:rsidRDefault="00FB48A4" w:rsidP="00FB48A4">
            <w:pPr>
              <w:spacing w:after="120"/>
              <w:ind w:firstLine="720"/>
              <w:jc w:val="both"/>
              <w:rPr>
                <w:rFonts w:eastAsia="Calibri"/>
                <w:sz w:val="28"/>
                <w:szCs w:val="28"/>
                <w:lang w:eastAsia="en-US"/>
              </w:rPr>
            </w:pPr>
            <w:r w:rsidRPr="00FB48A4">
              <w:rPr>
                <w:rFonts w:eastAsia="Calibri"/>
                <w:sz w:val="28"/>
                <w:szCs w:val="28"/>
                <w:lang w:eastAsia="en-US"/>
              </w:rPr>
              <w:t>Ar 201</w:t>
            </w:r>
            <w:r w:rsidR="004A568E">
              <w:rPr>
                <w:rFonts w:eastAsia="Calibri"/>
                <w:sz w:val="28"/>
                <w:szCs w:val="28"/>
                <w:lang w:eastAsia="en-US"/>
              </w:rPr>
              <w:t>4</w:t>
            </w:r>
            <w:r w:rsidRPr="00FB48A4">
              <w:rPr>
                <w:rFonts w:eastAsia="Calibri"/>
                <w:sz w:val="28"/>
                <w:szCs w:val="28"/>
                <w:lang w:eastAsia="en-US"/>
              </w:rPr>
              <w:t xml:space="preserve">.gada </w:t>
            </w:r>
            <w:r w:rsidR="004A568E">
              <w:rPr>
                <w:rFonts w:eastAsia="Calibri"/>
                <w:sz w:val="28"/>
                <w:szCs w:val="28"/>
                <w:lang w:eastAsia="en-US"/>
              </w:rPr>
              <w:t>1.decembra</w:t>
            </w:r>
            <w:r w:rsidRPr="00FB48A4">
              <w:rPr>
                <w:rFonts w:eastAsia="Calibri"/>
                <w:sz w:val="28"/>
                <w:szCs w:val="28"/>
                <w:lang w:eastAsia="en-US"/>
              </w:rPr>
              <w:t xml:space="preserve"> rīkojumu Nr.</w:t>
            </w:r>
            <w:r w:rsidR="004A568E">
              <w:rPr>
                <w:rFonts w:eastAsia="Calibri"/>
                <w:sz w:val="28"/>
                <w:szCs w:val="28"/>
                <w:lang w:eastAsia="en-US"/>
              </w:rPr>
              <w:t>701</w:t>
            </w:r>
            <w:r w:rsidRPr="00FB48A4">
              <w:rPr>
                <w:rFonts w:eastAsia="Calibri"/>
                <w:sz w:val="28"/>
                <w:szCs w:val="28"/>
                <w:lang w:eastAsia="en-US"/>
              </w:rPr>
              <w:t xml:space="preserve"> „Par </w:t>
            </w:r>
            <w:r w:rsidR="004A568E">
              <w:rPr>
                <w:rFonts w:eastAsia="Calibri"/>
                <w:sz w:val="28"/>
                <w:szCs w:val="28"/>
                <w:lang w:eastAsia="en-US"/>
              </w:rPr>
              <w:t xml:space="preserve">Gata Ābeles </w:t>
            </w:r>
            <w:r w:rsidRPr="00FB48A4">
              <w:rPr>
                <w:rFonts w:eastAsia="Calibri"/>
                <w:sz w:val="28"/>
                <w:szCs w:val="28"/>
                <w:lang w:eastAsia="en-US"/>
              </w:rPr>
              <w:t xml:space="preserve">iecelšanu Ventspils ostas valdes locekļa amatā” Ventspils ostas valdē kā ekonomikas ministra virzīts pārstāvis tika iecelts </w:t>
            </w:r>
            <w:r w:rsidR="004A568E">
              <w:rPr>
                <w:rFonts w:eastAsia="Calibri"/>
                <w:sz w:val="28"/>
                <w:szCs w:val="28"/>
                <w:lang w:eastAsia="en-US"/>
              </w:rPr>
              <w:t>Gatis Ābele</w:t>
            </w:r>
            <w:r w:rsidRPr="00FB48A4">
              <w:rPr>
                <w:rFonts w:eastAsia="Calibri"/>
                <w:sz w:val="28"/>
                <w:szCs w:val="28"/>
                <w:lang w:eastAsia="en-US"/>
              </w:rPr>
              <w:t>.</w:t>
            </w:r>
          </w:p>
          <w:p w14:paraId="54AB4204" w14:textId="3C4F0EAE" w:rsidR="003F562A" w:rsidRDefault="003F562A" w:rsidP="00FB48A4">
            <w:pPr>
              <w:spacing w:after="120"/>
              <w:ind w:firstLine="720"/>
              <w:jc w:val="both"/>
              <w:rPr>
                <w:rFonts w:eastAsia="Calibri"/>
                <w:sz w:val="28"/>
                <w:szCs w:val="28"/>
                <w:lang w:eastAsia="en-US"/>
              </w:rPr>
            </w:pPr>
            <w:r>
              <w:rPr>
                <w:rFonts w:eastAsia="Calibri"/>
                <w:sz w:val="28"/>
                <w:szCs w:val="28"/>
                <w:lang w:eastAsia="en-US"/>
              </w:rPr>
              <w:t>I</w:t>
            </w:r>
            <w:r w:rsidR="00FB48A4" w:rsidRPr="00FB48A4">
              <w:rPr>
                <w:rFonts w:eastAsia="Calibri"/>
                <w:sz w:val="28"/>
                <w:szCs w:val="28"/>
                <w:lang w:eastAsia="en-US"/>
              </w:rPr>
              <w:t xml:space="preserve">r saņemts </w:t>
            </w:r>
            <w:r w:rsidR="004A568E">
              <w:rPr>
                <w:rFonts w:eastAsia="Calibri"/>
                <w:sz w:val="28"/>
                <w:szCs w:val="28"/>
                <w:lang w:eastAsia="en-US"/>
              </w:rPr>
              <w:t>Gata Ābeles</w:t>
            </w:r>
            <w:r w:rsidR="00FB48A4" w:rsidRPr="00FB48A4">
              <w:rPr>
                <w:rFonts w:eastAsia="Calibri"/>
                <w:sz w:val="28"/>
                <w:szCs w:val="28"/>
                <w:lang w:eastAsia="en-US"/>
              </w:rPr>
              <w:t xml:space="preserve"> 201</w:t>
            </w:r>
            <w:r w:rsidR="004A568E">
              <w:rPr>
                <w:rFonts w:eastAsia="Calibri"/>
                <w:sz w:val="28"/>
                <w:szCs w:val="28"/>
                <w:lang w:eastAsia="en-US"/>
              </w:rPr>
              <w:t>6</w:t>
            </w:r>
            <w:r w:rsidR="00FB48A4" w:rsidRPr="00FB48A4">
              <w:rPr>
                <w:rFonts w:eastAsia="Calibri"/>
                <w:sz w:val="28"/>
                <w:szCs w:val="28"/>
                <w:lang w:eastAsia="en-US"/>
              </w:rPr>
              <w:t xml:space="preserve">.gada </w:t>
            </w:r>
            <w:r w:rsidR="004A568E">
              <w:rPr>
                <w:rFonts w:eastAsia="Calibri"/>
                <w:sz w:val="28"/>
                <w:szCs w:val="28"/>
                <w:lang w:eastAsia="en-US"/>
              </w:rPr>
              <w:t xml:space="preserve">8.janvāra </w:t>
            </w:r>
            <w:r w:rsidR="00FB48A4" w:rsidRPr="00FB48A4">
              <w:rPr>
                <w:rFonts w:eastAsia="Calibri"/>
                <w:sz w:val="28"/>
                <w:szCs w:val="28"/>
                <w:lang w:eastAsia="en-US"/>
              </w:rPr>
              <w:t>paziņojums par atteikšanos no Ventspils ostas valdes locekļa amata</w:t>
            </w:r>
            <w:r>
              <w:rPr>
                <w:rFonts w:eastAsia="Calibri"/>
                <w:sz w:val="28"/>
                <w:szCs w:val="28"/>
                <w:lang w:eastAsia="en-US"/>
              </w:rPr>
              <w:t>.</w:t>
            </w:r>
          </w:p>
          <w:p w14:paraId="49107A41" w14:textId="7581AB20" w:rsidR="00FB48A4" w:rsidRPr="00FB48A4" w:rsidRDefault="003F562A" w:rsidP="00FB48A4">
            <w:pPr>
              <w:spacing w:after="120"/>
              <w:ind w:firstLine="720"/>
              <w:jc w:val="both"/>
              <w:rPr>
                <w:rFonts w:eastAsia="Calibri"/>
                <w:sz w:val="28"/>
                <w:szCs w:val="28"/>
                <w:lang w:eastAsia="en-US"/>
              </w:rPr>
            </w:pPr>
            <w:r>
              <w:rPr>
                <w:rFonts w:eastAsia="Calibri"/>
                <w:sz w:val="28"/>
                <w:szCs w:val="28"/>
                <w:lang w:eastAsia="en-US"/>
              </w:rPr>
              <w:t>E</w:t>
            </w:r>
            <w:r w:rsidR="00FB48A4" w:rsidRPr="00FB48A4">
              <w:rPr>
                <w:rFonts w:eastAsia="Calibri"/>
                <w:sz w:val="28"/>
                <w:szCs w:val="28"/>
                <w:lang w:eastAsia="en-US"/>
              </w:rPr>
              <w:t>konomikas ministr</w:t>
            </w:r>
            <w:r>
              <w:rPr>
                <w:rFonts w:eastAsia="Calibri"/>
                <w:sz w:val="28"/>
                <w:szCs w:val="28"/>
                <w:lang w:eastAsia="en-US"/>
              </w:rPr>
              <w:t>s A.Ašeradens</w:t>
            </w:r>
            <w:r w:rsidR="00FB48A4" w:rsidRPr="00FB48A4">
              <w:rPr>
                <w:rFonts w:eastAsia="Calibri"/>
                <w:sz w:val="28"/>
                <w:szCs w:val="28"/>
                <w:lang w:eastAsia="en-US"/>
              </w:rPr>
              <w:t xml:space="preserve"> virza apstiprināšanai </w:t>
            </w:r>
            <w:r>
              <w:rPr>
                <w:rFonts w:eastAsia="Calibri"/>
                <w:sz w:val="28"/>
                <w:szCs w:val="28"/>
                <w:lang w:eastAsia="en-US"/>
              </w:rPr>
              <w:t xml:space="preserve">Ventspils ostas valdes locekļa </w:t>
            </w:r>
            <w:r w:rsidR="00FB48A4" w:rsidRPr="00FB48A4">
              <w:rPr>
                <w:rFonts w:eastAsia="Calibri"/>
                <w:sz w:val="28"/>
                <w:szCs w:val="28"/>
                <w:lang w:eastAsia="en-US"/>
              </w:rPr>
              <w:t>amatā jaun</w:t>
            </w:r>
            <w:r>
              <w:rPr>
                <w:rFonts w:eastAsia="Calibri"/>
                <w:sz w:val="28"/>
                <w:szCs w:val="28"/>
                <w:lang w:eastAsia="en-US"/>
              </w:rPr>
              <w:t>u</w:t>
            </w:r>
            <w:r w:rsidR="00FB48A4" w:rsidRPr="00FB48A4">
              <w:rPr>
                <w:rFonts w:eastAsia="Calibri"/>
                <w:sz w:val="28"/>
                <w:szCs w:val="28"/>
                <w:lang w:eastAsia="en-US"/>
              </w:rPr>
              <w:t xml:space="preserve"> pārstāvi</w:t>
            </w:r>
            <w:r>
              <w:rPr>
                <w:rFonts w:eastAsia="Calibri"/>
                <w:sz w:val="28"/>
                <w:szCs w:val="28"/>
                <w:lang w:eastAsia="en-US"/>
              </w:rPr>
              <w:t xml:space="preserve"> – ekonomikas ministra ārštata padomnieku ekonomikas jautājumos </w:t>
            </w:r>
            <w:r w:rsidR="004A568E">
              <w:rPr>
                <w:rFonts w:eastAsia="Calibri"/>
                <w:sz w:val="28"/>
                <w:szCs w:val="28"/>
                <w:lang w:eastAsia="en-US"/>
              </w:rPr>
              <w:t>Gati Eglīti</w:t>
            </w:r>
            <w:r w:rsidR="00FB48A4" w:rsidRPr="00FB48A4">
              <w:rPr>
                <w:rFonts w:eastAsia="Calibri"/>
                <w:sz w:val="28"/>
                <w:szCs w:val="28"/>
                <w:lang w:eastAsia="en-US"/>
              </w:rPr>
              <w:t xml:space="preserve">. </w:t>
            </w:r>
          </w:p>
          <w:p w14:paraId="182EF18C"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lastRenderedPageBreak/>
              <w:t xml:space="preserve">Ir saņemts </w:t>
            </w:r>
            <w:r w:rsidR="004A568E">
              <w:rPr>
                <w:rFonts w:eastAsia="Calibri"/>
                <w:sz w:val="28"/>
                <w:szCs w:val="28"/>
                <w:lang w:eastAsia="en-US"/>
              </w:rPr>
              <w:t>Gata Eglīša</w:t>
            </w:r>
            <w:r w:rsidRPr="00FB48A4">
              <w:rPr>
                <w:rFonts w:eastAsia="Calibri"/>
                <w:sz w:val="28"/>
                <w:szCs w:val="28"/>
                <w:lang w:eastAsia="en-US"/>
              </w:rPr>
              <w:t xml:space="preserve"> 201</w:t>
            </w:r>
            <w:r w:rsidR="004A568E">
              <w:rPr>
                <w:rFonts w:eastAsia="Calibri"/>
                <w:sz w:val="28"/>
                <w:szCs w:val="28"/>
                <w:lang w:eastAsia="en-US"/>
              </w:rPr>
              <w:t>6</w:t>
            </w:r>
            <w:r w:rsidRPr="00FB48A4">
              <w:rPr>
                <w:rFonts w:eastAsia="Calibri"/>
                <w:sz w:val="28"/>
                <w:szCs w:val="28"/>
                <w:lang w:eastAsia="en-US"/>
              </w:rPr>
              <w:t xml:space="preserve">.gada </w:t>
            </w:r>
            <w:r w:rsidR="004A568E">
              <w:rPr>
                <w:rFonts w:eastAsia="Calibri"/>
                <w:sz w:val="28"/>
                <w:szCs w:val="28"/>
                <w:lang w:eastAsia="en-US"/>
              </w:rPr>
              <w:t>2</w:t>
            </w:r>
            <w:r w:rsidRPr="00FB48A4">
              <w:rPr>
                <w:rFonts w:eastAsia="Calibri"/>
                <w:sz w:val="28"/>
                <w:szCs w:val="28"/>
                <w:lang w:eastAsia="en-US"/>
              </w:rPr>
              <w:t xml:space="preserve">.marta iesniegums, kurā izteikta piekrišana ieņemt Ventspils ostas valdes locekļa amatu un lūgums atļaut savienot Ventspils ostas valdes locekļa amatu ar </w:t>
            </w:r>
            <w:r w:rsidR="004A568E">
              <w:rPr>
                <w:rFonts w:eastAsia="Calibri"/>
                <w:sz w:val="28"/>
                <w:szCs w:val="28"/>
                <w:lang w:eastAsia="en-US"/>
              </w:rPr>
              <w:t>ekonomikas</w:t>
            </w:r>
            <w:r w:rsidRPr="00FB48A4">
              <w:rPr>
                <w:rFonts w:eastAsia="Calibri"/>
                <w:sz w:val="28"/>
                <w:szCs w:val="28"/>
                <w:lang w:eastAsia="en-US"/>
              </w:rPr>
              <w:t xml:space="preserve"> ministra</w:t>
            </w:r>
            <w:r w:rsidR="004A568E">
              <w:rPr>
                <w:rFonts w:eastAsia="Calibri"/>
                <w:sz w:val="28"/>
                <w:szCs w:val="28"/>
                <w:lang w:eastAsia="en-US"/>
              </w:rPr>
              <w:t xml:space="preserve"> ārštata</w:t>
            </w:r>
            <w:r w:rsidRPr="00FB48A4">
              <w:rPr>
                <w:rFonts w:eastAsia="Calibri"/>
                <w:sz w:val="28"/>
                <w:szCs w:val="28"/>
                <w:lang w:eastAsia="en-US"/>
              </w:rPr>
              <w:t xml:space="preserve"> padomnieka </w:t>
            </w:r>
            <w:r w:rsidR="004A568E">
              <w:rPr>
                <w:rFonts w:eastAsia="Calibri"/>
                <w:sz w:val="28"/>
                <w:szCs w:val="28"/>
                <w:lang w:eastAsia="en-US"/>
              </w:rPr>
              <w:t xml:space="preserve">ekonomikas jautājumos </w:t>
            </w:r>
            <w:r w:rsidRPr="00FB48A4">
              <w:rPr>
                <w:rFonts w:eastAsia="Calibri"/>
                <w:sz w:val="28"/>
                <w:szCs w:val="28"/>
                <w:lang w:eastAsia="en-US"/>
              </w:rPr>
              <w:t>amatu</w:t>
            </w:r>
            <w:r w:rsidR="004A568E">
              <w:rPr>
                <w:rFonts w:eastAsia="Calibri"/>
                <w:sz w:val="28"/>
                <w:szCs w:val="28"/>
                <w:lang w:eastAsia="en-US"/>
              </w:rPr>
              <w:t>.</w:t>
            </w:r>
            <w:r w:rsidRPr="00FB48A4">
              <w:rPr>
                <w:rFonts w:eastAsia="Calibri"/>
                <w:sz w:val="28"/>
                <w:szCs w:val="28"/>
                <w:lang w:eastAsia="en-US"/>
              </w:rPr>
              <w:t xml:space="preserve"> </w:t>
            </w:r>
          </w:p>
          <w:p w14:paraId="5BF54AD8"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Saskaņā ar likuma „Par interešu konflikta novēršanu valsts amatpersonu darbībā” (turpmāk – Interešu konflikta novēršanas likums) 4.panta 2</w:t>
            </w:r>
            <w:r w:rsidRPr="00FB48A4">
              <w:rPr>
                <w:rFonts w:eastAsia="Calibri"/>
                <w:sz w:val="28"/>
                <w:szCs w:val="28"/>
                <w:vertAlign w:val="superscript"/>
                <w:lang w:eastAsia="en-US"/>
              </w:rPr>
              <w:t>3</w:t>
            </w:r>
            <w:r w:rsidRPr="00FB48A4">
              <w:rPr>
                <w:rFonts w:eastAsia="Calibri"/>
                <w:sz w:val="28"/>
                <w:szCs w:val="28"/>
                <w:lang w:eastAsia="en-US"/>
              </w:rPr>
              <w:t xml:space="preserve">.daļu persona, kas ieņem ostas valdes locekļa amatu ir uzskatāma par valsts amatpersonu. </w:t>
            </w:r>
          </w:p>
          <w:p w14:paraId="6C452924"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Interešu konflikta novēršanas likuma 7.panta 5</w:t>
            </w:r>
            <w:r w:rsidRPr="00FB48A4">
              <w:rPr>
                <w:rFonts w:eastAsia="Calibri"/>
                <w:sz w:val="28"/>
                <w:szCs w:val="28"/>
                <w:vertAlign w:val="superscript"/>
                <w:lang w:eastAsia="en-US"/>
              </w:rPr>
              <w:t>1</w:t>
            </w:r>
            <w:r w:rsidRPr="00FB48A4">
              <w:rPr>
                <w:rFonts w:eastAsia="Calibri"/>
                <w:sz w:val="28"/>
                <w:szCs w:val="28"/>
                <w:lang w:eastAsia="en-US"/>
              </w:rPr>
              <w:t xml:space="preserve">.daļa nosaka, ka šā likuma </w:t>
            </w:r>
            <w:hyperlink r:id="rId7" w:anchor="p4" w:history="1">
              <w:r w:rsidRPr="00FB48A4">
                <w:rPr>
                  <w:rFonts w:eastAsia="Calibri"/>
                  <w:sz w:val="28"/>
                  <w:szCs w:val="28"/>
                  <w:lang w:eastAsia="en-US"/>
                </w:rPr>
                <w:t>4.panta</w:t>
              </w:r>
            </w:hyperlink>
            <w:r w:rsidRPr="00FB48A4">
              <w:rPr>
                <w:rFonts w:eastAsia="Calibri"/>
                <w:sz w:val="28"/>
                <w:szCs w:val="28"/>
                <w:lang w:eastAsia="en-US"/>
              </w:rPr>
              <w:t xml:space="preserve"> 2.</w:t>
            </w:r>
            <w:r w:rsidRPr="00FB48A4">
              <w:rPr>
                <w:rFonts w:eastAsia="Calibri"/>
                <w:sz w:val="28"/>
                <w:szCs w:val="28"/>
                <w:vertAlign w:val="superscript"/>
                <w:lang w:eastAsia="en-US"/>
              </w:rPr>
              <w:t>3</w:t>
            </w:r>
            <w:r w:rsidRPr="00FB48A4">
              <w:rPr>
                <w:rFonts w:eastAsia="Calibri"/>
                <w:sz w:val="28"/>
                <w:szCs w:val="28"/>
                <w:lang w:eastAsia="en-US"/>
              </w:rPr>
              <w:t xml:space="preserve"> daļā minētajām amatpersonām, kurām šajā pantā nav noteikti īpaši amata savienošanas nosacījumi, ir atļauts savienot valsts amatpersonas amatu tikai ar:</w:t>
            </w:r>
          </w:p>
          <w:p w14:paraId="344840C4"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1) amatu, kuru tās ieņem saskaņā ar likumu, Ministru kabineta noteikumiem un rīkojumiem;</w:t>
            </w:r>
          </w:p>
          <w:p w14:paraId="52E96E40"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 xml:space="preserve">2) amatu biedrībā vai nodibinājumā, politiskajā partijā, politisko partiju apvienībā vai reliģiskajā organizācijā; </w:t>
            </w:r>
          </w:p>
          <w:p w14:paraId="60377F4A"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3) pedagoga, zinātnieka, ārsta, profesionāla sportista un radošo darbu;</w:t>
            </w:r>
          </w:p>
          <w:p w14:paraId="4C1B2541"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4) citu amatu, uzņēmuma līguma vai pilnvarojuma izpildi, ja to savienošana nerada interešu konfliktu un ir saņemta tās valsts amatpersonas vai koleģiālās institūcijas rakstveida atļauja, kura attiecīgo personu iecēlusi, ievēlējusi vai apstiprinājusi amatā.</w:t>
            </w:r>
          </w:p>
          <w:p w14:paraId="4871139E" w14:textId="77777777" w:rsidR="00FB48A4" w:rsidRPr="00FB48A4" w:rsidRDefault="00FB48A4" w:rsidP="00FB48A4">
            <w:pPr>
              <w:ind w:firstLine="748"/>
              <w:jc w:val="both"/>
              <w:rPr>
                <w:rFonts w:eastAsia="Calibri"/>
                <w:sz w:val="28"/>
                <w:szCs w:val="28"/>
                <w:lang w:eastAsia="en-US"/>
              </w:rPr>
            </w:pPr>
            <w:r w:rsidRPr="00FB48A4">
              <w:rPr>
                <w:rFonts w:eastAsia="Calibri"/>
                <w:sz w:val="28"/>
                <w:szCs w:val="28"/>
                <w:lang w:eastAsia="en-US"/>
              </w:rPr>
              <w:t>Tādējādi Ventspils ostas valdes locekļa amatu, ievērojot Interešu konflikta novēršanas likumā 8.</w:t>
            </w:r>
            <w:r w:rsidRPr="00FB48A4">
              <w:rPr>
                <w:rFonts w:eastAsia="Calibri"/>
                <w:sz w:val="28"/>
                <w:szCs w:val="28"/>
                <w:vertAlign w:val="superscript"/>
                <w:lang w:eastAsia="en-US"/>
              </w:rPr>
              <w:t>1</w:t>
            </w:r>
            <w:r w:rsidRPr="00FB48A4">
              <w:rPr>
                <w:rFonts w:eastAsia="Calibri"/>
                <w:sz w:val="28"/>
                <w:szCs w:val="28"/>
                <w:lang w:eastAsia="en-US"/>
              </w:rPr>
              <w:t xml:space="preserve">pantā noteikto valsts amatpersonas amata savienošanas ierobežojumu izpildes kārtību, var savienot ar citu amatu, uzņēmuma līguma vai pilnvarojuma izpildi, ja to savienošana nerada interešu konfliktu un ir saņemta tās valsts amatpersonas vai koleģiālās institūcijas rakstveida atļauja, kura </w:t>
            </w:r>
            <w:r w:rsidRPr="00FB48A4">
              <w:rPr>
                <w:rFonts w:eastAsia="Calibri"/>
                <w:sz w:val="28"/>
                <w:szCs w:val="28"/>
                <w:lang w:eastAsia="en-US"/>
              </w:rPr>
              <w:lastRenderedPageBreak/>
              <w:t xml:space="preserve">attiecīgo personu iecēlusi, ievēlējusi vai apstiprinājusi amatā. </w:t>
            </w:r>
          </w:p>
          <w:p w14:paraId="350A688B" w14:textId="77777777" w:rsidR="004A568E" w:rsidRDefault="00FB48A4" w:rsidP="004A568E">
            <w:pPr>
              <w:spacing w:after="120"/>
              <w:ind w:firstLine="720"/>
              <w:jc w:val="both"/>
              <w:rPr>
                <w:rFonts w:eastAsia="Calibri"/>
                <w:sz w:val="28"/>
                <w:szCs w:val="28"/>
                <w:lang w:eastAsia="en-US"/>
              </w:rPr>
            </w:pPr>
            <w:r w:rsidRPr="00FB48A4">
              <w:rPr>
                <w:rFonts w:eastAsia="Calibri"/>
                <w:sz w:val="28"/>
                <w:szCs w:val="28"/>
                <w:lang w:eastAsia="en-US"/>
              </w:rPr>
              <w:t xml:space="preserve">Vienlaikus nepieciešams ievērot arī Interešu konflikta novēršanas likuma 6.panta otrajā daļā noteikto </w:t>
            </w:r>
            <w:r w:rsidR="004A568E">
              <w:rPr>
                <w:rFonts w:eastAsia="Calibri"/>
                <w:sz w:val="28"/>
                <w:szCs w:val="28"/>
                <w:lang w:eastAsia="en-US"/>
              </w:rPr>
              <w:t>– j</w:t>
            </w:r>
            <w:r w:rsidR="004A568E" w:rsidRPr="004A568E">
              <w:rPr>
                <w:rFonts w:eastAsia="Calibri"/>
                <w:sz w:val="28"/>
                <w:szCs w:val="28"/>
                <w:lang w:eastAsia="en-US"/>
              </w:rPr>
              <w:t>a likumā nav noteikti stingrāki ierobežojumi, valsts amatpersonai, ievērojot šā likuma 7.panta otrajā, trešajā, ceturtajā, piektajā, 5.1, sestajā, septītajā, astotajā un trīspadsmitajā daļā noteiktos speciālos amatu savienošanas ierobežojumus, ir atļauts savienot valsts amatpersonas amatu ne vairāk kā ar diviem citiem algotiem vai citādi atlīdzinātiem valsts amatpersonas amatiem vai amatiem citās publiskas personas institūcijās. Par šajā daļā minētajiem amatiem nav uzskatāms pedagoga, zinātnieka, ārsta, profesionāla sportista un radošais darbs. Šajā daļā minētā amatu savienošana pieļaujama, ja tā nerada interešu konfliktu, nav pretrunā ar valsts amatpersonai saistošām ētikas normām un nekaitē valsts amatpersonas tiešo pienākumu pildīšanai.</w:t>
            </w:r>
          </w:p>
          <w:p w14:paraId="6B5975A9" w14:textId="77777777" w:rsidR="003868C7" w:rsidRPr="004A568E" w:rsidRDefault="00FB48A4" w:rsidP="004A568E">
            <w:pPr>
              <w:spacing w:after="120"/>
              <w:ind w:firstLine="720"/>
              <w:jc w:val="both"/>
              <w:rPr>
                <w:rFonts w:eastAsia="Calibri"/>
                <w:sz w:val="28"/>
                <w:szCs w:val="28"/>
                <w:lang w:eastAsia="en-US"/>
              </w:rPr>
            </w:pPr>
            <w:r w:rsidRPr="00FB48A4">
              <w:rPr>
                <w:rFonts w:eastAsia="Calibri"/>
                <w:sz w:val="28"/>
                <w:szCs w:val="28"/>
                <w:lang w:eastAsia="en-US"/>
              </w:rPr>
              <w:t xml:space="preserve">Ņemot vērā visu iepriekš minēto, ir izstrādāts Ministru kabineta rīkojuma projekts „Par atļauju </w:t>
            </w:r>
            <w:r w:rsidR="004A568E">
              <w:rPr>
                <w:rFonts w:eastAsia="Calibri"/>
                <w:sz w:val="28"/>
                <w:szCs w:val="28"/>
                <w:lang w:eastAsia="en-US"/>
              </w:rPr>
              <w:t>Gatim Eglītim</w:t>
            </w:r>
            <w:r w:rsidRPr="00FB48A4">
              <w:rPr>
                <w:rFonts w:eastAsia="Calibri"/>
                <w:sz w:val="28"/>
                <w:szCs w:val="28"/>
                <w:lang w:eastAsia="en-US"/>
              </w:rPr>
              <w:t xml:space="preserve"> savienot amatus”.</w:t>
            </w:r>
          </w:p>
        </w:tc>
      </w:tr>
      <w:tr w:rsidR="003868C7" w:rsidRPr="0093291B" w14:paraId="2E3DA0AB" w14:textId="77777777" w:rsidTr="00BD4572">
        <w:trPr>
          <w:trHeight w:val="1071"/>
        </w:trPr>
        <w:tc>
          <w:tcPr>
            <w:tcW w:w="550" w:type="dxa"/>
          </w:tcPr>
          <w:p w14:paraId="43203B75" w14:textId="77777777" w:rsidR="003868C7" w:rsidRPr="00624573" w:rsidRDefault="003868C7" w:rsidP="00BD4572">
            <w:pPr>
              <w:pStyle w:val="naiskr"/>
              <w:spacing w:before="0" w:after="0"/>
              <w:rPr>
                <w:sz w:val="28"/>
                <w:szCs w:val="28"/>
              </w:rPr>
            </w:pPr>
            <w:r w:rsidRPr="00624573">
              <w:rPr>
                <w:sz w:val="28"/>
                <w:szCs w:val="28"/>
              </w:rPr>
              <w:lastRenderedPageBreak/>
              <w:t>3.</w:t>
            </w:r>
          </w:p>
        </w:tc>
        <w:tc>
          <w:tcPr>
            <w:tcW w:w="4315" w:type="dxa"/>
          </w:tcPr>
          <w:p w14:paraId="4695C953" w14:textId="77777777" w:rsidR="003868C7" w:rsidRPr="00624573" w:rsidRDefault="003868C7" w:rsidP="00BD4572">
            <w:pPr>
              <w:pStyle w:val="naiskr"/>
              <w:spacing w:before="0" w:after="0"/>
              <w:rPr>
                <w:sz w:val="28"/>
                <w:szCs w:val="28"/>
              </w:rPr>
            </w:pPr>
            <w:r w:rsidRPr="00624573">
              <w:rPr>
                <w:sz w:val="28"/>
                <w:szCs w:val="28"/>
              </w:rPr>
              <w:t>Projekta izstrādē iesaistītās institūcijas</w:t>
            </w:r>
          </w:p>
        </w:tc>
        <w:tc>
          <w:tcPr>
            <w:tcW w:w="4860" w:type="dxa"/>
          </w:tcPr>
          <w:p w14:paraId="7B595C7A" w14:textId="77777777" w:rsidR="003868C7" w:rsidRPr="00624573" w:rsidRDefault="00FB48A4" w:rsidP="00BD4572">
            <w:pPr>
              <w:pStyle w:val="FootnoteText"/>
              <w:rPr>
                <w:sz w:val="28"/>
                <w:szCs w:val="28"/>
              </w:rPr>
            </w:pPr>
            <w:r>
              <w:rPr>
                <w:sz w:val="28"/>
                <w:szCs w:val="28"/>
              </w:rPr>
              <w:t>Nav.</w:t>
            </w:r>
          </w:p>
        </w:tc>
      </w:tr>
      <w:tr w:rsidR="003868C7" w:rsidRPr="0093291B" w14:paraId="5188E997" w14:textId="77777777" w:rsidTr="00BD4572">
        <w:tc>
          <w:tcPr>
            <w:tcW w:w="550" w:type="dxa"/>
          </w:tcPr>
          <w:p w14:paraId="0D498CC7" w14:textId="77777777" w:rsidR="003868C7" w:rsidRPr="00624573" w:rsidRDefault="003868C7" w:rsidP="00BD4572">
            <w:pPr>
              <w:pStyle w:val="naiskr"/>
              <w:spacing w:before="0" w:after="0"/>
              <w:rPr>
                <w:sz w:val="28"/>
                <w:szCs w:val="28"/>
              </w:rPr>
            </w:pPr>
            <w:r w:rsidRPr="00624573">
              <w:rPr>
                <w:sz w:val="28"/>
                <w:szCs w:val="28"/>
              </w:rPr>
              <w:t>4.</w:t>
            </w:r>
          </w:p>
        </w:tc>
        <w:tc>
          <w:tcPr>
            <w:tcW w:w="4315" w:type="dxa"/>
          </w:tcPr>
          <w:p w14:paraId="59AA5ACD" w14:textId="77777777" w:rsidR="003868C7" w:rsidRPr="00624573" w:rsidRDefault="003868C7" w:rsidP="00BD4572">
            <w:pPr>
              <w:pStyle w:val="naiskr"/>
              <w:spacing w:before="0" w:after="0"/>
              <w:rPr>
                <w:sz w:val="28"/>
                <w:szCs w:val="28"/>
              </w:rPr>
            </w:pPr>
            <w:r w:rsidRPr="00624573">
              <w:rPr>
                <w:sz w:val="28"/>
                <w:szCs w:val="28"/>
              </w:rPr>
              <w:t>Cita informācija</w:t>
            </w:r>
          </w:p>
        </w:tc>
        <w:tc>
          <w:tcPr>
            <w:tcW w:w="4860" w:type="dxa"/>
          </w:tcPr>
          <w:p w14:paraId="776A4043" w14:textId="77777777" w:rsidR="003868C7" w:rsidRDefault="00FB48A4" w:rsidP="00FB48A4">
            <w:pPr>
              <w:pStyle w:val="naiskr"/>
              <w:spacing w:before="0" w:after="0"/>
              <w:jc w:val="both"/>
              <w:rPr>
                <w:sz w:val="28"/>
                <w:szCs w:val="28"/>
              </w:rPr>
            </w:pPr>
            <w:r>
              <w:rPr>
                <w:sz w:val="28"/>
                <w:szCs w:val="28"/>
              </w:rPr>
              <w:t xml:space="preserve">Šis Ministru kabineta rīkojuma projekts Ministru kabineta sēdē skatāms vienlaicīgi ar Ministru kabineta rīkojuma projektu „Par </w:t>
            </w:r>
            <w:r w:rsidR="004A568E">
              <w:rPr>
                <w:sz w:val="28"/>
                <w:szCs w:val="28"/>
              </w:rPr>
              <w:t>Gata Eglīša</w:t>
            </w:r>
            <w:r>
              <w:rPr>
                <w:sz w:val="28"/>
                <w:szCs w:val="28"/>
              </w:rPr>
              <w:t xml:space="preserve"> iecelšanu Ventspils ostas valdes locekļa amatā”.</w:t>
            </w:r>
            <w:r w:rsidR="00A967DF">
              <w:rPr>
                <w:sz w:val="28"/>
                <w:szCs w:val="28"/>
              </w:rPr>
              <w:t xml:space="preserve"> </w:t>
            </w:r>
          </w:p>
          <w:p w14:paraId="423049B8" w14:textId="77777777" w:rsidR="00A967DF" w:rsidRPr="00624573" w:rsidRDefault="00A967DF" w:rsidP="00FB48A4">
            <w:pPr>
              <w:pStyle w:val="naiskr"/>
              <w:spacing w:before="0" w:after="0"/>
              <w:jc w:val="both"/>
              <w:rPr>
                <w:sz w:val="28"/>
                <w:szCs w:val="28"/>
              </w:rPr>
            </w:pPr>
            <w:r>
              <w:rPr>
                <w:sz w:val="28"/>
                <w:szCs w:val="28"/>
              </w:rPr>
              <w:t>Ņ</w:t>
            </w:r>
            <w:r w:rsidRPr="00A967DF">
              <w:rPr>
                <w:sz w:val="28"/>
                <w:szCs w:val="28"/>
              </w:rPr>
              <w:t>emot vērā pastāvošo praksi šāda veida jautājumu risināšanā Ministru kabinetā, lēmums par personas iecelšanu amatā un atļauja personai savienot amatus tiek sniegta ar atsevišķiem rīkojumiem.</w:t>
            </w:r>
          </w:p>
        </w:tc>
      </w:tr>
    </w:tbl>
    <w:p w14:paraId="0C762637" w14:textId="77777777" w:rsidR="003868C7" w:rsidRPr="0093291B" w:rsidRDefault="003868C7" w:rsidP="003868C7">
      <w:pPr>
        <w:pStyle w:val="naisf"/>
        <w:spacing w:before="0" w:after="0"/>
        <w:ind w:firstLine="0"/>
        <w:rPr>
          <w:sz w:val="28"/>
          <w:szCs w:val="28"/>
        </w:rPr>
      </w:pPr>
    </w:p>
    <w:tbl>
      <w:tblPr>
        <w:tblpPr w:leftFromText="180" w:rightFromText="180" w:vertAnchor="text" w:horzAnchor="margin" w:tblpXSpec="center" w:tblpY="149"/>
        <w:tblW w:w="9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0"/>
        <w:gridCol w:w="4855"/>
        <w:gridCol w:w="4500"/>
      </w:tblGrid>
      <w:tr w:rsidR="003868C7" w:rsidRPr="0093291B" w14:paraId="6DB5D61E" w14:textId="77777777" w:rsidTr="00BD4572">
        <w:tc>
          <w:tcPr>
            <w:tcW w:w="9905" w:type="dxa"/>
            <w:gridSpan w:val="3"/>
            <w:vAlign w:val="center"/>
          </w:tcPr>
          <w:p w14:paraId="2BA4D616" w14:textId="77777777" w:rsidR="003868C7" w:rsidRPr="0093291B" w:rsidRDefault="003868C7" w:rsidP="00BD4572">
            <w:pPr>
              <w:pStyle w:val="naisnod"/>
              <w:spacing w:before="0" w:after="0"/>
              <w:rPr>
                <w:sz w:val="28"/>
                <w:szCs w:val="28"/>
              </w:rPr>
            </w:pPr>
            <w:r w:rsidRPr="0026002A">
              <w:rPr>
                <w:sz w:val="28"/>
                <w:szCs w:val="28"/>
              </w:rPr>
              <w:lastRenderedPageBreak/>
              <w:t>II</w:t>
            </w:r>
            <w:r w:rsidRPr="0093291B">
              <w:rPr>
                <w:sz w:val="28"/>
                <w:szCs w:val="28"/>
              </w:rPr>
              <w:t>. Tiesību akta projekta ietekme uz sabiedrību, tautsaimniecības attīstību un administratīvo slogu</w:t>
            </w:r>
          </w:p>
        </w:tc>
      </w:tr>
      <w:tr w:rsidR="003868C7" w:rsidRPr="0093291B" w14:paraId="6EED57D3" w14:textId="77777777" w:rsidTr="00BD4572">
        <w:trPr>
          <w:trHeight w:val="467"/>
        </w:trPr>
        <w:tc>
          <w:tcPr>
            <w:tcW w:w="550" w:type="dxa"/>
          </w:tcPr>
          <w:p w14:paraId="73E42BB7" w14:textId="77777777" w:rsidR="003868C7" w:rsidRPr="0093291B" w:rsidRDefault="003868C7" w:rsidP="00BD4572">
            <w:pPr>
              <w:pStyle w:val="naiskr"/>
              <w:spacing w:before="0" w:after="0"/>
              <w:rPr>
                <w:sz w:val="28"/>
                <w:szCs w:val="28"/>
              </w:rPr>
            </w:pPr>
            <w:r w:rsidRPr="0093291B">
              <w:rPr>
                <w:sz w:val="28"/>
                <w:szCs w:val="28"/>
              </w:rPr>
              <w:t>1.</w:t>
            </w:r>
          </w:p>
        </w:tc>
        <w:tc>
          <w:tcPr>
            <w:tcW w:w="4855" w:type="dxa"/>
          </w:tcPr>
          <w:p w14:paraId="136DFE33" w14:textId="77777777" w:rsidR="003868C7" w:rsidRPr="0093291B" w:rsidRDefault="003868C7" w:rsidP="00BD4572">
            <w:pPr>
              <w:pStyle w:val="naiskr"/>
              <w:spacing w:before="0" w:after="0"/>
              <w:rPr>
                <w:sz w:val="28"/>
                <w:szCs w:val="28"/>
              </w:rPr>
            </w:pPr>
            <w:r w:rsidRPr="0093291B">
              <w:rPr>
                <w:sz w:val="28"/>
                <w:szCs w:val="28"/>
              </w:rPr>
              <w:t>Sabiedrības mērķgrupas, kuras tiesiskais regulējums ietekmē vai varētu ietekmēt</w:t>
            </w:r>
          </w:p>
        </w:tc>
        <w:tc>
          <w:tcPr>
            <w:tcW w:w="4500" w:type="dxa"/>
          </w:tcPr>
          <w:p w14:paraId="7DBDA199" w14:textId="77777777" w:rsidR="003868C7" w:rsidRPr="0093291B" w:rsidRDefault="003868C7" w:rsidP="00A967DF">
            <w:pPr>
              <w:pStyle w:val="naiskr"/>
              <w:spacing w:before="120" w:after="120"/>
              <w:jc w:val="both"/>
              <w:rPr>
                <w:iCs/>
                <w:sz w:val="28"/>
                <w:szCs w:val="28"/>
              </w:rPr>
            </w:pPr>
            <w:r w:rsidRPr="0093291B">
              <w:rPr>
                <w:sz w:val="28"/>
                <w:szCs w:val="28"/>
              </w:rPr>
              <w:t xml:space="preserve">Jautājuma būtība skar Ministru kabineta tiesības </w:t>
            </w:r>
            <w:r w:rsidR="00A967DF">
              <w:rPr>
                <w:sz w:val="28"/>
                <w:szCs w:val="28"/>
              </w:rPr>
              <w:t>pieņemt lēmumu par valdes locekļu iecelšanu Ventspils ostas valdē, līdz ar to šis Ministru kabineta lēmums skars konkrēto fizisko personu, kura tiks iecelta par Ventspils ostas valdes locekli.</w:t>
            </w:r>
          </w:p>
        </w:tc>
      </w:tr>
      <w:tr w:rsidR="003868C7" w:rsidRPr="0093291B" w14:paraId="33A98DBD" w14:textId="77777777" w:rsidTr="00BD4572">
        <w:trPr>
          <w:trHeight w:val="523"/>
        </w:trPr>
        <w:tc>
          <w:tcPr>
            <w:tcW w:w="550" w:type="dxa"/>
          </w:tcPr>
          <w:p w14:paraId="224F3390" w14:textId="77777777" w:rsidR="003868C7" w:rsidRPr="0093291B" w:rsidRDefault="003868C7" w:rsidP="00BD4572">
            <w:pPr>
              <w:pStyle w:val="naiskr"/>
              <w:spacing w:before="0" w:after="0"/>
              <w:rPr>
                <w:sz w:val="28"/>
                <w:szCs w:val="28"/>
              </w:rPr>
            </w:pPr>
            <w:r w:rsidRPr="0093291B">
              <w:rPr>
                <w:sz w:val="28"/>
                <w:szCs w:val="28"/>
              </w:rPr>
              <w:t>2.</w:t>
            </w:r>
          </w:p>
        </w:tc>
        <w:tc>
          <w:tcPr>
            <w:tcW w:w="4855" w:type="dxa"/>
          </w:tcPr>
          <w:p w14:paraId="5379E32B" w14:textId="77777777" w:rsidR="003868C7" w:rsidRPr="0093291B" w:rsidRDefault="003868C7" w:rsidP="00BD4572">
            <w:pPr>
              <w:pStyle w:val="naiskr"/>
              <w:spacing w:before="0" w:after="0"/>
              <w:rPr>
                <w:sz w:val="28"/>
                <w:szCs w:val="28"/>
              </w:rPr>
            </w:pPr>
            <w:r w:rsidRPr="0093291B">
              <w:rPr>
                <w:sz w:val="28"/>
                <w:szCs w:val="28"/>
              </w:rPr>
              <w:t>Tiesiskā regulējuma ietekme uz tautsaimniecību un administratīvo slogu</w:t>
            </w:r>
          </w:p>
        </w:tc>
        <w:tc>
          <w:tcPr>
            <w:tcW w:w="4500" w:type="dxa"/>
          </w:tcPr>
          <w:p w14:paraId="060CC9E2" w14:textId="77777777" w:rsidR="003868C7" w:rsidRPr="0093291B" w:rsidRDefault="003868C7" w:rsidP="00BD4572">
            <w:pPr>
              <w:pStyle w:val="naiskr"/>
              <w:spacing w:before="0" w:after="0"/>
              <w:jc w:val="both"/>
              <w:rPr>
                <w:sz w:val="28"/>
                <w:szCs w:val="28"/>
              </w:rPr>
            </w:pPr>
            <w:r w:rsidRPr="0093291B">
              <w:rPr>
                <w:sz w:val="28"/>
                <w:szCs w:val="28"/>
              </w:rPr>
              <w:t>Nav.</w:t>
            </w:r>
          </w:p>
        </w:tc>
      </w:tr>
      <w:tr w:rsidR="003868C7" w:rsidRPr="0093291B" w14:paraId="7480E2D7" w14:textId="77777777" w:rsidTr="006C62AB">
        <w:trPr>
          <w:trHeight w:val="998"/>
        </w:trPr>
        <w:tc>
          <w:tcPr>
            <w:tcW w:w="550" w:type="dxa"/>
          </w:tcPr>
          <w:p w14:paraId="0AAF4CB4" w14:textId="77777777" w:rsidR="003868C7" w:rsidRPr="0093291B" w:rsidRDefault="003868C7" w:rsidP="00BD4572">
            <w:pPr>
              <w:pStyle w:val="naiskr"/>
              <w:spacing w:before="0" w:after="0"/>
              <w:rPr>
                <w:sz w:val="28"/>
                <w:szCs w:val="28"/>
              </w:rPr>
            </w:pPr>
            <w:r w:rsidRPr="0093291B">
              <w:rPr>
                <w:sz w:val="28"/>
                <w:szCs w:val="28"/>
              </w:rPr>
              <w:t>3.</w:t>
            </w:r>
          </w:p>
        </w:tc>
        <w:tc>
          <w:tcPr>
            <w:tcW w:w="4855" w:type="dxa"/>
          </w:tcPr>
          <w:p w14:paraId="021E3BFC" w14:textId="77777777" w:rsidR="003868C7" w:rsidRPr="0093291B" w:rsidRDefault="003868C7" w:rsidP="00BD4572">
            <w:pPr>
              <w:pStyle w:val="naiskr"/>
              <w:spacing w:before="0" w:after="0"/>
              <w:rPr>
                <w:sz w:val="28"/>
                <w:szCs w:val="28"/>
              </w:rPr>
            </w:pPr>
            <w:r w:rsidRPr="0093291B">
              <w:rPr>
                <w:sz w:val="28"/>
                <w:szCs w:val="28"/>
              </w:rPr>
              <w:t>Administratīvo izmaksu monetārs novērtējums</w:t>
            </w:r>
          </w:p>
        </w:tc>
        <w:tc>
          <w:tcPr>
            <w:tcW w:w="4500" w:type="dxa"/>
          </w:tcPr>
          <w:p w14:paraId="5CEFD490" w14:textId="77777777" w:rsidR="003868C7" w:rsidRPr="0093291B" w:rsidRDefault="003868C7" w:rsidP="00BD4572">
            <w:pPr>
              <w:pStyle w:val="naiskr"/>
              <w:spacing w:before="120" w:after="120"/>
              <w:rPr>
                <w:sz w:val="28"/>
                <w:szCs w:val="28"/>
              </w:rPr>
            </w:pPr>
            <w:r w:rsidRPr="0093291B">
              <w:rPr>
                <w:sz w:val="28"/>
                <w:szCs w:val="28"/>
              </w:rPr>
              <w:t>Nav.</w:t>
            </w:r>
          </w:p>
          <w:p w14:paraId="77BA83FC" w14:textId="77777777" w:rsidR="003868C7" w:rsidRPr="0093291B" w:rsidRDefault="003868C7" w:rsidP="00BD4572">
            <w:pPr>
              <w:pStyle w:val="naiskr"/>
              <w:spacing w:before="120" w:after="120"/>
              <w:rPr>
                <w:sz w:val="28"/>
                <w:szCs w:val="28"/>
              </w:rPr>
            </w:pPr>
          </w:p>
          <w:p w14:paraId="49664C10" w14:textId="77777777" w:rsidR="003868C7" w:rsidRPr="0093291B" w:rsidRDefault="003868C7" w:rsidP="00BD4572">
            <w:pPr>
              <w:pStyle w:val="naiskr"/>
              <w:spacing w:before="120" w:after="120"/>
              <w:rPr>
                <w:sz w:val="28"/>
                <w:szCs w:val="28"/>
              </w:rPr>
            </w:pPr>
          </w:p>
        </w:tc>
      </w:tr>
      <w:tr w:rsidR="003868C7" w:rsidRPr="0093291B" w14:paraId="5F256A64" w14:textId="77777777" w:rsidTr="00BD4572">
        <w:tc>
          <w:tcPr>
            <w:tcW w:w="550" w:type="dxa"/>
          </w:tcPr>
          <w:p w14:paraId="0F8B5AEE" w14:textId="77777777" w:rsidR="003868C7" w:rsidRPr="0093291B" w:rsidRDefault="003868C7" w:rsidP="00BD4572">
            <w:pPr>
              <w:pStyle w:val="naiskr"/>
              <w:spacing w:before="0" w:after="0"/>
              <w:rPr>
                <w:sz w:val="28"/>
                <w:szCs w:val="28"/>
              </w:rPr>
            </w:pPr>
            <w:r w:rsidRPr="0093291B">
              <w:rPr>
                <w:sz w:val="28"/>
                <w:szCs w:val="28"/>
              </w:rPr>
              <w:t>4.</w:t>
            </w:r>
          </w:p>
        </w:tc>
        <w:tc>
          <w:tcPr>
            <w:tcW w:w="4855" w:type="dxa"/>
          </w:tcPr>
          <w:p w14:paraId="702C03A5" w14:textId="77777777" w:rsidR="003868C7" w:rsidRPr="0093291B" w:rsidRDefault="003868C7" w:rsidP="00BD4572">
            <w:pPr>
              <w:pStyle w:val="naiskr"/>
              <w:spacing w:before="0" w:after="0"/>
              <w:rPr>
                <w:sz w:val="28"/>
                <w:szCs w:val="28"/>
              </w:rPr>
            </w:pPr>
            <w:r w:rsidRPr="0093291B">
              <w:rPr>
                <w:sz w:val="28"/>
                <w:szCs w:val="28"/>
              </w:rPr>
              <w:t>Cita informācija</w:t>
            </w:r>
          </w:p>
        </w:tc>
        <w:tc>
          <w:tcPr>
            <w:tcW w:w="4500" w:type="dxa"/>
          </w:tcPr>
          <w:p w14:paraId="6394D111" w14:textId="77777777" w:rsidR="003868C7" w:rsidRPr="0093291B" w:rsidRDefault="003868C7" w:rsidP="00BD4572">
            <w:pPr>
              <w:pStyle w:val="naiskr"/>
              <w:spacing w:before="0" w:after="0"/>
              <w:rPr>
                <w:sz w:val="28"/>
                <w:szCs w:val="28"/>
              </w:rPr>
            </w:pPr>
            <w:r w:rsidRPr="0093291B">
              <w:rPr>
                <w:sz w:val="28"/>
                <w:szCs w:val="28"/>
              </w:rPr>
              <w:t>Nav.</w:t>
            </w:r>
          </w:p>
        </w:tc>
      </w:tr>
    </w:tbl>
    <w:p w14:paraId="396F69C7" w14:textId="77777777" w:rsidR="006C62AB" w:rsidRDefault="006C62AB" w:rsidP="00B74729">
      <w:pPr>
        <w:spacing w:before="120"/>
        <w:rPr>
          <w:b/>
          <w:sz w:val="28"/>
          <w:szCs w:val="28"/>
        </w:rPr>
      </w:pPr>
    </w:p>
    <w:tbl>
      <w:tblPr>
        <w:tblW w:w="10206"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67"/>
        <w:gridCol w:w="4301"/>
        <w:gridCol w:w="5338"/>
      </w:tblGrid>
      <w:tr w:rsidR="006C62AB" w:rsidRPr="0093291B" w14:paraId="7C10B9F0" w14:textId="77777777" w:rsidTr="00B05B52">
        <w:tc>
          <w:tcPr>
            <w:tcW w:w="10206" w:type="dxa"/>
            <w:gridSpan w:val="3"/>
            <w:tcBorders>
              <w:top w:val="single" w:sz="4" w:space="0" w:color="auto"/>
            </w:tcBorders>
          </w:tcPr>
          <w:p w14:paraId="0239BCE8" w14:textId="77777777" w:rsidR="006C62AB" w:rsidRPr="0093291B" w:rsidRDefault="006C62AB" w:rsidP="00B05B52">
            <w:pPr>
              <w:pStyle w:val="naisnod"/>
              <w:spacing w:before="0" w:after="0"/>
              <w:ind w:left="57" w:right="57"/>
              <w:rPr>
                <w:sz w:val="26"/>
                <w:szCs w:val="26"/>
              </w:rPr>
            </w:pPr>
            <w:r w:rsidRPr="006C62AB">
              <w:rPr>
                <w:sz w:val="26"/>
                <w:szCs w:val="26"/>
              </w:rPr>
              <w:t>IV. Tiesību akta projekta ietekme uz spēkā esošo tiesību normu sistēmu</w:t>
            </w:r>
          </w:p>
        </w:tc>
      </w:tr>
      <w:tr w:rsidR="006C62AB" w:rsidRPr="0093291B" w14:paraId="2B91B83E" w14:textId="77777777" w:rsidTr="00B05B52">
        <w:trPr>
          <w:trHeight w:val="427"/>
        </w:trPr>
        <w:tc>
          <w:tcPr>
            <w:tcW w:w="567" w:type="dxa"/>
          </w:tcPr>
          <w:p w14:paraId="28BA2C18" w14:textId="77777777" w:rsidR="006C62AB" w:rsidRPr="0093291B" w:rsidRDefault="006C62AB" w:rsidP="00B05B52">
            <w:pPr>
              <w:pStyle w:val="naisnod"/>
              <w:spacing w:before="0" w:after="0"/>
              <w:ind w:left="57" w:right="57"/>
              <w:jc w:val="left"/>
              <w:rPr>
                <w:b w:val="0"/>
                <w:sz w:val="28"/>
                <w:szCs w:val="28"/>
              </w:rPr>
            </w:pPr>
            <w:r>
              <w:rPr>
                <w:b w:val="0"/>
                <w:sz w:val="28"/>
                <w:szCs w:val="28"/>
              </w:rPr>
              <w:t>1.</w:t>
            </w:r>
          </w:p>
        </w:tc>
        <w:tc>
          <w:tcPr>
            <w:tcW w:w="4301" w:type="dxa"/>
          </w:tcPr>
          <w:p w14:paraId="093A6186" w14:textId="77777777" w:rsidR="006C62AB" w:rsidRPr="0093291B" w:rsidRDefault="006C62AB" w:rsidP="00B05B52">
            <w:pPr>
              <w:pStyle w:val="naisf"/>
              <w:spacing w:before="0" w:after="0"/>
              <w:ind w:left="57" w:right="57" w:firstLine="0"/>
              <w:jc w:val="left"/>
              <w:rPr>
                <w:sz w:val="28"/>
                <w:szCs w:val="28"/>
              </w:rPr>
            </w:pPr>
            <w:r w:rsidRPr="006C62AB">
              <w:rPr>
                <w:sz w:val="28"/>
                <w:szCs w:val="28"/>
              </w:rPr>
              <w:t>Nepieciešamie saistītie tiesību aktu projekti</w:t>
            </w:r>
          </w:p>
        </w:tc>
        <w:tc>
          <w:tcPr>
            <w:tcW w:w="5338" w:type="dxa"/>
          </w:tcPr>
          <w:p w14:paraId="1FBC0C20" w14:textId="77777777" w:rsidR="006C62AB" w:rsidRDefault="006C62AB" w:rsidP="006C62AB">
            <w:pPr>
              <w:pStyle w:val="naiskr"/>
              <w:numPr>
                <w:ilvl w:val="0"/>
                <w:numId w:val="4"/>
              </w:numPr>
              <w:tabs>
                <w:tab w:val="left" w:pos="427"/>
                <w:tab w:val="left" w:pos="2628"/>
              </w:tabs>
              <w:spacing w:before="0" w:after="0"/>
              <w:jc w:val="both"/>
              <w:rPr>
                <w:iCs/>
                <w:sz w:val="28"/>
                <w:szCs w:val="28"/>
              </w:rPr>
            </w:pPr>
            <w:r w:rsidRPr="006C62AB">
              <w:rPr>
                <w:iCs/>
                <w:sz w:val="28"/>
                <w:szCs w:val="28"/>
              </w:rPr>
              <w:t>Min</w:t>
            </w:r>
            <w:r>
              <w:rPr>
                <w:iCs/>
                <w:sz w:val="28"/>
                <w:szCs w:val="28"/>
              </w:rPr>
              <w:t>istru kabineta rīkojuma projekts</w:t>
            </w:r>
            <w:r w:rsidRPr="006C62AB">
              <w:rPr>
                <w:iCs/>
                <w:sz w:val="28"/>
                <w:szCs w:val="28"/>
              </w:rPr>
              <w:t xml:space="preserve"> „Par </w:t>
            </w:r>
            <w:r w:rsidR="004A568E">
              <w:rPr>
                <w:iCs/>
                <w:sz w:val="28"/>
                <w:szCs w:val="28"/>
              </w:rPr>
              <w:t>Gata Eglīša</w:t>
            </w:r>
            <w:r w:rsidRPr="006C62AB">
              <w:rPr>
                <w:iCs/>
                <w:sz w:val="28"/>
                <w:szCs w:val="28"/>
              </w:rPr>
              <w:t xml:space="preserve"> iecelšanu Ventspils ostas valdes locekļa amatā”</w:t>
            </w:r>
            <w:r>
              <w:rPr>
                <w:iCs/>
                <w:sz w:val="28"/>
                <w:szCs w:val="28"/>
              </w:rPr>
              <w:t xml:space="preserve">; </w:t>
            </w:r>
          </w:p>
          <w:p w14:paraId="0C29F52E" w14:textId="77777777" w:rsidR="006C62AB" w:rsidRDefault="00AC49FD" w:rsidP="006C62AB">
            <w:pPr>
              <w:pStyle w:val="naiskr"/>
              <w:numPr>
                <w:ilvl w:val="0"/>
                <w:numId w:val="4"/>
              </w:numPr>
              <w:tabs>
                <w:tab w:val="left" w:pos="427"/>
                <w:tab w:val="left" w:pos="2628"/>
              </w:tabs>
              <w:spacing w:before="0" w:after="0"/>
              <w:jc w:val="both"/>
              <w:rPr>
                <w:iCs/>
                <w:sz w:val="28"/>
                <w:szCs w:val="28"/>
              </w:rPr>
            </w:pPr>
            <w:r>
              <w:rPr>
                <w:iCs/>
                <w:sz w:val="28"/>
                <w:szCs w:val="28"/>
              </w:rPr>
              <w:t>Ministru kabineta rīkojuma projekts „</w:t>
            </w:r>
            <w:r w:rsidR="006C62AB" w:rsidRPr="006C62AB">
              <w:rPr>
                <w:iCs/>
                <w:sz w:val="28"/>
                <w:szCs w:val="28"/>
              </w:rPr>
              <w:t xml:space="preserve">Par </w:t>
            </w:r>
            <w:r w:rsidR="004A568E">
              <w:rPr>
                <w:iCs/>
                <w:sz w:val="28"/>
                <w:szCs w:val="28"/>
              </w:rPr>
              <w:t>Gata Ābeles</w:t>
            </w:r>
            <w:r w:rsidR="006C62AB" w:rsidRPr="006C62AB">
              <w:rPr>
                <w:iCs/>
                <w:sz w:val="28"/>
                <w:szCs w:val="28"/>
              </w:rPr>
              <w:t xml:space="preserve"> atbrīvošanu no Ventspils ostas valdes locekļa amata</w:t>
            </w:r>
            <w:r>
              <w:rPr>
                <w:iCs/>
                <w:sz w:val="28"/>
                <w:szCs w:val="28"/>
              </w:rPr>
              <w:t>”</w:t>
            </w:r>
            <w:r w:rsidR="006C62AB">
              <w:rPr>
                <w:iCs/>
                <w:sz w:val="28"/>
                <w:szCs w:val="28"/>
              </w:rPr>
              <w:t>;</w:t>
            </w:r>
          </w:p>
          <w:p w14:paraId="40AF991D" w14:textId="77777777" w:rsidR="006C62AB" w:rsidRPr="0093291B" w:rsidRDefault="00AC49FD" w:rsidP="006C62AB">
            <w:pPr>
              <w:pStyle w:val="naiskr"/>
              <w:numPr>
                <w:ilvl w:val="0"/>
                <w:numId w:val="4"/>
              </w:numPr>
              <w:tabs>
                <w:tab w:val="left" w:pos="427"/>
                <w:tab w:val="left" w:pos="2628"/>
              </w:tabs>
              <w:spacing w:before="0" w:after="0"/>
              <w:jc w:val="both"/>
              <w:rPr>
                <w:iCs/>
                <w:sz w:val="28"/>
                <w:szCs w:val="28"/>
              </w:rPr>
            </w:pPr>
            <w:r>
              <w:rPr>
                <w:iCs/>
                <w:sz w:val="28"/>
                <w:szCs w:val="28"/>
              </w:rPr>
              <w:t>Ministru kabineta rīkojuma projekts „</w:t>
            </w:r>
            <w:r w:rsidR="006C62AB" w:rsidRPr="006C62AB">
              <w:rPr>
                <w:iCs/>
                <w:sz w:val="28"/>
                <w:szCs w:val="28"/>
              </w:rPr>
              <w:t>Grozījums Ministru kabineta 2003.gada 24.decembra rīkojumā Nr.808 "Par valsts pārstāvju iecelšanu Ventspils ostas valdes locekļu amatos"</w:t>
            </w:r>
            <w:r>
              <w:rPr>
                <w:iCs/>
                <w:sz w:val="28"/>
                <w:szCs w:val="28"/>
              </w:rPr>
              <w:t>”</w:t>
            </w:r>
            <w:r w:rsidR="006C62AB">
              <w:rPr>
                <w:iCs/>
                <w:sz w:val="28"/>
                <w:szCs w:val="28"/>
              </w:rPr>
              <w:t>.</w:t>
            </w:r>
          </w:p>
        </w:tc>
      </w:tr>
      <w:tr w:rsidR="006C62AB" w:rsidRPr="0093291B" w14:paraId="3AA5C389" w14:textId="77777777" w:rsidTr="00B05B52">
        <w:trPr>
          <w:trHeight w:val="463"/>
        </w:trPr>
        <w:tc>
          <w:tcPr>
            <w:tcW w:w="567" w:type="dxa"/>
          </w:tcPr>
          <w:p w14:paraId="1055D9AD" w14:textId="77777777" w:rsidR="006C62AB" w:rsidRPr="0093291B" w:rsidRDefault="006C62AB" w:rsidP="00B05B52">
            <w:pPr>
              <w:pStyle w:val="naisnod"/>
              <w:spacing w:before="0" w:after="0"/>
              <w:ind w:left="57" w:right="57"/>
              <w:jc w:val="left"/>
              <w:rPr>
                <w:b w:val="0"/>
                <w:sz w:val="28"/>
                <w:szCs w:val="28"/>
              </w:rPr>
            </w:pPr>
            <w:r w:rsidRPr="0093291B">
              <w:rPr>
                <w:b w:val="0"/>
                <w:sz w:val="28"/>
                <w:szCs w:val="28"/>
              </w:rPr>
              <w:t>2.</w:t>
            </w:r>
          </w:p>
        </w:tc>
        <w:tc>
          <w:tcPr>
            <w:tcW w:w="4301" w:type="dxa"/>
          </w:tcPr>
          <w:p w14:paraId="488C6956" w14:textId="77777777" w:rsidR="006C62AB" w:rsidRPr="0093291B" w:rsidRDefault="006C62AB" w:rsidP="00B05B52">
            <w:pPr>
              <w:pStyle w:val="naisf"/>
              <w:spacing w:before="0" w:after="0"/>
              <w:ind w:left="57" w:right="57" w:firstLine="0"/>
              <w:jc w:val="left"/>
              <w:rPr>
                <w:sz w:val="28"/>
                <w:szCs w:val="28"/>
              </w:rPr>
            </w:pPr>
            <w:r w:rsidRPr="006C62AB">
              <w:rPr>
                <w:sz w:val="28"/>
                <w:szCs w:val="28"/>
              </w:rPr>
              <w:t>Atbildīgā institūcija</w:t>
            </w:r>
          </w:p>
        </w:tc>
        <w:tc>
          <w:tcPr>
            <w:tcW w:w="5338" w:type="dxa"/>
          </w:tcPr>
          <w:p w14:paraId="4DB1D784" w14:textId="77777777" w:rsidR="006C62AB" w:rsidRPr="006C62AB" w:rsidRDefault="006C62AB" w:rsidP="00B05B52">
            <w:pPr>
              <w:pStyle w:val="naisnod"/>
              <w:spacing w:before="0" w:after="0"/>
              <w:ind w:left="57" w:right="57"/>
              <w:jc w:val="both"/>
              <w:rPr>
                <w:b w:val="0"/>
                <w:iCs/>
                <w:sz w:val="28"/>
                <w:szCs w:val="28"/>
              </w:rPr>
            </w:pPr>
            <w:r w:rsidRPr="006C62AB">
              <w:rPr>
                <w:b w:val="0"/>
                <w:sz w:val="28"/>
                <w:szCs w:val="28"/>
              </w:rPr>
              <w:t>Ekonomikas ministrija</w:t>
            </w:r>
          </w:p>
        </w:tc>
      </w:tr>
      <w:tr w:rsidR="006C62AB" w:rsidRPr="0093291B" w14:paraId="0C04D4A4" w14:textId="77777777" w:rsidTr="00B05B52">
        <w:trPr>
          <w:trHeight w:val="591"/>
        </w:trPr>
        <w:tc>
          <w:tcPr>
            <w:tcW w:w="567" w:type="dxa"/>
          </w:tcPr>
          <w:p w14:paraId="044B3DC8" w14:textId="77777777" w:rsidR="006C62AB" w:rsidRPr="0093291B" w:rsidRDefault="006C62AB" w:rsidP="00B05B52">
            <w:pPr>
              <w:pStyle w:val="naisnod"/>
              <w:spacing w:before="0" w:after="0"/>
              <w:ind w:left="57" w:right="57"/>
              <w:jc w:val="left"/>
              <w:rPr>
                <w:b w:val="0"/>
                <w:sz w:val="28"/>
                <w:szCs w:val="28"/>
              </w:rPr>
            </w:pPr>
            <w:r w:rsidRPr="0093291B">
              <w:rPr>
                <w:b w:val="0"/>
                <w:sz w:val="28"/>
                <w:szCs w:val="28"/>
              </w:rPr>
              <w:t>3.</w:t>
            </w:r>
          </w:p>
        </w:tc>
        <w:tc>
          <w:tcPr>
            <w:tcW w:w="4301" w:type="dxa"/>
          </w:tcPr>
          <w:p w14:paraId="558DE16B" w14:textId="77777777" w:rsidR="006C62AB" w:rsidRPr="0093291B" w:rsidRDefault="006C62AB" w:rsidP="00B05B52">
            <w:pPr>
              <w:pStyle w:val="naisf"/>
              <w:spacing w:before="0" w:after="0"/>
              <w:ind w:left="57" w:right="57" w:firstLine="0"/>
              <w:jc w:val="left"/>
              <w:rPr>
                <w:sz w:val="28"/>
                <w:szCs w:val="28"/>
              </w:rPr>
            </w:pPr>
            <w:r w:rsidRPr="0093291B">
              <w:rPr>
                <w:sz w:val="28"/>
                <w:szCs w:val="28"/>
              </w:rPr>
              <w:t>Cita informācija</w:t>
            </w:r>
          </w:p>
        </w:tc>
        <w:tc>
          <w:tcPr>
            <w:tcW w:w="5338" w:type="dxa"/>
          </w:tcPr>
          <w:p w14:paraId="3F0DB5D0" w14:textId="77777777" w:rsidR="006C62AB" w:rsidRPr="0093291B" w:rsidRDefault="006C62AB" w:rsidP="00B05B52">
            <w:pPr>
              <w:pStyle w:val="naisnod"/>
              <w:spacing w:before="0" w:after="0"/>
              <w:ind w:left="57" w:right="57"/>
              <w:jc w:val="left"/>
              <w:rPr>
                <w:b w:val="0"/>
                <w:sz w:val="28"/>
                <w:szCs w:val="28"/>
                <w:highlight w:val="yellow"/>
              </w:rPr>
            </w:pPr>
            <w:r>
              <w:rPr>
                <w:b w:val="0"/>
                <w:sz w:val="28"/>
                <w:szCs w:val="28"/>
              </w:rPr>
              <w:t>Visi saistītie Ministru kabineta rīkojumu projekti izskatāmi vienā Ministru kabineta sēdē.</w:t>
            </w:r>
          </w:p>
        </w:tc>
      </w:tr>
    </w:tbl>
    <w:p w14:paraId="305E5685" w14:textId="77777777" w:rsidR="003868C7" w:rsidRPr="0093291B" w:rsidRDefault="003868C7" w:rsidP="004A568E">
      <w:pPr>
        <w:spacing w:before="360" w:after="360"/>
        <w:ind w:firstLine="720"/>
        <w:jc w:val="both"/>
        <w:rPr>
          <w:b/>
          <w:sz w:val="28"/>
          <w:szCs w:val="28"/>
        </w:rPr>
      </w:pPr>
      <w:r w:rsidRPr="0093291B">
        <w:rPr>
          <w:b/>
          <w:sz w:val="28"/>
          <w:szCs w:val="28"/>
        </w:rPr>
        <w:t xml:space="preserve">Anotācijas </w:t>
      </w:r>
      <w:r w:rsidR="00FB48A4">
        <w:rPr>
          <w:b/>
          <w:sz w:val="28"/>
          <w:szCs w:val="28"/>
        </w:rPr>
        <w:t xml:space="preserve"> III, </w:t>
      </w:r>
      <w:r w:rsidR="004A568E">
        <w:rPr>
          <w:b/>
          <w:sz w:val="28"/>
          <w:szCs w:val="28"/>
        </w:rPr>
        <w:t xml:space="preserve"> V un VI </w:t>
      </w:r>
      <w:r w:rsidRPr="0093291B">
        <w:rPr>
          <w:b/>
          <w:sz w:val="28"/>
          <w:szCs w:val="28"/>
        </w:rPr>
        <w:t>sadaļa – projekts šīs jomas neskar.</w:t>
      </w:r>
    </w:p>
    <w:tbl>
      <w:tblPr>
        <w:tblW w:w="10206"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67"/>
        <w:gridCol w:w="4301"/>
        <w:gridCol w:w="5338"/>
      </w:tblGrid>
      <w:tr w:rsidR="003868C7" w:rsidRPr="0093291B" w14:paraId="1ACE1A24" w14:textId="77777777" w:rsidTr="00BD4572">
        <w:tc>
          <w:tcPr>
            <w:tcW w:w="10206" w:type="dxa"/>
            <w:gridSpan w:val="3"/>
            <w:tcBorders>
              <w:top w:val="single" w:sz="4" w:space="0" w:color="auto"/>
            </w:tcBorders>
          </w:tcPr>
          <w:p w14:paraId="2E29F5F9" w14:textId="77777777" w:rsidR="003868C7" w:rsidRPr="0093291B" w:rsidRDefault="003868C7" w:rsidP="00BD4572">
            <w:pPr>
              <w:pStyle w:val="naisnod"/>
              <w:spacing w:before="0" w:after="0"/>
              <w:ind w:left="57" w:right="57"/>
              <w:rPr>
                <w:sz w:val="26"/>
                <w:szCs w:val="26"/>
              </w:rPr>
            </w:pPr>
            <w:r w:rsidRPr="0093291B">
              <w:rPr>
                <w:sz w:val="26"/>
                <w:szCs w:val="26"/>
              </w:rPr>
              <w:t>VII. Tiesību akta projekta izpildes nodrošināšana un tās ietekme uz institūcijām</w:t>
            </w:r>
          </w:p>
        </w:tc>
      </w:tr>
      <w:tr w:rsidR="003868C7" w:rsidRPr="0093291B" w14:paraId="37B0943F" w14:textId="77777777" w:rsidTr="006C62AB">
        <w:trPr>
          <w:trHeight w:val="427"/>
        </w:trPr>
        <w:tc>
          <w:tcPr>
            <w:tcW w:w="567" w:type="dxa"/>
          </w:tcPr>
          <w:p w14:paraId="6FCD91E5" w14:textId="77777777" w:rsidR="003868C7" w:rsidRPr="0093291B" w:rsidRDefault="006C62AB" w:rsidP="00BD4572">
            <w:pPr>
              <w:pStyle w:val="naisnod"/>
              <w:spacing w:before="0" w:after="0"/>
              <w:ind w:left="57" w:right="57"/>
              <w:jc w:val="left"/>
              <w:rPr>
                <w:b w:val="0"/>
                <w:sz w:val="28"/>
                <w:szCs w:val="28"/>
              </w:rPr>
            </w:pPr>
            <w:r>
              <w:rPr>
                <w:b w:val="0"/>
                <w:sz w:val="28"/>
                <w:szCs w:val="28"/>
              </w:rPr>
              <w:t>1.</w:t>
            </w:r>
          </w:p>
        </w:tc>
        <w:tc>
          <w:tcPr>
            <w:tcW w:w="4301" w:type="dxa"/>
          </w:tcPr>
          <w:p w14:paraId="3C62EE96" w14:textId="77777777" w:rsidR="003868C7" w:rsidRPr="0093291B" w:rsidRDefault="003868C7" w:rsidP="00BD4572">
            <w:pPr>
              <w:pStyle w:val="naisf"/>
              <w:spacing w:before="0" w:after="0"/>
              <w:ind w:left="57" w:right="57" w:firstLine="0"/>
              <w:jc w:val="left"/>
              <w:rPr>
                <w:sz w:val="28"/>
                <w:szCs w:val="28"/>
              </w:rPr>
            </w:pPr>
            <w:r w:rsidRPr="0093291B">
              <w:rPr>
                <w:sz w:val="28"/>
                <w:szCs w:val="28"/>
              </w:rPr>
              <w:t xml:space="preserve">Projekta izpildē iesaistītās institūcijas </w:t>
            </w:r>
          </w:p>
        </w:tc>
        <w:tc>
          <w:tcPr>
            <w:tcW w:w="5338" w:type="dxa"/>
          </w:tcPr>
          <w:p w14:paraId="3A67B5A7" w14:textId="77777777" w:rsidR="003868C7" w:rsidRPr="0093291B" w:rsidRDefault="006C62AB" w:rsidP="00BD4572">
            <w:pPr>
              <w:pStyle w:val="naiskr"/>
              <w:tabs>
                <w:tab w:val="left" w:pos="427"/>
                <w:tab w:val="left" w:pos="2628"/>
              </w:tabs>
              <w:spacing w:before="0" w:after="0"/>
              <w:ind w:left="70"/>
              <w:jc w:val="both"/>
              <w:rPr>
                <w:iCs/>
                <w:sz w:val="28"/>
                <w:szCs w:val="28"/>
              </w:rPr>
            </w:pPr>
            <w:r>
              <w:rPr>
                <w:sz w:val="28"/>
                <w:szCs w:val="28"/>
              </w:rPr>
              <w:t>Ekonomikas ministrija</w:t>
            </w:r>
          </w:p>
        </w:tc>
      </w:tr>
      <w:tr w:rsidR="003868C7" w:rsidRPr="0093291B" w14:paraId="348E8F85" w14:textId="77777777" w:rsidTr="006C62AB">
        <w:trPr>
          <w:trHeight w:val="463"/>
        </w:trPr>
        <w:tc>
          <w:tcPr>
            <w:tcW w:w="567" w:type="dxa"/>
          </w:tcPr>
          <w:p w14:paraId="0C3400CB" w14:textId="77777777" w:rsidR="003868C7" w:rsidRPr="0093291B" w:rsidRDefault="003868C7" w:rsidP="00BD4572">
            <w:pPr>
              <w:pStyle w:val="naisnod"/>
              <w:spacing w:before="0" w:after="0"/>
              <w:ind w:left="57" w:right="57"/>
              <w:jc w:val="left"/>
              <w:rPr>
                <w:b w:val="0"/>
                <w:sz w:val="28"/>
                <w:szCs w:val="28"/>
              </w:rPr>
            </w:pPr>
            <w:r w:rsidRPr="0093291B">
              <w:rPr>
                <w:b w:val="0"/>
                <w:sz w:val="28"/>
                <w:szCs w:val="28"/>
              </w:rPr>
              <w:lastRenderedPageBreak/>
              <w:t>2.</w:t>
            </w:r>
          </w:p>
        </w:tc>
        <w:tc>
          <w:tcPr>
            <w:tcW w:w="4301" w:type="dxa"/>
          </w:tcPr>
          <w:p w14:paraId="420F1F4C" w14:textId="77777777" w:rsidR="003868C7" w:rsidRPr="0093291B" w:rsidRDefault="003868C7" w:rsidP="00BD4572">
            <w:pPr>
              <w:pStyle w:val="naisf"/>
              <w:spacing w:before="0" w:after="0"/>
              <w:ind w:left="57" w:right="57" w:firstLine="0"/>
              <w:jc w:val="left"/>
              <w:rPr>
                <w:sz w:val="28"/>
                <w:szCs w:val="28"/>
              </w:rPr>
            </w:pPr>
            <w:r w:rsidRPr="0093291B">
              <w:rPr>
                <w:sz w:val="28"/>
                <w:szCs w:val="28"/>
              </w:rPr>
              <w:t xml:space="preserve">Projekta izpildes ietekme uz pārvaldes funkcijām </w:t>
            </w:r>
          </w:p>
        </w:tc>
        <w:tc>
          <w:tcPr>
            <w:tcW w:w="5338" w:type="dxa"/>
          </w:tcPr>
          <w:p w14:paraId="59307F40" w14:textId="77777777" w:rsidR="003868C7" w:rsidRPr="0093291B" w:rsidRDefault="003868C7" w:rsidP="00BD4572">
            <w:pPr>
              <w:pStyle w:val="naisnod"/>
              <w:spacing w:before="0" w:after="0"/>
              <w:ind w:left="57" w:right="57"/>
              <w:jc w:val="both"/>
              <w:rPr>
                <w:b w:val="0"/>
                <w:iCs/>
                <w:sz w:val="28"/>
                <w:szCs w:val="28"/>
              </w:rPr>
            </w:pPr>
            <w:r w:rsidRPr="0093291B">
              <w:rPr>
                <w:b w:val="0"/>
                <w:sz w:val="28"/>
                <w:szCs w:val="28"/>
              </w:rPr>
              <w:t>Projekts šo jomu neskar.</w:t>
            </w:r>
          </w:p>
        </w:tc>
      </w:tr>
      <w:tr w:rsidR="003868C7" w:rsidRPr="0093291B" w14:paraId="78600100" w14:textId="77777777" w:rsidTr="006C62AB">
        <w:trPr>
          <w:trHeight w:val="725"/>
        </w:trPr>
        <w:tc>
          <w:tcPr>
            <w:tcW w:w="567" w:type="dxa"/>
          </w:tcPr>
          <w:p w14:paraId="5C24AFEA" w14:textId="77777777" w:rsidR="003868C7" w:rsidRPr="0093291B" w:rsidRDefault="003868C7" w:rsidP="00BD4572">
            <w:pPr>
              <w:pStyle w:val="naisnod"/>
              <w:spacing w:before="0" w:after="0"/>
              <w:ind w:left="57" w:right="57"/>
              <w:jc w:val="left"/>
              <w:rPr>
                <w:b w:val="0"/>
                <w:sz w:val="28"/>
                <w:szCs w:val="28"/>
              </w:rPr>
            </w:pPr>
            <w:r w:rsidRPr="0093291B">
              <w:rPr>
                <w:b w:val="0"/>
                <w:sz w:val="28"/>
                <w:szCs w:val="28"/>
              </w:rPr>
              <w:t>3.</w:t>
            </w:r>
          </w:p>
        </w:tc>
        <w:tc>
          <w:tcPr>
            <w:tcW w:w="4301" w:type="dxa"/>
          </w:tcPr>
          <w:p w14:paraId="067D929B" w14:textId="77777777" w:rsidR="003868C7" w:rsidRPr="0093291B" w:rsidRDefault="003868C7" w:rsidP="00BD4572">
            <w:pPr>
              <w:pStyle w:val="naisf"/>
              <w:spacing w:before="0" w:after="0"/>
              <w:ind w:left="57" w:right="57" w:firstLine="0"/>
              <w:jc w:val="left"/>
              <w:rPr>
                <w:sz w:val="28"/>
                <w:szCs w:val="28"/>
              </w:rPr>
            </w:pPr>
            <w:r w:rsidRPr="0093291B">
              <w:rPr>
                <w:sz w:val="28"/>
                <w:szCs w:val="28"/>
              </w:rPr>
              <w:t>Projekta izpildes ietekme uz pārvaldes institucionālo struktūru.</w:t>
            </w:r>
          </w:p>
          <w:p w14:paraId="1A6DFBAF" w14:textId="77777777" w:rsidR="003868C7" w:rsidRPr="0093291B" w:rsidRDefault="003868C7" w:rsidP="00BD4572">
            <w:pPr>
              <w:pStyle w:val="naisf"/>
              <w:spacing w:before="0" w:after="0"/>
              <w:ind w:left="57" w:right="57" w:firstLine="0"/>
              <w:jc w:val="left"/>
              <w:rPr>
                <w:sz w:val="28"/>
                <w:szCs w:val="28"/>
              </w:rPr>
            </w:pPr>
            <w:r w:rsidRPr="0093291B">
              <w:rPr>
                <w:sz w:val="28"/>
                <w:szCs w:val="28"/>
              </w:rPr>
              <w:t>Jaunu institūciju izveide, esošu institūciju likvidācija vai reorganizācija, to ietekme uz institūcijas cilvēkresursiem</w:t>
            </w:r>
          </w:p>
        </w:tc>
        <w:tc>
          <w:tcPr>
            <w:tcW w:w="5338" w:type="dxa"/>
          </w:tcPr>
          <w:p w14:paraId="085D24F8" w14:textId="77777777" w:rsidR="003868C7" w:rsidRPr="0093291B" w:rsidRDefault="003868C7" w:rsidP="00BD4572">
            <w:pPr>
              <w:pStyle w:val="naisnod"/>
              <w:spacing w:before="0" w:after="0"/>
              <w:ind w:left="57" w:right="57"/>
              <w:jc w:val="both"/>
              <w:rPr>
                <w:b w:val="0"/>
                <w:sz w:val="28"/>
                <w:szCs w:val="28"/>
              </w:rPr>
            </w:pPr>
            <w:r w:rsidRPr="0093291B">
              <w:rPr>
                <w:b w:val="0"/>
                <w:sz w:val="28"/>
                <w:szCs w:val="28"/>
              </w:rPr>
              <w:t>Projekts šo jomu neskar.</w:t>
            </w:r>
          </w:p>
        </w:tc>
      </w:tr>
      <w:tr w:rsidR="003868C7" w:rsidRPr="0093291B" w14:paraId="018792E9" w14:textId="77777777" w:rsidTr="006C62AB">
        <w:trPr>
          <w:trHeight w:val="591"/>
        </w:trPr>
        <w:tc>
          <w:tcPr>
            <w:tcW w:w="567" w:type="dxa"/>
          </w:tcPr>
          <w:p w14:paraId="16136513" w14:textId="77777777" w:rsidR="003868C7" w:rsidRPr="0093291B" w:rsidRDefault="003868C7" w:rsidP="00BD4572">
            <w:pPr>
              <w:pStyle w:val="naisnod"/>
              <w:spacing w:before="0" w:after="0"/>
              <w:ind w:left="57" w:right="57"/>
              <w:jc w:val="left"/>
              <w:rPr>
                <w:b w:val="0"/>
                <w:sz w:val="28"/>
                <w:szCs w:val="28"/>
              </w:rPr>
            </w:pPr>
            <w:r w:rsidRPr="0093291B">
              <w:rPr>
                <w:b w:val="0"/>
                <w:sz w:val="28"/>
                <w:szCs w:val="28"/>
              </w:rPr>
              <w:t>3.</w:t>
            </w:r>
          </w:p>
        </w:tc>
        <w:tc>
          <w:tcPr>
            <w:tcW w:w="4301" w:type="dxa"/>
          </w:tcPr>
          <w:p w14:paraId="011937FD" w14:textId="77777777" w:rsidR="003868C7" w:rsidRPr="0093291B" w:rsidRDefault="003868C7" w:rsidP="00BD4572">
            <w:pPr>
              <w:pStyle w:val="naisf"/>
              <w:spacing w:before="0" w:after="0"/>
              <w:ind w:left="57" w:right="57" w:firstLine="0"/>
              <w:jc w:val="left"/>
              <w:rPr>
                <w:sz w:val="28"/>
                <w:szCs w:val="28"/>
              </w:rPr>
            </w:pPr>
            <w:r w:rsidRPr="0093291B">
              <w:rPr>
                <w:sz w:val="28"/>
                <w:szCs w:val="28"/>
              </w:rPr>
              <w:t>Cita informācija</w:t>
            </w:r>
          </w:p>
        </w:tc>
        <w:tc>
          <w:tcPr>
            <w:tcW w:w="5338" w:type="dxa"/>
          </w:tcPr>
          <w:p w14:paraId="3F858D39" w14:textId="77777777" w:rsidR="003868C7" w:rsidRPr="0093291B" w:rsidRDefault="003868C7" w:rsidP="00BD4572">
            <w:pPr>
              <w:pStyle w:val="naisnod"/>
              <w:spacing w:before="0" w:after="0"/>
              <w:ind w:left="57" w:right="57"/>
              <w:jc w:val="left"/>
              <w:rPr>
                <w:b w:val="0"/>
                <w:sz w:val="28"/>
                <w:szCs w:val="28"/>
                <w:highlight w:val="yellow"/>
              </w:rPr>
            </w:pPr>
            <w:r w:rsidRPr="0093291B">
              <w:rPr>
                <w:b w:val="0"/>
                <w:sz w:val="28"/>
                <w:szCs w:val="28"/>
              </w:rPr>
              <w:t>Nav.</w:t>
            </w:r>
          </w:p>
        </w:tc>
      </w:tr>
    </w:tbl>
    <w:p w14:paraId="491BB35C" w14:textId="77777777" w:rsidR="003868C7" w:rsidRPr="0093291B" w:rsidRDefault="003868C7" w:rsidP="003868C7">
      <w:pPr>
        <w:pStyle w:val="naisf"/>
        <w:tabs>
          <w:tab w:val="left" w:pos="6804"/>
        </w:tabs>
        <w:spacing w:before="0" w:after="0"/>
        <w:ind w:firstLine="0"/>
        <w:rPr>
          <w:sz w:val="26"/>
          <w:szCs w:val="26"/>
        </w:rPr>
      </w:pPr>
    </w:p>
    <w:p w14:paraId="46BCAB89" w14:textId="77777777" w:rsidR="003868C7" w:rsidRPr="0093291B" w:rsidRDefault="003868C7" w:rsidP="003868C7">
      <w:pPr>
        <w:pStyle w:val="naisf"/>
        <w:tabs>
          <w:tab w:val="left" w:pos="6804"/>
        </w:tabs>
        <w:spacing w:before="0" w:after="0"/>
        <w:ind w:firstLine="720"/>
        <w:rPr>
          <w:sz w:val="26"/>
          <w:szCs w:val="26"/>
        </w:rPr>
      </w:pPr>
    </w:p>
    <w:p w14:paraId="4F0D8747" w14:textId="77777777" w:rsidR="004A568E" w:rsidRDefault="004A568E" w:rsidP="004A568E">
      <w:pPr>
        <w:ind w:left="709"/>
        <w:rPr>
          <w:sz w:val="28"/>
          <w:szCs w:val="28"/>
        </w:rPr>
      </w:pPr>
    </w:p>
    <w:p w14:paraId="550B86D5" w14:textId="77777777" w:rsidR="004A568E" w:rsidRPr="001F4DA9" w:rsidRDefault="004A568E" w:rsidP="004A568E">
      <w:pPr>
        <w:ind w:left="709"/>
        <w:rPr>
          <w:sz w:val="28"/>
          <w:szCs w:val="28"/>
        </w:rPr>
      </w:pPr>
      <w:r w:rsidRPr="001F4DA9">
        <w:rPr>
          <w:sz w:val="28"/>
          <w:szCs w:val="28"/>
        </w:rPr>
        <w:t>Ministru prezidenta biedrs,</w:t>
      </w:r>
    </w:p>
    <w:p w14:paraId="364083A1" w14:textId="77777777" w:rsidR="004A568E" w:rsidRPr="001F4DA9" w:rsidRDefault="004A568E" w:rsidP="004A568E">
      <w:pPr>
        <w:ind w:left="709"/>
        <w:rPr>
          <w:sz w:val="28"/>
          <w:szCs w:val="28"/>
        </w:rPr>
      </w:pPr>
      <w:r w:rsidRPr="001F4DA9">
        <w:rPr>
          <w:sz w:val="28"/>
          <w:szCs w:val="28"/>
        </w:rPr>
        <w:t>ekonomikas ministrs</w:t>
      </w:r>
      <w:r w:rsidRPr="001F4DA9">
        <w:rPr>
          <w:sz w:val="28"/>
          <w:szCs w:val="28"/>
        </w:rPr>
        <w:tab/>
      </w:r>
      <w:r w:rsidRPr="001F4DA9">
        <w:rPr>
          <w:sz w:val="28"/>
          <w:szCs w:val="28"/>
        </w:rPr>
        <w:tab/>
      </w:r>
      <w:r w:rsidRPr="001F4DA9">
        <w:rPr>
          <w:sz w:val="28"/>
          <w:szCs w:val="28"/>
        </w:rPr>
        <w:tab/>
      </w:r>
      <w:r w:rsidRPr="001F4DA9">
        <w:rPr>
          <w:sz w:val="28"/>
          <w:szCs w:val="28"/>
        </w:rPr>
        <w:tab/>
      </w:r>
      <w:r w:rsidRPr="001F4DA9">
        <w:rPr>
          <w:sz w:val="28"/>
          <w:szCs w:val="28"/>
        </w:rPr>
        <w:tab/>
        <w:t xml:space="preserve"> </w:t>
      </w:r>
      <w:r w:rsidRPr="001F4DA9">
        <w:rPr>
          <w:sz w:val="28"/>
          <w:szCs w:val="28"/>
        </w:rPr>
        <w:tab/>
        <w:t>A.Ašeradens</w:t>
      </w:r>
    </w:p>
    <w:p w14:paraId="640680B1" w14:textId="77777777" w:rsidR="004A568E" w:rsidRPr="001F4DA9" w:rsidRDefault="004A568E" w:rsidP="004A568E">
      <w:pPr>
        <w:rPr>
          <w:sz w:val="28"/>
          <w:szCs w:val="28"/>
        </w:rPr>
      </w:pPr>
    </w:p>
    <w:p w14:paraId="6883F1E5" w14:textId="77777777" w:rsidR="004A568E" w:rsidRPr="001F4DA9" w:rsidRDefault="004A568E" w:rsidP="004A568E">
      <w:pPr>
        <w:rPr>
          <w:sz w:val="28"/>
          <w:szCs w:val="28"/>
        </w:rPr>
      </w:pPr>
    </w:p>
    <w:p w14:paraId="28E3D81A" w14:textId="77777777" w:rsidR="004A568E" w:rsidRPr="001F4DA9" w:rsidRDefault="004A568E" w:rsidP="004A568E">
      <w:pPr>
        <w:ind w:firstLine="720"/>
        <w:rPr>
          <w:sz w:val="28"/>
          <w:szCs w:val="28"/>
        </w:rPr>
      </w:pPr>
      <w:r w:rsidRPr="001F4DA9">
        <w:rPr>
          <w:sz w:val="28"/>
          <w:szCs w:val="28"/>
        </w:rPr>
        <w:t xml:space="preserve">Vīza: </w:t>
      </w:r>
    </w:p>
    <w:p w14:paraId="47E6253A" w14:textId="77777777" w:rsidR="004A568E" w:rsidRPr="001F4DA9" w:rsidRDefault="004A568E" w:rsidP="004A568E">
      <w:pPr>
        <w:ind w:firstLine="720"/>
        <w:rPr>
          <w:sz w:val="28"/>
          <w:szCs w:val="28"/>
        </w:rPr>
      </w:pPr>
      <w:r w:rsidRPr="001F4DA9">
        <w:rPr>
          <w:sz w:val="28"/>
          <w:szCs w:val="28"/>
        </w:rPr>
        <w:t>Valsts sekretāra pienākumu izpildītājs,</w:t>
      </w:r>
    </w:p>
    <w:p w14:paraId="632EFC5B" w14:textId="77777777" w:rsidR="004A568E" w:rsidRPr="001F4DA9" w:rsidRDefault="004A568E" w:rsidP="004A568E">
      <w:pPr>
        <w:ind w:firstLine="720"/>
        <w:rPr>
          <w:sz w:val="28"/>
          <w:szCs w:val="28"/>
        </w:rPr>
      </w:pPr>
      <w:r w:rsidRPr="001F4DA9">
        <w:rPr>
          <w:sz w:val="28"/>
          <w:szCs w:val="28"/>
        </w:rPr>
        <w:t xml:space="preserve">valsts sekretāra vietnieks            </w:t>
      </w:r>
      <w:r w:rsidRPr="001F4DA9">
        <w:rPr>
          <w:sz w:val="28"/>
          <w:szCs w:val="28"/>
        </w:rPr>
        <w:tab/>
      </w:r>
      <w:r w:rsidRPr="001F4DA9">
        <w:rPr>
          <w:sz w:val="28"/>
          <w:szCs w:val="28"/>
        </w:rPr>
        <w:tab/>
      </w:r>
      <w:r w:rsidRPr="001F4DA9">
        <w:rPr>
          <w:sz w:val="28"/>
          <w:szCs w:val="28"/>
        </w:rPr>
        <w:tab/>
        <w:t xml:space="preserve"> </w:t>
      </w:r>
      <w:r w:rsidRPr="001F4DA9">
        <w:rPr>
          <w:sz w:val="28"/>
          <w:szCs w:val="28"/>
        </w:rPr>
        <w:tab/>
        <w:t xml:space="preserve">R.Aleksejenko </w:t>
      </w:r>
    </w:p>
    <w:p w14:paraId="1C942A8B" w14:textId="77777777" w:rsidR="004A568E" w:rsidRPr="001F4DA9" w:rsidRDefault="004A568E" w:rsidP="004A568E">
      <w:pPr>
        <w:ind w:firstLine="720"/>
        <w:rPr>
          <w:sz w:val="28"/>
          <w:szCs w:val="28"/>
        </w:rPr>
      </w:pPr>
    </w:p>
    <w:p w14:paraId="7B30D728" w14:textId="77777777" w:rsidR="004A568E" w:rsidRPr="001F4DA9" w:rsidRDefault="004A568E" w:rsidP="004A568E">
      <w:pPr>
        <w:ind w:firstLine="720"/>
        <w:rPr>
          <w:sz w:val="28"/>
          <w:szCs w:val="28"/>
        </w:rPr>
      </w:pPr>
      <w:r>
        <w:rPr>
          <w:sz w:val="28"/>
          <w:szCs w:val="28"/>
        </w:rPr>
        <w:tab/>
      </w:r>
      <w:r>
        <w:rPr>
          <w:sz w:val="28"/>
          <w:szCs w:val="28"/>
        </w:rPr>
        <w:tab/>
      </w:r>
      <w:r>
        <w:rPr>
          <w:sz w:val="28"/>
          <w:szCs w:val="28"/>
        </w:rPr>
        <w:tab/>
      </w:r>
      <w:r>
        <w:rPr>
          <w:sz w:val="28"/>
          <w:szCs w:val="28"/>
        </w:rPr>
        <w:tab/>
      </w:r>
    </w:p>
    <w:p w14:paraId="2FCFF6AA" w14:textId="77777777" w:rsidR="00B74729" w:rsidRDefault="00B74729" w:rsidP="004A568E"/>
    <w:p w14:paraId="1BBB105F" w14:textId="7E36A465" w:rsidR="004A568E" w:rsidRPr="001F4DA9" w:rsidRDefault="004A568E" w:rsidP="004A568E">
      <w:r w:rsidRPr="001F4DA9">
        <w:t xml:space="preserve">03.03.2016. </w:t>
      </w:r>
      <w:r>
        <w:t>1</w:t>
      </w:r>
      <w:r w:rsidR="00B74729">
        <w:t>4</w:t>
      </w:r>
      <w:r w:rsidRPr="001F4DA9">
        <w:t>:</w:t>
      </w:r>
      <w:r w:rsidR="00B74729">
        <w:t>1</w:t>
      </w:r>
      <w:bookmarkStart w:id="0" w:name="_GoBack"/>
      <w:bookmarkEnd w:id="0"/>
      <w:r>
        <w:t>7</w:t>
      </w:r>
    </w:p>
    <w:p w14:paraId="726FC348" w14:textId="45310D4A" w:rsidR="004A568E" w:rsidRPr="001F4DA9" w:rsidRDefault="004A568E" w:rsidP="004A568E">
      <w:r>
        <w:t>87</w:t>
      </w:r>
      <w:r w:rsidR="00B74729">
        <w:t>5</w:t>
      </w:r>
    </w:p>
    <w:p w14:paraId="44A398E4" w14:textId="77777777" w:rsidR="004A568E" w:rsidRPr="00631A4B" w:rsidRDefault="004A568E" w:rsidP="004A568E">
      <w:r w:rsidRPr="001F4DA9">
        <w:t>Zelča</w:t>
      </w:r>
      <w:r>
        <w:t xml:space="preserve"> </w:t>
      </w:r>
      <w:r w:rsidRPr="001F4DA9">
        <w:t>67013163, Inese.Zelca@em.gov.lv</w:t>
      </w:r>
    </w:p>
    <w:p w14:paraId="532D46DB" w14:textId="77777777" w:rsidR="003868C7" w:rsidRPr="0093291B" w:rsidRDefault="003868C7" w:rsidP="003868C7">
      <w:pPr>
        <w:pStyle w:val="BlockText"/>
        <w:spacing w:before="0" w:beforeAutospacing="0" w:after="0" w:afterAutospacing="0"/>
        <w:jc w:val="both"/>
        <w:rPr>
          <w:color w:val="auto"/>
          <w:sz w:val="20"/>
          <w:szCs w:val="20"/>
        </w:rPr>
      </w:pPr>
    </w:p>
    <w:p w14:paraId="0B042C35" w14:textId="77777777" w:rsidR="003868C7" w:rsidRPr="0093291B" w:rsidRDefault="003868C7" w:rsidP="003868C7">
      <w:pPr>
        <w:pStyle w:val="BlockText"/>
        <w:spacing w:before="0" w:beforeAutospacing="0" w:after="0" w:afterAutospacing="0"/>
        <w:jc w:val="both"/>
        <w:rPr>
          <w:color w:val="auto"/>
          <w:sz w:val="20"/>
          <w:szCs w:val="20"/>
        </w:rPr>
      </w:pPr>
    </w:p>
    <w:p w14:paraId="3A20AF44" w14:textId="77777777" w:rsidR="00367CBE" w:rsidRDefault="002F758C"/>
    <w:sectPr w:rsidR="00367CBE" w:rsidSect="006401A1">
      <w:headerReference w:type="even" r:id="rId8"/>
      <w:headerReference w:type="default" r:id="rId9"/>
      <w:footerReference w:type="default" r:id="rId10"/>
      <w:footerReference w:type="first" r:id="rId11"/>
      <w:pgSz w:w="11906" w:h="16838" w:code="9"/>
      <w:pgMar w:top="567"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14C5E2" w14:textId="77777777" w:rsidR="002F758C" w:rsidRDefault="002F758C" w:rsidP="003868C7">
      <w:r>
        <w:separator/>
      </w:r>
    </w:p>
  </w:endnote>
  <w:endnote w:type="continuationSeparator" w:id="0">
    <w:p w14:paraId="3402860A" w14:textId="77777777" w:rsidR="002F758C" w:rsidRDefault="002F758C" w:rsidP="00386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146C02" w14:textId="77777777" w:rsidR="00FB48A4" w:rsidRPr="00FB48A4" w:rsidRDefault="00FB48A4" w:rsidP="00FB48A4">
    <w:pPr>
      <w:tabs>
        <w:tab w:val="center" w:pos="4153"/>
        <w:tab w:val="right" w:pos="8306"/>
      </w:tabs>
      <w:spacing w:after="120"/>
      <w:jc w:val="both"/>
      <w:rPr>
        <w:rFonts w:eastAsia="Calibri"/>
        <w:lang w:eastAsia="en-US"/>
      </w:rPr>
    </w:pPr>
    <w:r w:rsidRPr="00FB48A4">
      <w:rPr>
        <w:rFonts w:eastAsia="Calibri"/>
        <w:snapToGrid w:val="0"/>
        <w:lang w:eastAsia="en-US"/>
      </w:rPr>
      <w:t>EMAnot_</w:t>
    </w:r>
    <w:r w:rsidR="004A568E">
      <w:rPr>
        <w:rFonts w:eastAsia="Calibri"/>
        <w:snapToGrid w:val="0"/>
        <w:lang w:eastAsia="en-US"/>
      </w:rPr>
      <w:t>030316</w:t>
    </w:r>
    <w:r w:rsidRPr="00FB48A4">
      <w:rPr>
        <w:rFonts w:eastAsia="Calibri"/>
        <w:snapToGrid w:val="0"/>
        <w:lang w:eastAsia="en-US"/>
      </w:rPr>
      <w:t>_</w:t>
    </w:r>
    <w:r w:rsidR="004A568E">
      <w:rPr>
        <w:rFonts w:eastAsia="Calibri"/>
        <w:snapToGrid w:val="0"/>
        <w:lang w:eastAsia="en-US"/>
      </w:rPr>
      <w:t>Eglitis</w:t>
    </w:r>
    <w:r w:rsidR="006C62AB">
      <w:rPr>
        <w:rFonts w:eastAsia="Calibri"/>
        <w:snapToGrid w:val="0"/>
        <w:lang w:eastAsia="en-US"/>
      </w:rPr>
      <w:t>_amati</w:t>
    </w:r>
    <w:r w:rsidRPr="00FB48A4">
      <w:rPr>
        <w:rFonts w:eastAsia="Calibri"/>
        <w:snapToGrid w:val="0"/>
        <w:lang w:eastAsia="en-US"/>
      </w:rPr>
      <w:t xml:space="preserve">; </w:t>
    </w:r>
    <w:r w:rsidRPr="00FB48A4">
      <w:rPr>
        <w:rFonts w:eastAsia="Calibri"/>
        <w:lang w:eastAsia="en-US"/>
      </w:rPr>
      <w:t xml:space="preserve">Ministru kabineta rīkojuma projekta „Par atļauju </w:t>
    </w:r>
    <w:r w:rsidR="004A568E">
      <w:rPr>
        <w:rFonts w:eastAsia="Calibri"/>
        <w:lang w:eastAsia="en-US"/>
      </w:rPr>
      <w:t>Gatim Eglītim</w:t>
    </w:r>
    <w:r w:rsidRPr="00FB48A4">
      <w:rPr>
        <w:rFonts w:eastAsia="Calibri"/>
        <w:lang w:eastAsia="en-US"/>
      </w:rPr>
      <w:t xml:space="preserve"> savienot amatus” </w:t>
    </w:r>
    <w:r w:rsidRPr="00FB48A4">
      <w:rPr>
        <w:rFonts w:eastAsia="Calibri"/>
        <w:bCs/>
        <w:lang w:eastAsia="en-US"/>
      </w:rPr>
      <w:t>sākotnējās ietekmes novērtējuma ziņojums (anotācija)</w:t>
    </w:r>
  </w:p>
  <w:p w14:paraId="0D806F75" w14:textId="77777777" w:rsidR="00DE1C13" w:rsidRPr="00FB48A4" w:rsidRDefault="002F758C" w:rsidP="00FB48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E522EB" w14:textId="77777777" w:rsidR="00DE1C13" w:rsidRPr="004A568E" w:rsidRDefault="004A568E" w:rsidP="004A568E">
    <w:pPr>
      <w:tabs>
        <w:tab w:val="center" w:pos="4153"/>
        <w:tab w:val="right" w:pos="8306"/>
      </w:tabs>
      <w:spacing w:after="120"/>
      <w:jc w:val="both"/>
      <w:rPr>
        <w:rFonts w:eastAsia="Calibri"/>
        <w:lang w:eastAsia="en-US"/>
      </w:rPr>
    </w:pPr>
    <w:r w:rsidRPr="00FB48A4">
      <w:rPr>
        <w:rFonts w:eastAsia="Calibri"/>
        <w:snapToGrid w:val="0"/>
        <w:lang w:eastAsia="en-US"/>
      </w:rPr>
      <w:t>EMAnot_</w:t>
    </w:r>
    <w:r>
      <w:rPr>
        <w:rFonts w:eastAsia="Calibri"/>
        <w:snapToGrid w:val="0"/>
        <w:lang w:eastAsia="en-US"/>
      </w:rPr>
      <w:t>030316</w:t>
    </w:r>
    <w:r w:rsidRPr="00FB48A4">
      <w:rPr>
        <w:rFonts w:eastAsia="Calibri"/>
        <w:snapToGrid w:val="0"/>
        <w:lang w:eastAsia="en-US"/>
      </w:rPr>
      <w:t>_</w:t>
    </w:r>
    <w:r>
      <w:rPr>
        <w:rFonts w:eastAsia="Calibri"/>
        <w:snapToGrid w:val="0"/>
        <w:lang w:eastAsia="en-US"/>
      </w:rPr>
      <w:t>Eglitis_amati</w:t>
    </w:r>
    <w:r w:rsidRPr="00FB48A4">
      <w:rPr>
        <w:rFonts w:eastAsia="Calibri"/>
        <w:snapToGrid w:val="0"/>
        <w:lang w:eastAsia="en-US"/>
      </w:rPr>
      <w:t xml:space="preserve">; </w:t>
    </w:r>
    <w:r w:rsidRPr="00FB48A4">
      <w:rPr>
        <w:rFonts w:eastAsia="Calibri"/>
        <w:lang w:eastAsia="en-US"/>
      </w:rPr>
      <w:t xml:space="preserve">Ministru kabineta rīkojuma projekta „Par atļauju </w:t>
    </w:r>
    <w:r>
      <w:rPr>
        <w:rFonts w:eastAsia="Calibri"/>
        <w:lang w:eastAsia="en-US"/>
      </w:rPr>
      <w:t>Gatim Eglītim</w:t>
    </w:r>
    <w:r w:rsidRPr="00FB48A4">
      <w:rPr>
        <w:rFonts w:eastAsia="Calibri"/>
        <w:lang w:eastAsia="en-US"/>
      </w:rPr>
      <w:t xml:space="preserve"> savienot amatus” </w:t>
    </w:r>
    <w:r w:rsidRPr="00FB48A4">
      <w:rPr>
        <w:rFonts w:eastAsia="Calibri"/>
        <w:bCs/>
        <w:lang w:eastAsia="en-US"/>
      </w:rPr>
      <w:t>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D166E2" w14:textId="77777777" w:rsidR="002F758C" w:rsidRDefault="002F758C" w:rsidP="003868C7">
      <w:r>
        <w:separator/>
      </w:r>
    </w:p>
  </w:footnote>
  <w:footnote w:type="continuationSeparator" w:id="0">
    <w:p w14:paraId="6E0FE8F1" w14:textId="77777777" w:rsidR="002F758C" w:rsidRDefault="002F758C" w:rsidP="003868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B9D6C1" w14:textId="77777777" w:rsidR="00DE1C13" w:rsidRDefault="00F7748D" w:rsidP="003C449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706707" w14:textId="77777777" w:rsidR="00DE1C13" w:rsidRDefault="002F758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7A1A8" w14:textId="77777777" w:rsidR="00DE1C13" w:rsidRDefault="00F7748D" w:rsidP="003C449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4729">
      <w:rPr>
        <w:rStyle w:val="PageNumber"/>
        <w:noProof/>
      </w:rPr>
      <w:t>5</w:t>
    </w:r>
    <w:r>
      <w:rPr>
        <w:rStyle w:val="PageNumber"/>
      </w:rPr>
      <w:fldChar w:fldCharType="end"/>
    </w:r>
  </w:p>
  <w:p w14:paraId="5F818119" w14:textId="77777777" w:rsidR="00DE1C13" w:rsidRDefault="002F758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EE4EF5"/>
    <w:multiLevelType w:val="hybridMultilevel"/>
    <w:tmpl w:val="BDC259DC"/>
    <w:lvl w:ilvl="0" w:tplc="0DE8C838">
      <w:start w:val="1"/>
      <w:numFmt w:val="decimal"/>
      <w:lvlText w:val="%1."/>
      <w:lvlJc w:val="left"/>
      <w:pPr>
        <w:ind w:left="430" w:hanging="360"/>
      </w:pPr>
      <w:rPr>
        <w:rFonts w:hint="default"/>
      </w:rPr>
    </w:lvl>
    <w:lvl w:ilvl="1" w:tplc="04260019" w:tentative="1">
      <w:start w:val="1"/>
      <w:numFmt w:val="lowerLetter"/>
      <w:lvlText w:val="%2."/>
      <w:lvlJc w:val="left"/>
      <w:pPr>
        <w:ind w:left="1150" w:hanging="360"/>
      </w:pPr>
    </w:lvl>
    <w:lvl w:ilvl="2" w:tplc="0426001B" w:tentative="1">
      <w:start w:val="1"/>
      <w:numFmt w:val="lowerRoman"/>
      <w:lvlText w:val="%3."/>
      <w:lvlJc w:val="right"/>
      <w:pPr>
        <w:ind w:left="1870" w:hanging="180"/>
      </w:pPr>
    </w:lvl>
    <w:lvl w:ilvl="3" w:tplc="0426000F" w:tentative="1">
      <w:start w:val="1"/>
      <w:numFmt w:val="decimal"/>
      <w:lvlText w:val="%4."/>
      <w:lvlJc w:val="left"/>
      <w:pPr>
        <w:ind w:left="2590" w:hanging="360"/>
      </w:pPr>
    </w:lvl>
    <w:lvl w:ilvl="4" w:tplc="04260019" w:tentative="1">
      <w:start w:val="1"/>
      <w:numFmt w:val="lowerLetter"/>
      <w:lvlText w:val="%5."/>
      <w:lvlJc w:val="left"/>
      <w:pPr>
        <w:ind w:left="3310" w:hanging="360"/>
      </w:pPr>
    </w:lvl>
    <w:lvl w:ilvl="5" w:tplc="0426001B" w:tentative="1">
      <w:start w:val="1"/>
      <w:numFmt w:val="lowerRoman"/>
      <w:lvlText w:val="%6."/>
      <w:lvlJc w:val="right"/>
      <w:pPr>
        <w:ind w:left="4030" w:hanging="180"/>
      </w:pPr>
    </w:lvl>
    <w:lvl w:ilvl="6" w:tplc="0426000F" w:tentative="1">
      <w:start w:val="1"/>
      <w:numFmt w:val="decimal"/>
      <w:lvlText w:val="%7."/>
      <w:lvlJc w:val="left"/>
      <w:pPr>
        <w:ind w:left="4750" w:hanging="360"/>
      </w:pPr>
    </w:lvl>
    <w:lvl w:ilvl="7" w:tplc="04260019" w:tentative="1">
      <w:start w:val="1"/>
      <w:numFmt w:val="lowerLetter"/>
      <w:lvlText w:val="%8."/>
      <w:lvlJc w:val="left"/>
      <w:pPr>
        <w:ind w:left="5470" w:hanging="360"/>
      </w:pPr>
    </w:lvl>
    <w:lvl w:ilvl="8" w:tplc="0426001B" w:tentative="1">
      <w:start w:val="1"/>
      <w:numFmt w:val="lowerRoman"/>
      <w:lvlText w:val="%9."/>
      <w:lvlJc w:val="right"/>
      <w:pPr>
        <w:ind w:left="6190" w:hanging="180"/>
      </w:pPr>
    </w:lvl>
  </w:abstractNum>
  <w:abstractNum w:abstractNumId="1" w15:restartNumberingAfterBreak="0">
    <w:nsid w:val="226D7B31"/>
    <w:multiLevelType w:val="hybridMultilevel"/>
    <w:tmpl w:val="80C6BFD0"/>
    <w:lvl w:ilvl="0" w:tplc="910C24B4">
      <w:start w:val="1"/>
      <w:numFmt w:val="decimal"/>
      <w:lvlText w:val="%1)"/>
      <w:lvlJc w:val="left"/>
      <w:pPr>
        <w:ind w:left="430" w:hanging="360"/>
      </w:pPr>
      <w:rPr>
        <w:rFonts w:hint="default"/>
      </w:rPr>
    </w:lvl>
    <w:lvl w:ilvl="1" w:tplc="04260019" w:tentative="1">
      <w:start w:val="1"/>
      <w:numFmt w:val="lowerLetter"/>
      <w:lvlText w:val="%2."/>
      <w:lvlJc w:val="left"/>
      <w:pPr>
        <w:ind w:left="1150" w:hanging="360"/>
      </w:pPr>
    </w:lvl>
    <w:lvl w:ilvl="2" w:tplc="0426001B" w:tentative="1">
      <w:start w:val="1"/>
      <w:numFmt w:val="lowerRoman"/>
      <w:lvlText w:val="%3."/>
      <w:lvlJc w:val="right"/>
      <w:pPr>
        <w:ind w:left="1870" w:hanging="180"/>
      </w:pPr>
    </w:lvl>
    <w:lvl w:ilvl="3" w:tplc="0426000F" w:tentative="1">
      <w:start w:val="1"/>
      <w:numFmt w:val="decimal"/>
      <w:lvlText w:val="%4."/>
      <w:lvlJc w:val="left"/>
      <w:pPr>
        <w:ind w:left="2590" w:hanging="360"/>
      </w:pPr>
    </w:lvl>
    <w:lvl w:ilvl="4" w:tplc="04260019" w:tentative="1">
      <w:start w:val="1"/>
      <w:numFmt w:val="lowerLetter"/>
      <w:lvlText w:val="%5."/>
      <w:lvlJc w:val="left"/>
      <w:pPr>
        <w:ind w:left="3310" w:hanging="360"/>
      </w:pPr>
    </w:lvl>
    <w:lvl w:ilvl="5" w:tplc="0426001B" w:tentative="1">
      <w:start w:val="1"/>
      <w:numFmt w:val="lowerRoman"/>
      <w:lvlText w:val="%6."/>
      <w:lvlJc w:val="right"/>
      <w:pPr>
        <w:ind w:left="4030" w:hanging="180"/>
      </w:pPr>
    </w:lvl>
    <w:lvl w:ilvl="6" w:tplc="0426000F" w:tentative="1">
      <w:start w:val="1"/>
      <w:numFmt w:val="decimal"/>
      <w:lvlText w:val="%7."/>
      <w:lvlJc w:val="left"/>
      <w:pPr>
        <w:ind w:left="4750" w:hanging="360"/>
      </w:pPr>
    </w:lvl>
    <w:lvl w:ilvl="7" w:tplc="04260019" w:tentative="1">
      <w:start w:val="1"/>
      <w:numFmt w:val="lowerLetter"/>
      <w:lvlText w:val="%8."/>
      <w:lvlJc w:val="left"/>
      <w:pPr>
        <w:ind w:left="5470" w:hanging="360"/>
      </w:pPr>
    </w:lvl>
    <w:lvl w:ilvl="8" w:tplc="0426001B" w:tentative="1">
      <w:start w:val="1"/>
      <w:numFmt w:val="lowerRoman"/>
      <w:lvlText w:val="%9."/>
      <w:lvlJc w:val="right"/>
      <w:pPr>
        <w:ind w:left="6190" w:hanging="180"/>
      </w:pPr>
    </w:lvl>
  </w:abstractNum>
  <w:abstractNum w:abstractNumId="2" w15:restartNumberingAfterBreak="0">
    <w:nsid w:val="63EE6FD6"/>
    <w:multiLevelType w:val="hybridMultilevel"/>
    <w:tmpl w:val="6D96AC3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75F15FCA"/>
    <w:multiLevelType w:val="hybridMultilevel"/>
    <w:tmpl w:val="4CFA9B48"/>
    <w:lvl w:ilvl="0" w:tplc="8EB06EA6">
      <w:start w:val="1"/>
      <w:numFmt w:val="decimal"/>
      <w:lvlText w:val="%1)"/>
      <w:lvlJc w:val="left"/>
      <w:pPr>
        <w:ind w:left="502" w:hanging="360"/>
      </w:pPr>
      <w:rPr>
        <w:rFonts w:ascii="Times New Roman" w:hAnsi="Times New Roman" w:cs="Times New Roman" w:hint="default"/>
        <w:sz w:val="24"/>
        <w:szCs w:val="24"/>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8C7"/>
    <w:rsid w:val="00002C32"/>
    <w:rsid w:val="000052D8"/>
    <w:rsid w:val="000D51C2"/>
    <w:rsid w:val="000E10B3"/>
    <w:rsid w:val="001627DF"/>
    <w:rsid w:val="00182B4C"/>
    <w:rsid w:val="00264E7B"/>
    <w:rsid w:val="002D1CF6"/>
    <w:rsid w:val="002F758C"/>
    <w:rsid w:val="002F79A3"/>
    <w:rsid w:val="003868C7"/>
    <w:rsid w:val="00392101"/>
    <w:rsid w:val="003D2613"/>
    <w:rsid w:val="003F562A"/>
    <w:rsid w:val="00453E3D"/>
    <w:rsid w:val="004A568E"/>
    <w:rsid w:val="005D59F4"/>
    <w:rsid w:val="00614F98"/>
    <w:rsid w:val="006401A1"/>
    <w:rsid w:val="00644BBF"/>
    <w:rsid w:val="00657ED3"/>
    <w:rsid w:val="00691190"/>
    <w:rsid w:val="006C62AB"/>
    <w:rsid w:val="00805F48"/>
    <w:rsid w:val="00806948"/>
    <w:rsid w:val="009A4530"/>
    <w:rsid w:val="00A67D0A"/>
    <w:rsid w:val="00A967DF"/>
    <w:rsid w:val="00AC49FD"/>
    <w:rsid w:val="00B07B5D"/>
    <w:rsid w:val="00B63182"/>
    <w:rsid w:val="00B74729"/>
    <w:rsid w:val="00BA2B9E"/>
    <w:rsid w:val="00C046DF"/>
    <w:rsid w:val="00C84139"/>
    <w:rsid w:val="00CB36FB"/>
    <w:rsid w:val="00DA65CB"/>
    <w:rsid w:val="00DD6FB3"/>
    <w:rsid w:val="00E11014"/>
    <w:rsid w:val="00F71851"/>
    <w:rsid w:val="00F7748D"/>
    <w:rsid w:val="00FB48A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B8931F"/>
  <w15:docId w15:val="{91053DD1-C0F2-4A66-911A-88FAA1C4B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8C7"/>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868C7"/>
    <w:pPr>
      <w:tabs>
        <w:tab w:val="center" w:pos="4153"/>
        <w:tab w:val="right" w:pos="8306"/>
      </w:tabs>
    </w:pPr>
  </w:style>
  <w:style w:type="character" w:customStyle="1" w:styleId="HeaderChar">
    <w:name w:val="Header Char"/>
    <w:basedOn w:val="DefaultParagraphFont"/>
    <w:link w:val="Header"/>
    <w:rsid w:val="003868C7"/>
    <w:rPr>
      <w:rFonts w:ascii="Times New Roman" w:eastAsia="Times New Roman" w:hAnsi="Times New Roman" w:cs="Times New Roman"/>
      <w:sz w:val="24"/>
      <w:szCs w:val="24"/>
      <w:lang w:eastAsia="lv-LV"/>
    </w:rPr>
  </w:style>
  <w:style w:type="character" w:styleId="PageNumber">
    <w:name w:val="page number"/>
    <w:basedOn w:val="DefaultParagraphFont"/>
    <w:rsid w:val="003868C7"/>
  </w:style>
  <w:style w:type="paragraph" w:customStyle="1" w:styleId="naisf">
    <w:name w:val="naisf"/>
    <w:basedOn w:val="Normal"/>
    <w:rsid w:val="003868C7"/>
    <w:pPr>
      <w:spacing w:before="75" w:after="75"/>
      <w:ind w:firstLine="375"/>
      <w:jc w:val="both"/>
    </w:pPr>
  </w:style>
  <w:style w:type="paragraph" w:customStyle="1" w:styleId="naisnod">
    <w:name w:val="naisnod"/>
    <w:basedOn w:val="Normal"/>
    <w:rsid w:val="003868C7"/>
    <w:pPr>
      <w:spacing w:before="150" w:after="150"/>
      <w:jc w:val="center"/>
    </w:pPr>
    <w:rPr>
      <w:b/>
      <w:bCs/>
    </w:rPr>
  </w:style>
  <w:style w:type="paragraph" w:customStyle="1" w:styleId="naiskr">
    <w:name w:val="naiskr"/>
    <w:basedOn w:val="Normal"/>
    <w:rsid w:val="003868C7"/>
    <w:pPr>
      <w:spacing w:before="75" w:after="75"/>
    </w:pPr>
  </w:style>
  <w:style w:type="paragraph" w:styleId="FootnoteText">
    <w:name w:val="footnote text"/>
    <w:basedOn w:val="Normal"/>
    <w:link w:val="FootnoteTextChar"/>
    <w:semiHidden/>
    <w:rsid w:val="003868C7"/>
    <w:rPr>
      <w:sz w:val="20"/>
      <w:szCs w:val="20"/>
    </w:rPr>
  </w:style>
  <w:style w:type="character" w:customStyle="1" w:styleId="FootnoteTextChar">
    <w:name w:val="Footnote Text Char"/>
    <w:basedOn w:val="DefaultParagraphFont"/>
    <w:link w:val="FootnoteText"/>
    <w:semiHidden/>
    <w:rsid w:val="003868C7"/>
    <w:rPr>
      <w:rFonts w:ascii="Times New Roman" w:eastAsia="Times New Roman" w:hAnsi="Times New Roman" w:cs="Times New Roman"/>
      <w:sz w:val="20"/>
      <w:szCs w:val="20"/>
      <w:lang w:eastAsia="lv-LV"/>
    </w:rPr>
  </w:style>
  <w:style w:type="paragraph" w:styleId="Footer">
    <w:name w:val="footer"/>
    <w:basedOn w:val="Normal"/>
    <w:link w:val="FooterChar"/>
    <w:uiPriority w:val="99"/>
    <w:rsid w:val="003868C7"/>
    <w:pPr>
      <w:tabs>
        <w:tab w:val="center" w:pos="4153"/>
        <w:tab w:val="right" w:pos="8306"/>
      </w:tabs>
    </w:pPr>
  </w:style>
  <w:style w:type="character" w:customStyle="1" w:styleId="FooterChar">
    <w:name w:val="Footer Char"/>
    <w:basedOn w:val="DefaultParagraphFont"/>
    <w:link w:val="Footer"/>
    <w:uiPriority w:val="99"/>
    <w:rsid w:val="003868C7"/>
    <w:rPr>
      <w:rFonts w:ascii="Times New Roman" w:eastAsia="Times New Roman" w:hAnsi="Times New Roman" w:cs="Times New Roman"/>
      <w:sz w:val="24"/>
      <w:szCs w:val="24"/>
      <w:lang w:eastAsia="lv-LV"/>
    </w:rPr>
  </w:style>
  <w:style w:type="character" w:styleId="Hyperlink">
    <w:name w:val="Hyperlink"/>
    <w:uiPriority w:val="99"/>
    <w:rsid w:val="003868C7"/>
    <w:rPr>
      <w:color w:val="0000FF"/>
      <w:u w:val="single"/>
    </w:rPr>
  </w:style>
  <w:style w:type="paragraph" w:styleId="ListParagraph">
    <w:name w:val="List Paragraph"/>
    <w:basedOn w:val="Normal"/>
    <w:uiPriority w:val="34"/>
    <w:qFormat/>
    <w:rsid w:val="003868C7"/>
    <w:pPr>
      <w:spacing w:after="200" w:line="276" w:lineRule="auto"/>
      <w:ind w:left="720"/>
      <w:contextualSpacing/>
    </w:pPr>
    <w:rPr>
      <w:rFonts w:ascii="Calibri" w:eastAsia="Calibri" w:hAnsi="Calibri"/>
      <w:sz w:val="22"/>
      <w:szCs w:val="22"/>
      <w:lang w:eastAsia="en-US"/>
    </w:rPr>
  </w:style>
  <w:style w:type="paragraph" w:styleId="BlockText">
    <w:name w:val="Block Text"/>
    <w:basedOn w:val="Normal"/>
    <w:uiPriority w:val="99"/>
    <w:unhideWhenUsed/>
    <w:rsid w:val="003868C7"/>
    <w:pPr>
      <w:spacing w:before="100" w:beforeAutospacing="1" w:after="100" w:afterAutospacing="1"/>
    </w:pPr>
    <w:rPr>
      <w:color w:val="000000"/>
    </w:rPr>
  </w:style>
  <w:style w:type="paragraph" w:styleId="BodyTextIndent2">
    <w:name w:val="Body Text Indent 2"/>
    <w:basedOn w:val="Normal"/>
    <w:link w:val="BodyTextIndent2Char"/>
    <w:rsid w:val="003868C7"/>
    <w:pPr>
      <w:spacing w:after="120"/>
      <w:ind w:firstLine="720"/>
      <w:jc w:val="both"/>
    </w:pPr>
    <w:rPr>
      <w:b/>
      <w:i/>
      <w:sz w:val="28"/>
      <w:szCs w:val="20"/>
    </w:rPr>
  </w:style>
  <w:style w:type="character" w:customStyle="1" w:styleId="BodyTextIndent2Char">
    <w:name w:val="Body Text Indent 2 Char"/>
    <w:basedOn w:val="DefaultParagraphFont"/>
    <w:link w:val="BodyTextIndent2"/>
    <w:rsid w:val="003868C7"/>
    <w:rPr>
      <w:rFonts w:ascii="Times New Roman" w:eastAsia="Times New Roman" w:hAnsi="Times New Roman" w:cs="Times New Roman"/>
      <w:b/>
      <w:i/>
      <w:sz w:val="28"/>
      <w:szCs w:val="20"/>
      <w:lang w:eastAsia="lv-LV"/>
    </w:rPr>
  </w:style>
  <w:style w:type="paragraph" w:styleId="BodyTextIndent">
    <w:name w:val="Body Text Indent"/>
    <w:basedOn w:val="Normal"/>
    <w:link w:val="BodyTextIndentChar"/>
    <w:rsid w:val="003868C7"/>
    <w:pPr>
      <w:spacing w:after="120"/>
      <w:ind w:left="283"/>
    </w:pPr>
  </w:style>
  <w:style w:type="character" w:customStyle="1" w:styleId="BodyTextIndentChar">
    <w:name w:val="Body Text Indent Char"/>
    <w:basedOn w:val="DefaultParagraphFont"/>
    <w:link w:val="BodyTextIndent"/>
    <w:rsid w:val="003868C7"/>
    <w:rPr>
      <w:rFonts w:ascii="Times New Roman" w:eastAsia="Times New Roman" w:hAnsi="Times New Roman" w:cs="Times New Roman"/>
      <w:sz w:val="24"/>
      <w:szCs w:val="24"/>
      <w:lang w:eastAsia="lv-LV"/>
    </w:rPr>
  </w:style>
  <w:style w:type="paragraph" w:styleId="Title">
    <w:name w:val="Title"/>
    <w:basedOn w:val="Normal"/>
    <w:link w:val="TitleChar"/>
    <w:qFormat/>
    <w:rsid w:val="003868C7"/>
    <w:pPr>
      <w:jc w:val="center"/>
    </w:pPr>
    <w:rPr>
      <w:b/>
      <w:sz w:val="28"/>
      <w:szCs w:val="20"/>
    </w:rPr>
  </w:style>
  <w:style w:type="character" w:customStyle="1" w:styleId="TitleChar">
    <w:name w:val="Title Char"/>
    <w:basedOn w:val="DefaultParagraphFont"/>
    <w:link w:val="Title"/>
    <w:rsid w:val="003868C7"/>
    <w:rPr>
      <w:rFonts w:ascii="Times New Roman" w:eastAsia="Times New Roman" w:hAnsi="Times New Roman" w:cs="Times New Roman"/>
      <w:b/>
      <w:sz w:val="28"/>
      <w:szCs w:val="20"/>
      <w:lang w:eastAsia="lv-LV"/>
    </w:rPr>
  </w:style>
  <w:style w:type="paragraph" w:styleId="BodyText3">
    <w:name w:val="Body Text 3"/>
    <w:basedOn w:val="Normal"/>
    <w:link w:val="BodyText3Char"/>
    <w:unhideWhenUsed/>
    <w:rsid w:val="003868C7"/>
    <w:pPr>
      <w:spacing w:after="120"/>
    </w:pPr>
    <w:rPr>
      <w:sz w:val="16"/>
      <w:szCs w:val="16"/>
      <w:lang w:val="en-AU"/>
    </w:rPr>
  </w:style>
  <w:style w:type="character" w:customStyle="1" w:styleId="BodyText3Char">
    <w:name w:val="Body Text 3 Char"/>
    <w:basedOn w:val="DefaultParagraphFont"/>
    <w:link w:val="BodyText3"/>
    <w:rsid w:val="003868C7"/>
    <w:rPr>
      <w:rFonts w:ascii="Times New Roman" w:eastAsia="Times New Roman" w:hAnsi="Times New Roman" w:cs="Times New Roman"/>
      <w:sz w:val="16"/>
      <w:szCs w:val="16"/>
      <w:lang w:val="en-AU" w:eastAsia="lv-LV"/>
    </w:rPr>
  </w:style>
  <w:style w:type="paragraph" w:styleId="BodyText">
    <w:name w:val="Body Text"/>
    <w:basedOn w:val="Normal"/>
    <w:link w:val="BodyTextChar"/>
    <w:uiPriority w:val="99"/>
    <w:semiHidden/>
    <w:unhideWhenUsed/>
    <w:rsid w:val="00A67D0A"/>
    <w:pPr>
      <w:spacing w:after="120"/>
    </w:pPr>
  </w:style>
  <w:style w:type="character" w:customStyle="1" w:styleId="BodyTextChar">
    <w:name w:val="Body Text Char"/>
    <w:basedOn w:val="DefaultParagraphFont"/>
    <w:link w:val="BodyText"/>
    <w:uiPriority w:val="99"/>
    <w:semiHidden/>
    <w:rsid w:val="00A67D0A"/>
    <w:rPr>
      <w:rFonts w:ascii="Times New Roman" w:eastAsia="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E11014"/>
    <w:rPr>
      <w:sz w:val="16"/>
      <w:szCs w:val="16"/>
    </w:rPr>
  </w:style>
  <w:style w:type="paragraph" w:styleId="CommentText">
    <w:name w:val="annotation text"/>
    <w:basedOn w:val="Normal"/>
    <w:link w:val="CommentTextChar"/>
    <w:uiPriority w:val="99"/>
    <w:semiHidden/>
    <w:unhideWhenUsed/>
    <w:rsid w:val="00E11014"/>
    <w:rPr>
      <w:sz w:val="20"/>
      <w:szCs w:val="20"/>
    </w:rPr>
  </w:style>
  <w:style w:type="character" w:customStyle="1" w:styleId="CommentTextChar">
    <w:name w:val="Comment Text Char"/>
    <w:basedOn w:val="DefaultParagraphFont"/>
    <w:link w:val="CommentText"/>
    <w:uiPriority w:val="99"/>
    <w:semiHidden/>
    <w:rsid w:val="00E11014"/>
    <w:rPr>
      <w:rFonts w:ascii="Times New Roman" w:eastAsia="Times New Roman" w:hAnsi="Times New Roman" w:cs="Times New Roman"/>
      <w:sz w:val="20"/>
      <w:szCs w:val="20"/>
      <w:lang w:eastAsia="lv-LV"/>
    </w:rPr>
  </w:style>
  <w:style w:type="paragraph" w:styleId="CommentSubject">
    <w:name w:val="annotation subject"/>
    <w:basedOn w:val="CommentText"/>
    <w:next w:val="CommentText"/>
    <w:link w:val="CommentSubjectChar"/>
    <w:uiPriority w:val="99"/>
    <w:semiHidden/>
    <w:unhideWhenUsed/>
    <w:rsid w:val="00E11014"/>
    <w:rPr>
      <w:b/>
      <w:bCs/>
    </w:rPr>
  </w:style>
  <w:style w:type="character" w:customStyle="1" w:styleId="CommentSubjectChar">
    <w:name w:val="Comment Subject Char"/>
    <w:basedOn w:val="CommentTextChar"/>
    <w:link w:val="CommentSubject"/>
    <w:uiPriority w:val="99"/>
    <w:semiHidden/>
    <w:rsid w:val="00E11014"/>
    <w:rPr>
      <w:rFonts w:ascii="Times New Roman" w:eastAsia="Times New Roman" w:hAnsi="Times New Roman" w:cs="Times New Roman"/>
      <w:b/>
      <w:bCs/>
      <w:sz w:val="20"/>
      <w:szCs w:val="20"/>
      <w:lang w:eastAsia="lv-LV"/>
    </w:rPr>
  </w:style>
  <w:style w:type="paragraph" w:styleId="BalloonText">
    <w:name w:val="Balloon Text"/>
    <w:basedOn w:val="Normal"/>
    <w:link w:val="BalloonTextChar"/>
    <w:uiPriority w:val="99"/>
    <w:semiHidden/>
    <w:unhideWhenUsed/>
    <w:rsid w:val="00E11014"/>
    <w:rPr>
      <w:rFonts w:ascii="Tahoma" w:hAnsi="Tahoma" w:cs="Tahoma"/>
      <w:sz w:val="16"/>
      <w:szCs w:val="16"/>
    </w:rPr>
  </w:style>
  <w:style w:type="character" w:customStyle="1" w:styleId="BalloonTextChar">
    <w:name w:val="Balloon Text Char"/>
    <w:basedOn w:val="DefaultParagraphFont"/>
    <w:link w:val="BalloonText"/>
    <w:uiPriority w:val="99"/>
    <w:semiHidden/>
    <w:rsid w:val="00E11014"/>
    <w:rPr>
      <w:rFonts w:ascii="Tahoma" w:eastAsia="Times New Roman" w:hAnsi="Tahoma" w:cs="Tahoma"/>
      <w:sz w:val="16"/>
      <w:szCs w:val="16"/>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57689">
      <w:bodyDiv w:val="1"/>
      <w:marLeft w:val="0"/>
      <w:marRight w:val="0"/>
      <w:marTop w:val="0"/>
      <w:marBottom w:val="0"/>
      <w:divBdr>
        <w:top w:val="none" w:sz="0" w:space="0" w:color="auto"/>
        <w:left w:val="none" w:sz="0" w:space="0" w:color="auto"/>
        <w:bottom w:val="none" w:sz="0" w:space="0" w:color="auto"/>
        <w:right w:val="none" w:sz="0" w:space="0" w:color="auto"/>
      </w:divBdr>
      <w:divsChild>
        <w:div w:id="2015573933">
          <w:marLeft w:val="0"/>
          <w:marRight w:val="0"/>
          <w:marTop w:val="0"/>
          <w:marBottom w:val="0"/>
          <w:divBdr>
            <w:top w:val="none" w:sz="0" w:space="0" w:color="auto"/>
            <w:left w:val="none" w:sz="0" w:space="0" w:color="auto"/>
            <w:bottom w:val="none" w:sz="0" w:space="0" w:color="auto"/>
            <w:right w:val="none" w:sz="0" w:space="0" w:color="auto"/>
          </w:divBdr>
          <w:divsChild>
            <w:div w:id="1392650653">
              <w:marLeft w:val="0"/>
              <w:marRight w:val="0"/>
              <w:marTop w:val="0"/>
              <w:marBottom w:val="0"/>
              <w:divBdr>
                <w:top w:val="none" w:sz="0" w:space="0" w:color="auto"/>
                <w:left w:val="none" w:sz="0" w:space="0" w:color="auto"/>
                <w:bottom w:val="none" w:sz="0" w:space="0" w:color="auto"/>
                <w:right w:val="none" w:sz="0" w:space="0" w:color="auto"/>
              </w:divBdr>
              <w:divsChild>
                <w:div w:id="262613511">
                  <w:marLeft w:val="0"/>
                  <w:marRight w:val="0"/>
                  <w:marTop w:val="0"/>
                  <w:marBottom w:val="0"/>
                  <w:divBdr>
                    <w:top w:val="none" w:sz="0" w:space="0" w:color="auto"/>
                    <w:left w:val="none" w:sz="0" w:space="0" w:color="auto"/>
                    <w:bottom w:val="none" w:sz="0" w:space="0" w:color="auto"/>
                    <w:right w:val="none" w:sz="0" w:space="0" w:color="auto"/>
                  </w:divBdr>
                  <w:divsChild>
                    <w:div w:id="1171873906">
                      <w:marLeft w:val="0"/>
                      <w:marRight w:val="0"/>
                      <w:marTop w:val="0"/>
                      <w:marBottom w:val="0"/>
                      <w:divBdr>
                        <w:top w:val="none" w:sz="0" w:space="0" w:color="auto"/>
                        <w:left w:val="none" w:sz="0" w:space="0" w:color="auto"/>
                        <w:bottom w:val="none" w:sz="0" w:space="0" w:color="auto"/>
                        <w:right w:val="none" w:sz="0" w:space="0" w:color="auto"/>
                      </w:divBdr>
                      <w:divsChild>
                        <w:div w:id="1750347616">
                          <w:marLeft w:val="0"/>
                          <w:marRight w:val="0"/>
                          <w:marTop w:val="0"/>
                          <w:marBottom w:val="0"/>
                          <w:divBdr>
                            <w:top w:val="none" w:sz="0" w:space="0" w:color="auto"/>
                            <w:left w:val="none" w:sz="0" w:space="0" w:color="auto"/>
                            <w:bottom w:val="none" w:sz="0" w:space="0" w:color="auto"/>
                            <w:right w:val="none" w:sz="0" w:space="0" w:color="auto"/>
                          </w:divBdr>
                          <w:divsChild>
                            <w:div w:id="1647123067">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209524">
      <w:bodyDiv w:val="1"/>
      <w:marLeft w:val="0"/>
      <w:marRight w:val="0"/>
      <w:marTop w:val="0"/>
      <w:marBottom w:val="0"/>
      <w:divBdr>
        <w:top w:val="none" w:sz="0" w:space="0" w:color="auto"/>
        <w:left w:val="none" w:sz="0" w:space="0" w:color="auto"/>
        <w:bottom w:val="none" w:sz="0" w:space="0" w:color="auto"/>
        <w:right w:val="none" w:sz="0" w:space="0" w:color="auto"/>
      </w:divBdr>
      <w:divsChild>
        <w:div w:id="974600526">
          <w:marLeft w:val="0"/>
          <w:marRight w:val="0"/>
          <w:marTop w:val="0"/>
          <w:marBottom w:val="0"/>
          <w:divBdr>
            <w:top w:val="none" w:sz="0" w:space="0" w:color="auto"/>
            <w:left w:val="none" w:sz="0" w:space="0" w:color="auto"/>
            <w:bottom w:val="none" w:sz="0" w:space="0" w:color="auto"/>
            <w:right w:val="none" w:sz="0" w:space="0" w:color="auto"/>
          </w:divBdr>
          <w:divsChild>
            <w:div w:id="1996570340">
              <w:marLeft w:val="0"/>
              <w:marRight w:val="0"/>
              <w:marTop w:val="0"/>
              <w:marBottom w:val="0"/>
              <w:divBdr>
                <w:top w:val="none" w:sz="0" w:space="0" w:color="auto"/>
                <w:left w:val="none" w:sz="0" w:space="0" w:color="auto"/>
                <w:bottom w:val="none" w:sz="0" w:space="0" w:color="auto"/>
                <w:right w:val="none" w:sz="0" w:space="0" w:color="auto"/>
              </w:divBdr>
              <w:divsChild>
                <w:div w:id="970743794">
                  <w:marLeft w:val="0"/>
                  <w:marRight w:val="0"/>
                  <w:marTop w:val="0"/>
                  <w:marBottom w:val="0"/>
                  <w:divBdr>
                    <w:top w:val="none" w:sz="0" w:space="0" w:color="auto"/>
                    <w:left w:val="none" w:sz="0" w:space="0" w:color="auto"/>
                    <w:bottom w:val="none" w:sz="0" w:space="0" w:color="auto"/>
                    <w:right w:val="none" w:sz="0" w:space="0" w:color="auto"/>
                  </w:divBdr>
                  <w:divsChild>
                    <w:div w:id="926236061">
                      <w:marLeft w:val="0"/>
                      <w:marRight w:val="0"/>
                      <w:marTop w:val="0"/>
                      <w:marBottom w:val="0"/>
                      <w:divBdr>
                        <w:top w:val="none" w:sz="0" w:space="0" w:color="auto"/>
                        <w:left w:val="none" w:sz="0" w:space="0" w:color="auto"/>
                        <w:bottom w:val="none" w:sz="0" w:space="0" w:color="auto"/>
                        <w:right w:val="none" w:sz="0" w:space="0" w:color="auto"/>
                      </w:divBdr>
                      <w:divsChild>
                        <w:div w:id="2064474546">
                          <w:marLeft w:val="0"/>
                          <w:marRight w:val="0"/>
                          <w:marTop w:val="0"/>
                          <w:marBottom w:val="0"/>
                          <w:divBdr>
                            <w:top w:val="none" w:sz="0" w:space="0" w:color="auto"/>
                            <w:left w:val="none" w:sz="0" w:space="0" w:color="auto"/>
                            <w:bottom w:val="none" w:sz="0" w:space="0" w:color="auto"/>
                            <w:right w:val="none" w:sz="0" w:space="0" w:color="auto"/>
                          </w:divBdr>
                          <w:divsChild>
                            <w:div w:id="108364272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3282536">
      <w:bodyDiv w:val="1"/>
      <w:marLeft w:val="0"/>
      <w:marRight w:val="0"/>
      <w:marTop w:val="0"/>
      <w:marBottom w:val="0"/>
      <w:divBdr>
        <w:top w:val="none" w:sz="0" w:space="0" w:color="auto"/>
        <w:left w:val="none" w:sz="0" w:space="0" w:color="auto"/>
        <w:bottom w:val="none" w:sz="0" w:space="0" w:color="auto"/>
        <w:right w:val="none" w:sz="0" w:space="0" w:color="auto"/>
      </w:divBdr>
      <w:divsChild>
        <w:div w:id="793720805">
          <w:marLeft w:val="0"/>
          <w:marRight w:val="0"/>
          <w:marTop w:val="0"/>
          <w:marBottom w:val="0"/>
          <w:divBdr>
            <w:top w:val="none" w:sz="0" w:space="0" w:color="auto"/>
            <w:left w:val="none" w:sz="0" w:space="0" w:color="auto"/>
            <w:bottom w:val="none" w:sz="0" w:space="0" w:color="auto"/>
            <w:right w:val="none" w:sz="0" w:space="0" w:color="auto"/>
          </w:divBdr>
          <w:divsChild>
            <w:div w:id="1398363810">
              <w:marLeft w:val="0"/>
              <w:marRight w:val="0"/>
              <w:marTop w:val="0"/>
              <w:marBottom w:val="0"/>
              <w:divBdr>
                <w:top w:val="none" w:sz="0" w:space="0" w:color="auto"/>
                <w:left w:val="none" w:sz="0" w:space="0" w:color="auto"/>
                <w:bottom w:val="none" w:sz="0" w:space="0" w:color="auto"/>
                <w:right w:val="none" w:sz="0" w:space="0" w:color="auto"/>
              </w:divBdr>
              <w:divsChild>
                <w:div w:id="848716666">
                  <w:marLeft w:val="0"/>
                  <w:marRight w:val="0"/>
                  <w:marTop w:val="0"/>
                  <w:marBottom w:val="0"/>
                  <w:divBdr>
                    <w:top w:val="none" w:sz="0" w:space="0" w:color="auto"/>
                    <w:left w:val="none" w:sz="0" w:space="0" w:color="auto"/>
                    <w:bottom w:val="none" w:sz="0" w:space="0" w:color="auto"/>
                    <w:right w:val="none" w:sz="0" w:space="0" w:color="auto"/>
                  </w:divBdr>
                  <w:divsChild>
                    <w:div w:id="2001155400">
                      <w:marLeft w:val="0"/>
                      <w:marRight w:val="0"/>
                      <w:marTop w:val="0"/>
                      <w:marBottom w:val="0"/>
                      <w:divBdr>
                        <w:top w:val="none" w:sz="0" w:space="0" w:color="auto"/>
                        <w:left w:val="none" w:sz="0" w:space="0" w:color="auto"/>
                        <w:bottom w:val="none" w:sz="0" w:space="0" w:color="auto"/>
                        <w:right w:val="none" w:sz="0" w:space="0" w:color="auto"/>
                      </w:divBdr>
                      <w:divsChild>
                        <w:div w:id="2086301302">
                          <w:marLeft w:val="0"/>
                          <w:marRight w:val="0"/>
                          <w:marTop w:val="0"/>
                          <w:marBottom w:val="0"/>
                          <w:divBdr>
                            <w:top w:val="none" w:sz="0" w:space="0" w:color="auto"/>
                            <w:left w:val="none" w:sz="0" w:space="0" w:color="auto"/>
                            <w:bottom w:val="none" w:sz="0" w:space="0" w:color="auto"/>
                            <w:right w:val="none" w:sz="0" w:space="0" w:color="auto"/>
                          </w:divBdr>
                          <w:divsChild>
                            <w:div w:id="55208444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likumi.lv/doc.php?id=6191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4483</Words>
  <Characters>2556</Characters>
  <Application>Microsoft Office Word</Application>
  <DocSecurity>0</DocSecurity>
  <Lines>21</Lines>
  <Paragraphs>14</Paragraphs>
  <ScaleCrop>false</ScaleCrop>
  <HeadingPairs>
    <vt:vector size="2" baseType="variant">
      <vt:variant>
        <vt:lpstr>Title</vt:lpstr>
      </vt:variant>
      <vt:variant>
        <vt:i4>1</vt:i4>
      </vt:variant>
    </vt:vector>
  </HeadingPairs>
  <TitlesOfParts>
    <vt:vector size="1" baseType="lpstr">
      <vt:lpstr>Ministru kabineta rīkojuma projekta „Par atļauju Gatim Eglītim savienot amatus” sākotnējās ietekmes novērtējuma ziņojums (anotācija)</vt:lpstr>
    </vt:vector>
  </TitlesOfParts>
  <Company/>
  <LinksUpToDate>false</LinksUpToDate>
  <CharactersWithSpaces>7025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atļauju Gatim Eglītim savienot amatus” sākotnējās ietekmes novērtējuma ziņojums (anotācija)</dc:title>
  <dc:subject>Anotācija</dc:subject>
  <dc:creator>Inese Zelča</dc:creator>
  <cp:lastModifiedBy>Inese Zelča</cp:lastModifiedBy>
  <cp:revision>4</cp:revision>
  <dcterms:created xsi:type="dcterms:W3CDTF">2016-03-03T12:08:00Z</dcterms:created>
  <dcterms:modified xsi:type="dcterms:W3CDTF">2016-03-03T12:21:00Z</dcterms:modified>
</cp:coreProperties>
</file>