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15A9" w:rsidRPr="0071764F" w:rsidRDefault="00EF4441" w:rsidP="00DA596D">
      <w:pPr>
        <w:spacing w:after="0" w:line="240" w:lineRule="auto"/>
        <w:ind w:firstLine="300"/>
        <w:jc w:val="center"/>
        <w:rPr>
          <w:rFonts w:ascii="Times New Roman" w:eastAsia="Times New Roman" w:hAnsi="Times New Roman" w:cs="Times New Roman"/>
          <w:b/>
          <w:bCs/>
          <w:sz w:val="24"/>
          <w:szCs w:val="24"/>
          <w:lang w:eastAsia="lv-LV"/>
        </w:rPr>
      </w:pPr>
      <w:r w:rsidRPr="0071764F">
        <w:rPr>
          <w:rFonts w:ascii="Times New Roman" w:eastAsia="Times New Roman" w:hAnsi="Times New Roman" w:cs="Times New Roman"/>
          <w:b/>
          <w:bCs/>
          <w:sz w:val="24"/>
          <w:szCs w:val="24"/>
          <w:lang w:eastAsia="lv-LV"/>
        </w:rPr>
        <w:t>Ministru kabineta noteikumu projekta „</w:t>
      </w:r>
      <w:r w:rsidR="00B1127E">
        <w:rPr>
          <w:rFonts w:ascii="Times New Roman" w:eastAsia="Times New Roman" w:hAnsi="Times New Roman" w:cs="Times New Roman"/>
          <w:b/>
          <w:bCs/>
          <w:sz w:val="24"/>
          <w:szCs w:val="24"/>
          <w:lang w:eastAsia="lv-LV"/>
        </w:rPr>
        <w:t>Grozījumi</w:t>
      </w:r>
      <w:r w:rsidR="005261C4" w:rsidRPr="0071764F">
        <w:rPr>
          <w:rFonts w:ascii="Times New Roman" w:eastAsia="Times New Roman" w:hAnsi="Times New Roman" w:cs="Times New Roman"/>
          <w:b/>
          <w:bCs/>
          <w:sz w:val="24"/>
          <w:szCs w:val="24"/>
          <w:lang w:eastAsia="lv-LV"/>
        </w:rPr>
        <w:t xml:space="preserve"> Ministru kabineta 2009. gada 11. augusta noteikumos Nr. 894 „Noteikumi par ārvalstu komersantu un organizāciju pārstāvniecību un pārstāvju reģistrācijas valsts nodevu”</w:t>
      </w:r>
      <w:r w:rsidRPr="0071764F">
        <w:rPr>
          <w:rFonts w:ascii="Times New Roman" w:eastAsia="Times New Roman" w:hAnsi="Times New Roman" w:cs="Times New Roman"/>
          <w:b/>
          <w:bCs/>
          <w:sz w:val="24"/>
          <w:szCs w:val="24"/>
          <w:lang w:eastAsia="lv-LV"/>
        </w:rPr>
        <w:t>”</w:t>
      </w:r>
      <w:r w:rsidR="004D15A9" w:rsidRPr="0071764F">
        <w:rPr>
          <w:rFonts w:ascii="Times New Roman" w:eastAsia="Times New Roman" w:hAnsi="Times New Roman" w:cs="Times New Roman"/>
          <w:b/>
          <w:bCs/>
          <w:sz w:val="24"/>
          <w:szCs w:val="24"/>
          <w:lang w:eastAsia="lv-LV"/>
        </w:rPr>
        <w:t xml:space="preserve"> sākotnējās ietekmes novērtējuma ziņojums (anotācija)</w:t>
      </w:r>
    </w:p>
    <w:p w:rsidR="00DA596D" w:rsidRPr="0071764F" w:rsidRDefault="00DA596D" w:rsidP="00DA596D">
      <w:pPr>
        <w:spacing w:after="0" w:line="240" w:lineRule="auto"/>
        <w:ind w:firstLine="300"/>
        <w:jc w:val="center"/>
        <w:rPr>
          <w:rFonts w:ascii="Times New Roman" w:eastAsia="Times New Roman" w:hAnsi="Times New Roman" w:cs="Times New Roman"/>
          <w:b/>
          <w:bCs/>
          <w:sz w:val="24"/>
          <w:szCs w:val="24"/>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456"/>
        <w:gridCol w:w="2831"/>
        <w:gridCol w:w="5844"/>
      </w:tblGrid>
      <w:tr w:rsidR="00A739DC" w:rsidRPr="00A739DC" w:rsidTr="004D15A9">
        <w:trPr>
          <w:trHeight w:val="405"/>
        </w:trPr>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ind w:firstLine="300"/>
              <w:jc w:val="center"/>
              <w:rPr>
                <w:rFonts w:ascii="Times New Roman" w:eastAsia="Times New Roman" w:hAnsi="Times New Roman" w:cs="Times New Roman"/>
                <w:b/>
                <w:bCs/>
                <w:sz w:val="24"/>
                <w:szCs w:val="24"/>
                <w:lang w:eastAsia="lv-LV"/>
              </w:rPr>
            </w:pPr>
            <w:r w:rsidRPr="0071764F">
              <w:rPr>
                <w:rFonts w:ascii="Times New Roman" w:eastAsia="Times New Roman" w:hAnsi="Times New Roman" w:cs="Times New Roman"/>
                <w:b/>
                <w:bCs/>
                <w:sz w:val="24"/>
                <w:szCs w:val="24"/>
                <w:lang w:eastAsia="lv-LV"/>
              </w:rPr>
              <w:t>I. Tiesību akta projekta izstrādes nepieciešamība</w:t>
            </w:r>
          </w:p>
        </w:tc>
      </w:tr>
      <w:tr w:rsidR="00A739DC" w:rsidRPr="00A739DC" w:rsidTr="004D15A9">
        <w:trPr>
          <w:trHeight w:val="405"/>
        </w:trPr>
        <w:tc>
          <w:tcPr>
            <w:tcW w:w="25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1.</w:t>
            </w:r>
          </w:p>
        </w:tc>
        <w:tc>
          <w:tcPr>
            <w:tcW w:w="155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Pamatojums</w:t>
            </w:r>
          </w:p>
        </w:tc>
        <w:tc>
          <w:tcPr>
            <w:tcW w:w="3200" w:type="pct"/>
            <w:tcBorders>
              <w:top w:val="outset" w:sz="6" w:space="0" w:color="414142"/>
              <w:left w:val="outset" w:sz="6" w:space="0" w:color="414142"/>
              <w:bottom w:val="outset" w:sz="6" w:space="0" w:color="414142"/>
              <w:right w:val="outset" w:sz="6" w:space="0" w:color="414142"/>
            </w:tcBorders>
            <w:hideMark/>
          </w:tcPr>
          <w:p w:rsidR="004D15A9" w:rsidRPr="0071764F" w:rsidRDefault="00936CA4" w:rsidP="007B2F63">
            <w:pPr>
              <w:spacing w:after="0" w:line="240" w:lineRule="auto"/>
              <w:ind w:firstLine="284"/>
              <w:jc w:val="both"/>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 xml:space="preserve">Likums „Grozījumi likumā „Par Latvijas </w:t>
            </w:r>
            <w:r w:rsidR="007B2F63">
              <w:rPr>
                <w:rFonts w:ascii="Times New Roman" w:eastAsia="Times New Roman" w:hAnsi="Times New Roman" w:cs="Times New Roman"/>
                <w:sz w:val="24"/>
                <w:szCs w:val="24"/>
                <w:lang w:eastAsia="lv-LV"/>
              </w:rPr>
              <w:t>Republikas Uzņēmumu reģistru””, kas stājās spēkā 2014. gada 17. februārī (turpmāk – Likums).</w:t>
            </w:r>
          </w:p>
        </w:tc>
      </w:tr>
      <w:tr w:rsidR="00A739DC" w:rsidRPr="00A739DC" w:rsidTr="004D15A9">
        <w:trPr>
          <w:trHeight w:val="465"/>
        </w:trPr>
        <w:tc>
          <w:tcPr>
            <w:tcW w:w="25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2.</w:t>
            </w:r>
          </w:p>
        </w:tc>
        <w:tc>
          <w:tcPr>
            <w:tcW w:w="155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Pašreizējā situācija un problēmas, kuru risināšanai tiesību akta projekts izstrādāts, tiesiskā regulējuma mērķis un būtība</w:t>
            </w:r>
          </w:p>
        </w:tc>
        <w:tc>
          <w:tcPr>
            <w:tcW w:w="3200" w:type="pct"/>
            <w:tcBorders>
              <w:top w:val="outset" w:sz="6" w:space="0" w:color="414142"/>
              <w:left w:val="outset" w:sz="6" w:space="0" w:color="414142"/>
              <w:bottom w:val="outset" w:sz="6" w:space="0" w:color="414142"/>
              <w:right w:val="outset" w:sz="6" w:space="0" w:color="414142"/>
            </w:tcBorders>
            <w:hideMark/>
          </w:tcPr>
          <w:p w:rsidR="007B3B8C" w:rsidRPr="0071764F" w:rsidRDefault="007B3B8C" w:rsidP="00EF4441">
            <w:pPr>
              <w:spacing w:after="0" w:line="240" w:lineRule="auto"/>
              <w:ind w:firstLine="284"/>
              <w:jc w:val="both"/>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 xml:space="preserve">Pašlaik </w:t>
            </w:r>
            <w:r w:rsidR="005261C4" w:rsidRPr="0071764F">
              <w:rPr>
                <w:rFonts w:ascii="Times New Roman" w:eastAsia="Times New Roman" w:hAnsi="Times New Roman" w:cs="Times New Roman"/>
                <w:sz w:val="24"/>
                <w:szCs w:val="24"/>
                <w:lang w:eastAsia="lv-LV"/>
              </w:rPr>
              <w:t>Ministru kabineta 2009. gada 11. augusta noteikumu Nr. 894 „Noteikumi par ārvalstu komersantu un organizāciju pārstāvniecību un pārstāvju reģistrācijas valsts nodevu</w:t>
            </w:r>
            <w:r w:rsidR="00DF278D" w:rsidRPr="0071764F">
              <w:rPr>
                <w:rFonts w:ascii="Times New Roman" w:eastAsia="Times New Roman" w:hAnsi="Times New Roman" w:cs="Times New Roman"/>
                <w:sz w:val="24"/>
                <w:szCs w:val="24"/>
                <w:lang w:eastAsia="lv-LV"/>
              </w:rPr>
              <w:t xml:space="preserve">” </w:t>
            </w:r>
            <w:r w:rsidRPr="0071764F">
              <w:rPr>
                <w:rFonts w:ascii="Times New Roman" w:eastAsia="Times New Roman" w:hAnsi="Times New Roman" w:cs="Times New Roman"/>
                <w:sz w:val="24"/>
                <w:szCs w:val="24"/>
                <w:lang w:eastAsia="lv-LV"/>
              </w:rPr>
              <w:t xml:space="preserve">(turpmāk – Noteikumi) </w:t>
            </w:r>
            <w:r w:rsidR="005261C4" w:rsidRPr="0071764F">
              <w:rPr>
                <w:rFonts w:ascii="Times New Roman" w:eastAsia="Times New Roman" w:hAnsi="Times New Roman" w:cs="Times New Roman"/>
                <w:sz w:val="24"/>
                <w:szCs w:val="24"/>
                <w:lang w:eastAsia="lv-LV"/>
              </w:rPr>
              <w:t>2.4. </w:t>
            </w:r>
            <w:r w:rsidRPr="0071764F">
              <w:rPr>
                <w:rFonts w:ascii="Times New Roman" w:eastAsia="Times New Roman" w:hAnsi="Times New Roman" w:cs="Times New Roman"/>
                <w:sz w:val="24"/>
                <w:szCs w:val="24"/>
                <w:lang w:eastAsia="lv-LV"/>
              </w:rPr>
              <w:t xml:space="preserve">apakšpunktā noteikts, ka par reģistrācijas apliecības dublikāta izsniegšanu maksājama valsts nodeva. </w:t>
            </w:r>
          </w:p>
          <w:p w:rsidR="00C9541D" w:rsidRPr="0071764F" w:rsidRDefault="00936CA4" w:rsidP="0071764F">
            <w:pPr>
              <w:tabs>
                <w:tab w:val="left" w:pos="257"/>
              </w:tabs>
              <w:spacing w:after="0" w:line="240" w:lineRule="auto"/>
              <w:ind w:firstLine="284"/>
              <w:jc w:val="both"/>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Likuma</w:t>
            </w:r>
            <w:r w:rsidR="00DF4831" w:rsidRPr="00A739DC">
              <w:t xml:space="preserve"> </w:t>
            </w:r>
            <w:r w:rsidR="00DF4831" w:rsidRPr="0071764F">
              <w:rPr>
                <w:rFonts w:ascii="Times New Roman" w:eastAsia="Times New Roman" w:hAnsi="Times New Roman" w:cs="Times New Roman"/>
                <w:sz w:val="24"/>
                <w:szCs w:val="24"/>
                <w:lang w:eastAsia="lv-LV"/>
              </w:rPr>
              <w:t xml:space="preserve">regulējums paredz atteikties no visu </w:t>
            </w:r>
            <w:r w:rsidR="00AB6903" w:rsidRPr="0071764F">
              <w:rPr>
                <w:rFonts w:ascii="Times New Roman" w:eastAsia="Times New Roman" w:hAnsi="Times New Roman" w:cs="Times New Roman"/>
                <w:sz w:val="24"/>
                <w:szCs w:val="24"/>
                <w:lang w:eastAsia="lv-LV"/>
              </w:rPr>
              <w:t xml:space="preserve">Latvijas Republikas </w:t>
            </w:r>
            <w:r w:rsidR="00DF4831" w:rsidRPr="0071764F">
              <w:rPr>
                <w:rFonts w:ascii="Times New Roman" w:eastAsia="Times New Roman" w:hAnsi="Times New Roman" w:cs="Times New Roman"/>
                <w:sz w:val="24"/>
                <w:szCs w:val="24"/>
                <w:lang w:eastAsia="lv-LV"/>
              </w:rPr>
              <w:t>Uzņēmumu reģistra</w:t>
            </w:r>
            <w:r w:rsidR="00AB6903" w:rsidRPr="0071764F">
              <w:rPr>
                <w:rFonts w:ascii="Times New Roman" w:eastAsia="Times New Roman" w:hAnsi="Times New Roman" w:cs="Times New Roman"/>
                <w:sz w:val="24"/>
                <w:szCs w:val="24"/>
                <w:lang w:eastAsia="lv-LV"/>
              </w:rPr>
              <w:t xml:space="preserve"> (turpmāk – Uzņēmumu reģistrs)</w:t>
            </w:r>
            <w:r w:rsidR="00DF4831" w:rsidRPr="0071764F">
              <w:rPr>
                <w:rFonts w:ascii="Times New Roman" w:eastAsia="Times New Roman" w:hAnsi="Times New Roman" w:cs="Times New Roman"/>
                <w:sz w:val="24"/>
                <w:szCs w:val="24"/>
                <w:lang w:eastAsia="lv-LV"/>
              </w:rPr>
              <w:t xml:space="preserve"> vestajos reģistros reģistrēto tiesību subjektu</w:t>
            </w:r>
            <w:r w:rsidR="00EF124E" w:rsidRPr="0071764F">
              <w:rPr>
                <w:rFonts w:ascii="Times New Roman" w:eastAsia="Times New Roman" w:hAnsi="Times New Roman" w:cs="Times New Roman"/>
                <w:sz w:val="24"/>
                <w:szCs w:val="24"/>
                <w:lang w:eastAsia="lv-LV"/>
              </w:rPr>
              <w:t>, tajā skaitā ārvalsts komersantu un organizāciju pārstāvniecību un pārstāvju,</w:t>
            </w:r>
            <w:r w:rsidR="00DF4831" w:rsidRPr="0071764F">
              <w:rPr>
                <w:rFonts w:ascii="Times New Roman" w:eastAsia="Times New Roman" w:hAnsi="Times New Roman" w:cs="Times New Roman"/>
                <w:sz w:val="24"/>
                <w:szCs w:val="24"/>
                <w:lang w:eastAsia="lv-LV"/>
              </w:rPr>
              <w:t xml:space="preserve"> reģistrācijas apliecību obligā</w:t>
            </w:r>
            <w:r w:rsidR="001146B8" w:rsidRPr="0071764F">
              <w:rPr>
                <w:rFonts w:ascii="Times New Roman" w:eastAsia="Times New Roman" w:hAnsi="Times New Roman" w:cs="Times New Roman"/>
                <w:sz w:val="24"/>
                <w:szCs w:val="24"/>
                <w:lang w:eastAsia="lv-LV"/>
              </w:rPr>
              <w:t>tas izsniegšanas un noteikt, ka</w:t>
            </w:r>
            <w:r w:rsidR="00DF4831" w:rsidRPr="0071764F">
              <w:rPr>
                <w:rFonts w:ascii="Times New Roman" w:eastAsia="Times New Roman" w:hAnsi="Times New Roman" w:cs="Times New Roman"/>
                <w:sz w:val="24"/>
                <w:szCs w:val="24"/>
                <w:lang w:eastAsia="lv-LV"/>
              </w:rPr>
              <w:t xml:space="preserve"> turpmāk reģistrācijas apliecību vai tās dublikātu Uzņēmumu reģistrs izsniegs par maksu par pakalpojumu pēc personas pieprasījuma.</w:t>
            </w:r>
            <w:r w:rsidR="00EF124E" w:rsidRPr="0071764F">
              <w:rPr>
                <w:rFonts w:ascii="Times New Roman" w:eastAsia="Times New Roman" w:hAnsi="Times New Roman" w:cs="Times New Roman"/>
                <w:sz w:val="24"/>
                <w:szCs w:val="24"/>
                <w:lang w:eastAsia="lv-LV"/>
              </w:rPr>
              <w:t xml:space="preserve"> </w:t>
            </w:r>
            <w:r w:rsidR="00A739DC">
              <w:rPr>
                <w:rFonts w:ascii="Times New Roman" w:eastAsia="Times New Roman" w:hAnsi="Times New Roman" w:cs="Times New Roman"/>
                <w:sz w:val="24"/>
                <w:szCs w:val="24"/>
                <w:lang w:eastAsia="lv-LV"/>
              </w:rPr>
              <w:t xml:space="preserve">Atbilstoši </w:t>
            </w:r>
            <w:r w:rsidR="00A739DC" w:rsidRPr="00C108CD">
              <w:rPr>
                <w:rFonts w:ascii="Times New Roman" w:eastAsia="Times New Roman" w:hAnsi="Times New Roman" w:cs="Times New Roman"/>
                <w:sz w:val="24"/>
                <w:szCs w:val="24"/>
                <w:lang w:eastAsia="lv-LV"/>
              </w:rPr>
              <w:t xml:space="preserve">Ministru kabineta </w:t>
            </w:r>
            <w:r w:rsidR="00A739DC" w:rsidRPr="002066F0">
              <w:rPr>
                <w:rFonts w:ascii="Times New Roman" w:eastAsia="Times New Roman" w:hAnsi="Times New Roman" w:cs="Times New Roman"/>
                <w:sz w:val="24"/>
                <w:szCs w:val="24"/>
                <w:lang w:eastAsia="lv-LV"/>
              </w:rPr>
              <w:t xml:space="preserve">2013. gada 17. decembra </w:t>
            </w:r>
            <w:r w:rsidR="00A739DC" w:rsidRPr="00C108CD">
              <w:rPr>
                <w:rFonts w:ascii="Times New Roman" w:eastAsia="Times New Roman" w:hAnsi="Times New Roman" w:cs="Times New Roman"/>
                <w:sz w:val="24"/>
                <w:szCs w:val="24"/>
                <w:lang w:eastAsia="lv-LV"/>
              </w:rPr>
              <w:t xml:space="preserve">noteikumu </w:t>
            </w:r>
            <w:r w:rsidR="00A739DC">
              <w:rPr>
                <w:rFonts w:ascii="Times New Roman" w:eastAsia="Times New Roman" w:hAnsi="Times New Roman" w:cs="Times New Roman"/>
                <w:sz w:val="24"/>
                <w:szCs w:val="24"/>
                <w:lang w:eastAsia="lv-LV"/>
              </w:rPr>
              <w:t>Nr.</w:t>
            </w:r>
            <w:r w:rsidR="005C1B54" w:rsidRPr="002066F0">
              <w:rPr>
                <w:rFonts w:ascii="Times New Roman" w:eastAsia="Times New Roman" w:hAnsi="Times New Roman" w:cs="Times New Roman"/>
                <w:sz w:val="24"/>
                <w:szCs w:val="24"/>
                <w:lang w:eastAsia="lv-LV"/>
              </w:rPr>
              <w:t> </w:t>
            </w:r>
            <w:r w:rsidR="00A739DC">
              <w:rPr>
                <w:rFonts w:ascii="Times New Roman" w:eastAsia="Times New Roman" w:hAnsi="Times New Roman" w:cs="Times New Roman"/>
                <w:sz w:val="24"/>
                <w:szCs w:val="24"/>
                <w:lang w:eastAsia="lv-LV"/>
              </w:rPr>
              <w:t xml:space="preserve">1521 </w:t>
            </w:r>
            <w:r w:rsidR="00A739DC" w:rsidRPr="00C108CD">
              <w:rPr>
                <w:rFonts w:ascii="Times New Roman" w:eastAsia="Times New Roman" w:hAnsi="Times New Roman" w:cs="Times New Roman"/>
                <w:sz w:val="24"/>
                <w:szCs w:val="24"/>
                <w:lang w:eastAsia="lv-LV"/>
              </w:rPr>
              <w:t>„Noteikumi par Latvijas Republikas Uzņēmumu reģistra maksas pakalpojumiem”</w:t>
            </w:r>
            <w:r w:rsidR="00A739DC">
              <w:rPr>
                <w:rFonts w:ascii="Times New Roman" w:eastAsia="Times New Roman" w:hAnsi="Times New Roman" w:cs="Times New Roman"/>
                <w:sz w:val="24"/>
                <w:szCs w:val="24"/>
                <w:lang w:eastAsia="lv-LV"/>
              </w:rPr>
              <w:t xml:space="preserve"> 11.</w:t>
            </w:r>
            <w:r w:rsidR="005C1B54" w:rsidRPr="002066F0">
              <w:rPr>
                <w:rFonts w:ascii="Times New Roman" w:eastAsia="Times New Roman" w:hAnsi="Times New Roman" w:cs="Times New Roman"/>
                <w:sz w:val="24"/>
                <w:szCs w:val="24"/>
                <w:lang w:eastAsia="lv-LV"/>
              </w:rPr>
              <w:t> </w:t>
            </w:r>
            <w:r w:rsidR="00A739DC">
              <w:rPr>
                <w:rFonts w:ascii="Times New Roman" w:eastAsia="Times New Roman" w:hAnsi="Times New Roman" w:cs="Times New Roman"/>
                <w:sz w:val="24"/>
                <w:szCs w:val="24"/>
                <w:lang w:eastAsia="lv-LV"/>
              </w:rPr>
              <w:t>punktam un l</w:t>
            </w:r>
            <w:r w:rsidR="00EF124E" w:rsidRPr="0071764F">
              <w:rPr>
                <w:rFonts w:ascii="Times New Roman" w:eastAsia="Times New Roman" w:hAnsi="Times New Roman" w:cs="Times New Roman"/>
                <w:sz w:val="24"/>
                <w:szCs w:val="24"/>
                <w:lang w:eastAsia="lv-LV"/>
              </w:rPr>
              <w:t>īdz ar Likuma spēkā</w:t>
            </w:r>
            <w:r w:rsidR="00B42524" w:rsidRPr="0071764F">
              <w:rPr>
                <w:rFonts w:ascii="Times New Roman" w:eastAsia="Times New Roman" w:hAnsi="Times New Roman" w:cs="Times New Roman"/>
                <w:sz w:val="24"/>
                <w:szCs w:val="24"/>
                <w:lang w:eastAsia="lv-LV"/>
              </w:rPr>
              <w:t xml:space="preserve"> stāšanos, spēkā stāsies arī </w:t>
            </w:r>
            <w:r w:rsidR="00A739DC">
              <w:rPr>
                <w:rFonts w:ascii="Times New Roman" w:eastAsia="Times New Roman" w:hAnsi="Times New Roman" w:cs="Times New Roman"/>
                <w:sz w:val="24"/>
                <w:szCs w:val="24"/>
                <w:lang w:eastAsia="lv-LV"/>
              </w:rPr>
              <w:t>minēto noteikumu</w:t>
            </w:r>
            <w:r w:rsidR="00B42524" w:rsidRPr="0071764F">
              <w:rPr>
                <w:rFonts w:ascii="Times New Roman" w:eastAsia="Times New Roman" w:hAnsi="Times New Roman" w:cs="Times New Roman"/>
                <w:sz w:val="24"/>
                <w:szCs w:val="24"/>
                <w:lang w:eastAsia="lv-LV"/>
              </w:rPr>
              <w:t xml:space="preserve"> pielikuma 3.1. apakšpunkts, kurā noteikta maksa par pakalpojumu par reģistrācijas apliecības izsniegšanu pēc ārvalsts komersanta vai organizācijas pārstāvniecības pieprasījuma.</w:t>
            </w:r>
          </w:p>
          <w:p w:rsidR="007B3B8C" w:rsidRPr="0071764F" w:rsidRDefault="007B3B8C" w:rsidP="00EF4441">
            <w:pPr>
              <w:spacing w:after="0" w:line="240" w:lineRule="auto"/>
              <w:ind w:firstLine="284"/>
              <w:jc w:val="both"/>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Atsakoties no reģistrācijas apliecības un tās dublikāta izsniegšanas, un nosakot, ka par reģistrācijas apliecības izsniegšanu maksājama maksa par pakalpojumu, tiks nodrošināta regulējuma ieviešanas efektivitāte un samazināts administratīvais slogs Uzņēmumu reģistra vestajos reģistros reģistrētajiem tiesību subjektiem.</w:t>
            </w:r>
          </w:p>
          <w:p w:rsidR="007B3B8C" w:rsidRPr="0071764F" w:rsidRDefault="007B3B8C" w:rsidP="00EF4441">
            <w:pPr>
              <w:spacing w:after="0" w:line="240" w:lineRule="auto"/>
              <w:ind w:firstLine="284"/>
              <w:jc w:val="both"/>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Reģistrāc</w:t>
            </w:r>
            <w:r w:rsidR="00AB6903" w:rsidRPr="0071764F">
              <w:rPr>
                <w:rFonts w:ascii="Times New Roman" w:eastAsia="Times New Roman" w:hAnsi="Times New Roman" w:cs="Times New Roman"/>
                <w:sz w:val="24"/>
                <w:szCs w:val="24"/>
                <w:lang w:eastAsia="lv-LV"/>
              </w:rPr>
              <w:t>ijas apliecības izsniegšana pēc ārvalsts komersanta vai organizācijas pārstāvniecības pieprasījuma</w:t>
            </w:r>
            <w:r w:rsidRPr="0071764F">
              <w:rPr>
                <w:rFonts w:ascii="Times New Roman" w:eastAsia="Times New Roman" w:hAnsi="Times New Roman" w:cs="Times New Roman"/>
                <w:sz w:val="24"/>
                <w:szCs w:val="24"/>
                <w:lang w:eastAsia="lv-LV"/>
              </w:rPr>
              <w:t xml:space="preserve"> par maksu, proti, nosakot to par Uzņēmumu reģistra sniegtu maksas pakalpojumu, ir pamatota ar šādiem argumentiem:</w:t>
            </w:r>
          </w:p>
          <w:p w:rsidR="007B3B8C" w:rsidRPr="0071764F" w:rsidRDefault="007B3B8C" w:rsidP="00EF4441">
            <w:pPr>
              <w:spacing w:after="0" w:line="240" w:lineRule="auto"/>
              <w:ind w:firstLine="284"/>
              <w:jc w:val="both"/>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 xml:space="preserve">      1) Uzņēmumu reģistram, lai nodrošinātu reģistrācijas apliecības izsniegšanu, rodas administratīvās izmaksas, jo īpaši ņemot vērā, ka tā būs papildus procedūra, kas tiks īstenota tikai atsevišķos gadījumos pēc personu pieprasījuma;</w:t>
            </w:r>
          </w:p>
          <w:p w:rsidR="007B3B8C" w:rsidRPr="0071764F" w:rsidRDefault="007B3B8C" w:rsidP="00EF4441">
            <w:pPr>
              <w:spacing w:after="0" w:line="240" w:lineRule="auto"/>
              <w:ind w:firstLine="284"/>
              <w:jc w:val="both"/>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 xml:space="preserve">      2) maksa par pakalpojumu nodrošinās regulējuma ieviešanas efektivitāti, disciplinējot personas un rosinot tās izvērtēt, vai ir nepieciešams saņemt reģistrācijas apliecību.</w:t>
            </w:r>
          </w:p>
          <w:p w:rsidR="00FB42D6" w:rsidRDefault="007B3B8C" w:rsidP="00AB6903">
            <w:pPr>
              <w:spacing w:after="0" w:line="240" w:lineRule="auto"/>
              <w:ind w:firstLine="284"/>
              <w:jc w:val="both"/>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lastRenderedPageBreak/>
              <w:t xml:space="preserve">      </w:t>
            </w:r>
            <w:r w:rsidR="00AB6903" w:rsidRPr="0071764F">
              <w:rPr>
                <w:rFonts w:ascii="Times New Roman" w:eastAsia="Times New Roman" w:hAnsi="Times New Roman" w:cs="Times New Roman"/>
                <w:sz w:val="24"/>
                <w:szCs w:val="24"/>
                <w:lang w:eastAsia="lv-LV"/>
              </w:rPr>
              <w:t>Ņemot vērā, ka turpmāk Uzņēmumu reģistra vestā pārstāvniecību reģistrā ierakstītajām</w:t>
            </w:r>
            <w:r w:rsidR="00DF278D" w:rsidRPr="0071764F">
              <w:rPr>
                <w:rFonts w:ascii="Times New Roman" w:eastAsia="Times New Roman" w:hAnsi="Times New Roman" w:cs="Times New Roman"/>
                <w:sz w:val="24"/>
                <w:szCs w:val="24"/>
                <w:lang w:eastAsia="lv-LV"/>
              </w:rPr>
              <w:t xml:space="preserve"> </w:t>
            </w:r>
            <w:r w:rsidR="00AB6903" w:rsidRPr="0071764F">
              <w:rPr>
                <w:rFonts w:ascii="Times New Roman" w:eastAsia="Times New Roman" w:hAnsi="Times New Roman" w:cs="Times New Roman"/>
                <w:sz w:val="24"/>
                <w:szCs w:val="24"/>
                <w:lang w:eastAsia="lv-LV"/>
              </w:rPr>
              <w:t xml:space="preserve">ārvalsts komersantu un organizāciju pārstāvniecībām un pārstāvjiem </w:t>
            </w:r>
            <w:r w:rsidR="00DF278D" w:rsidRPr="0071764F">
              <w:rPr>
                <w:rFonts w:ascii="Times New Roman" w:eastAsia="Times New Roman" w:hAnsi="Times New Roman" w:cs="Times New Roman"/>
                <w:sz w:val="24"/>
                <w:szCs w:val="24"/>
                <w:lang w:eastAsia="lv-LV"/>
              </w:rPr>
              <w:t>reģistrācijas apliecības tiks izsniegt</w:t>
            </w:r>
            <w:r w:rsidR="00DF4831" w:rsidRPr="0071764F">
              <w:rPr>
                <w:rFonts w:ascii="Times New Roman" w:eastAsia="Times New Roman" w:hAnsi="Times New Roman" w:cs="Times New Roman"/>
                <w:sz w:val="24"/>
                <w:szCs w:val="24"/>
                <w:lang w:eastAsia="lv-LV"/>
              </w:rPr>
              <w:t>a</w:t>
            </w:r>
            <w:r w:rsidR="00DF278D" w:rsidRPr="0071764F">
              <w:rPr>
                <w:rFonts w:ascii="Times New Roman" w:eastAsia="Times New Roman" w:hAnsi="Times New Roman" w:cs="Times New Roman"/>
                <w:sz w:val="24"/>
                <w:szCs w:val="24"/>
                <w:lang w:eastAsia="lv-LV"/>
              </w:rPr>
              <w:t>s pēc pieprasījuma</w:t>
            </w:r>
            <w:r w:rsidR="00EF124E" w:rsidRPr="0071764F">
              <w:rPr>
                <w:rFonts w:ascii="Times New Roman" w:eastAsia="Times New Roman" w:hAnsi="Times New Roman" w:cs="Times New Roman"/>
                <w:sz w:val="24"/>
                <w:szCs w:val="24"/>
                <w:lang w:eastAsia="lv-LV"/>
              </w:rPr>
              <w:t>,</w:t>
            </w:r>
            <w:r w:rsidR="00DF278D" w:rsidRPr="0071764F">
              <w:rPr>
                <w:rFonts w:ascii="Times New Roman" w:eastAsia="Times New Roman" w:hAnsi="Times New Roman" w:cs="Times New Roman"/>
                <w:sz w:val="24"/>
                <w:szCs w:val="24"/>
                <w:lang w:eastAsia="lv-LV"/>
              </w:rPr>
              <w:t xml:space="preserve"> maksājot maksu par pakalpojumu, </w:t>
            </w:r>
            <w:r w:rsidRPr="0071764F">
              <w:rPr>
                <w:rFonts w:ascii="Times New Roman" w:eastAsia="Times New Roman" w:hAnsi="Times New Roman" w:cs="Times New Roman"/>
                <w:sz w:val="24"/>
                <w:szCs w:val="24"/>
                <w:lang w:eastAsia="lv-LV"/>
              </w:rPr>
              <w:t xml:space="preserve">nepieciešams </w:t>
            </w:r>
            <w:r w:rsidR="005261C4" w:rsidRPr="0071764F">
              <w:rPr>
                <w:rFonts w:ascii="Times New Roman" w:eastAsia="Times New Roman" w:hAnsi="Times New Roman" w:cs="Times New Roman"/>
                <w:sz w:val="24"/>
                <w:szCs w:val="24"/>
                <w:lang w:eastAsia="lv-LV"/>
              </w:rPr>
              <w:t>svītrot Noteikumu 2.4</w:t>
            </w:r>
            <w:r w:rsidR="00C9541D" w:rsidRPr="0071764F">
              <w:rPr>
                <w:rFonts w:ascii="Times New Roman" w:eastAsia="Times New Roman" w:hAnsi="Times New Roman" w:cs="Times New Roman"/>
                <w:sz w:val="24"/>
                <w:szCs w:val="24"/>
                <w:lang w:eastAsia="lv-LV"/>
              </w:rPr>
              <w:t xml:space="preserve">. apakšpunktu, kas nosaka valsts nodevas likmi par reģistrācijas apliecības </w:t>
            </w:r>
            <w:r w:rsidR="00DF4831" w:rsidRPr="0071764F">
              <w:rPr>
                <w:rFonts w:ascii="Times New Roman" w:eastAsia="Times New Roman" w:hAnsi="Times New Roman" w:cs="Times New Roman"/>
                <w:sz w:val="24"/>
                <w:szCs w:val="24"/>
                <w:lang w:eastAsia="lv-LV"/>
              </w:rPr>
              <w:t>dublikāta</w:t>
            </w:r>
            <w:r w:rsidR="00C9541D" w:rsidRPr="0071764F">
              <w:rPr>
                <w:rFonts w:ascii="Times New Roman" w:eastAsia="Times New Roman" w:hAnsi="Times New Roman" w:cs="Times New Roman"/>
                <w:sz w:val="24"/>
                <w:szCs w:val="24"/>
                <w:lang w:eastAsia="lv-LV"/>
              </w:rPr>
              <w:t xml:space="preserve"> izsniegšanu</w:t>
            </w:r>
            <w:r w:rsidR="00FB42D6" w:rsidRPr="0071764F">
              <w:rPr>
                <w:rFonts w:ascii="Times New Roman" w:eastAsia="Times New Roman" w:hAnsi="Times New Roman" w:cs="Times New Roman"/>
                <w:sz w:val="24"/>
                <w:szCs w:val="24"/>
                <w:lang w:eastAsia="lv-LV"/>
              </w:rPr>
              <w:t>.</w:t>
            </w:r>
          </w:p>
          <w:p w:rsidR="00B1127E" w:rsidRDefault="00B1127E" w:rsidP="00AB6903">
            <w:pPr>
              <w:spacing w:after="0" w:line="240" w:lineRule="auto"/>
              <w:ind w:firstLine="284"/>
              <w:jc w:val="both"/>
              <w:rPr>
                <w:rFonts w:ascii="Times New Roman" w:eastAsia="Times New Roman" w:hAnsi="Times New Roman" w:cs="Times New Roman"/>
                <w:sz w:val="24"/>
                <w:szCs w:val="24"/>
                <w:lang w:eastAsia="lv-LV"/>
              </w:rPr>
            </w:pPr>
          </w:p>
          <w:p w:rsidR="00B1127E" w:rsidRPr="00B1127E" w:rsidRDefault="00B1127E" w:rsidP="00B1127E">
            <w:pPr>
              <w:spacing w:after="0" w:line="240" w:lineRule="auto"/>
              <w:ind w:firstLine="284"/>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Tā kā</w:t>
            </w:r>
            <w:r w:rsidRPr="00B1127E">
              <w:rPr>
                <w:rFonts w:ascii="Times New Roman" w:eastAsia="Times New Roman" w:hAnsi="Times New Roman" w:cs="Times New Roman"/>
                <w:sz w:val="24"/>
                <w:szCs w:val="24"/>
                <w:lang w:eastAsia="lv-LV"/>
              </w:rPr>
              <w:t xml:space="preserve"> maksājumus valsts budžetā iespējams veikt, izmantojot dažādus maksājumu pakalpojumu veidus, nepieciešams Noteikumus papildināt ar valsts nodevas samaksai par ierakstu izdarīšanu ārvalstu komersantu un organizāciju pārs</w:t>
            </w:r>
            <w:r>
              <w:rPr>
                <w:rFonts w:ascii="Times New Roman" w:eastAsia="Times New Roman" w:hAnsi="Times New Roman" w:cs="Times New Roman"/>
                <w:sz w:val="24"/>
                <w:szCs w:val="24"/>
                <w:lang w:eastAsia="lv-LV"/>
              </w:rPr>
              <w:t xml:space="preserve">tāvniecību un pārstāvju </w:t>
            </w:r>
            <w:r w:rsidRPr="00B1127E">
              <w:rPr>
                <w:rFonts w:ascii="Times New Roman" w:eastAsia="Times New Roman" w:hAnsi="Times New Roman" w:cs="Times New Roman"/>
                <w:sz w:val="24"/>
                <w:szCs w:val="24"/>
                <w:lang w:eastAsia="lv-LV"/>
              </w:rPr>
              <w:t>reģistrā pielietotajiem maksājumu pakal</w:t>
            </w:r>
            <w:r>
              <w:rPr>
                <w:rFonts w:ascii="Times New Roman" w:eastAsia="Times New Roman" w:hAnsi="Times New Roman" w:cs="Times New Roman"/>
                <w:sz w:val="24"/>
                <w:szCs w:val="24"/>
                <w:lang w:eastAsia="lv-LV"/>
              </w:rPr>
              <w:t xml:space="preserve">pojumu veidiem atbilstoši </w:t>
            </w:r>
            <w:r w:rsidRPr="00B1127E">
              <w:rPr>
                <w:rFonts w:ascii="Times New Roman" w:eastAsia="Times New Roman" w:hAnsi="Times New Roman" w:cs="Times New Roman"/>
                <w:sz w:val="24"/>
                <w:szCs w:val="24"/>
                <w:lang w:eastAsia="lv-LV"/>
              </w:rPr>
              <w:t xml:space="preserve">Ministru kabineta </w:t>
            </w:r>
            <w:r w:rsidR="005C1B54">
              <w:rPr>
                <w:rFonts w:ascii="Times New Roman" w:eastAsia="Times New Roman" w:hAnsi="Times New Roman" w:cs="Times New Roman"/>
                <w:sz w:val="24"/>
                <w:szCs w:val="24"/>
                <w:lang w:eastAsia="lv-LV"/>
              </w:rPr>
              <w:t>2010. </w:t>
            </w:r>
            <w:r w:rsidR="005C1B54" w:rsidRPr="00B1127E">
              <w:rPr>
                <w:rFonts w:ascii="Times New Roman" w:eastAsia="Times New Roman" w:hAnsi="Times New Roman" w:cs="Times New Roman"/>
                <w:sz w:val="24"/>
                <w:szCs w:val="24"/>
                <w:lang w:eastAsia="lv-LV"/>
              </w:rPr>
              <w:t>gada 12.</w:t>
            </w:r>
            <w:r w:rsidR="005C1B54">
              <w:rPr>
                <w:rFonts w:ascii="Times New Roman" w:eastAsia="Times New Roman" w:hAnsi="Times New Roman" w:cs="Times New Roman"/>
                <w:sz w:val="24"/>
                <w:szCs w:val="24"/>
                <w:lang w:eastAsia="lv-LV"/>
              </w:rPr>
              <w:t> </w:t>
            </w:r>
            <w:r w:rsidR="005C1B54" w:rsidRPr="00B1127E">
              <w:rPr>
                <w:rFonts w:ascii="Times New Roman" w:eastAsia="Times New Roman" w:hAnsi="Times New Roman" w:cs="Times New Roman"/>
                <w:sz w:val="24"/>
                <w:szCs w:val="24"/>
                <w:lang w:eastAsia="lv-LV"/>
              </w:rPr>
              <w:t xml:space="preserve">oktobra </w:t>
            </w:r>
            <w:r w:rsidRPr="00B1127E">
              <w:rPr>
                <w:rFonts w:ascii="Times New Roman" w:eastAsia="Times New Roman" w:hAnsi="Times New Roman" w:cs="Times New Roman"/>
                <w:sz w:val="24"/>
                <w:szCs w:val="24"/>
                <w:lang w:eastAsia="lv-LV"/>
              </w:rPr>
              <w:t>noteikumu Nr.</w:t>
            </w:r>
            <w:r>
              <w:rPr>
                <w:rFonts w:ascii="Times New Roman" w:eastAsia="Times New Roman" w:hAnsi="Times New Roman" w:cs="Times New Roman"/>
                <w:sz w:val="24"/>
                <w:szCs w:val="24"/>
                <w:lang w:eastAsia="lv-LV"/>
              </w:rPr>
              <w:t> </w:t>
            </w:r>
            <w:r w:rsidRPr="00B1127E">
              <w:rPr>
                <w:rFonts w:ascii="Times New Roman" w:eastAsia="Times New Roman" w:hAnsi="Times New Roman" w:cs="Times New Roman"/>
                <w:sz w:val="24"/>
                <w:szCs w:val="24"/>
                <w:lang w:eastAsia="lv-LV"/>
              </w:rPr>
              <w:t>972 „Noteikumi par kārtību, kā veicami maksājumi valsts budžetā un tie atzīstami par saņemtiem, un prasībām tiešsaistes maksājumu pakalpojumu izmantošanai norēķinos ar valsts budžetu” regulējumam.</w:t>
            </w:r>
          </w:p>
          <w:p w:rsidR="00B1127E" w:rsidRPr="0071764F" w:rsidRDefault="00B1127E" w:rsidP="00B1127E">
            <w:pPr>
              <w:spacing w:after="0" w:line="240" w:lineRule="auto"/>
              <w:ind w:firstLine="284"/>
              <w:jc w:val="both"/>
              <w:rPr>
                <w:rFonts w:ascii="Times New Roman" w:eastAsia="Times New Roman" w:hAnsi="Times New Roman" w:cs="Times New Roman"/>
                <w:sz w:val="24"/>
                <w:szCs w:val="24"/>
                <w:lang w:eastAsia="lv-LV"/>
              </w:rPr>
            </w:pPr>
            <w:r w:rsidRPr="00B1127E">
              <w:rPr>
                <w:rFonts w:ascii="Times New Roman" w:eastAsia="Times New Roman" w:hAnsi="Times New Roman" w:cs="Times New Roman"/>
                <w:sz w:val="24"/>
                <w:szCs w:val="24"/>
                <w:lang w:eastAsia="lv-LV"/>
              </w:rPr>
              <w:t xml:space="preserve">Ņemot vērā iepriekš minēto, </w:t>
            </w:r>
            <w:r>
              <w:rPr>
                <w:rFonts w:ascii="Times New Roman" w:eastAsia="Times New Roman" w:hAnsi="Times New Roman" w:cs="Times New Roman"/>
                <w:sz w:val="24"/>
                <w:szCs w:val="24"/>
                <w:lang w:eastAsia="lv-LV"/>
              </w:rPr>
              <w:t xml:space="preserve">nepieciešams </w:t>
            </w:r>
            <w:r w:rsidRPr="00B1127E">
              <w:rPr>
                <w:rFonts w:ascii="Times New Roman" w:eastAsia="Times New Roman" w:hAnsi="Times New Roman" w:cs="Times New Roman"/>
                <w:sz w:val="24"/>
                <w:szCs w:val="24"/>
                <w:lang w:eastAsia="lv-LV"/>
              </w:rPr>
              <w:t>papildināt Noteikumus ar valsts nodevas samaksai par ierakstu izdarīšanu ārvalstu komersantu un organizāciju pārs</w:t>
            </w:r>
            <w:r>
              <w:rPr>
                <w:rFonts w:ascii="Times New Roman" w:eastAsia="Times New Roman" w:hAnsi="Times New Roman" w:cs="Times New Roman"/>
                <w:sz w:val="24"/>
                <w:szCs w:val="24"/>
                <w:lang w:eastAsia="lv-LV"/>
              </w:rPr>
              <w:t xml:space="preserve">tāvniecību un pārstāvju </w:t>
            </w:r>
            <w:r w:rsidRPr="00B1127E">
              <w:rPr>
                <w:rFonts w:ascii="Times New Roman" w:eastAsia="Times New Roman" w:hAnsi="Times New Roman" w:cs="Times New Roman"/>
                <w:sz w:val="24"/>
                <w:szCs w:val="24"/>
                <w:lang w:eastAsia="lv-LV"/>
              </w:rPr>
              <w:t>reģistrā pielietotajiem maksājumu pakalpojumu veidiem.</w:t>
            </w:r>
          </w:p>
        </w:tc>
      </w:tr>
      <w:tr w:rsidR="00A739DC" w:rsidRPr="00A739DC" w:rsidTr="004D15A9">
        <w:trPr>
          <w:trHeight w:val="465"/>
        </w:trPr>
        <w:tc>
          <w:tcPr>
            <w:tcW w:w="25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lastRenderedPageBreak/>
              <w:t>3.</w:t>
            </w:r>
          </w:p>
        </w:tc>
        <w:tc>
          <w:tcPr>
            <w:tcW w:w="155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Projekta izstrādē iesaistītās institūcijas</w:t>
            </w:r>
          </w:p>
        </w:tc>
        <w:tc>
          <w:tcPr>
            <w:tcW w:w="3200" w:type="pct"/>
            <w:tcBorders>
              <w:top w:val="outset" w:sz="6" w:space="0" w:color="414142"/>
              <w:left w:val="outset" w:sz="6" w:space="0" w:color="414142"/>
              <w:bottom w:val="outset" w:sz="6" w:space="0" w:color="414142"/>
              <w:right w:val="outset" w:sz="6" w:space="0" w:color="414142"/>
            </w:tcBorders>
            <w:hideMark/>
          </w:tcPr>
          <w:p w:rsidR="004D15A9" w:rsidRPr="0071764F" w:rsidRDefault="007B3B8C" w:rsidP="00EF4441">
            <w:pPr>
              <w:spacing w:after="0" w:line="240" w:lineRule="auto"/>
              <w:ind w:firstLine="284"/>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Tieslietu ministrija, Uzņēmumu reģistrs.</w:t>
            </w:r>
          </w:p>
        </w:tc>
      </w:tr>
      <w:tr w:rsidR="00A739DC" w:rsidRPr="00A739DC" w:rsidTr="004D15A9">
        <w:tc>
          <w:tcPr>
            <w:tcW w:w="25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4.</w:t>
            </w:r>
          </w:p>
        </w:tc>
        <w:tc>
          <w:tcPr>
            <w:tcW w:w="155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Cita informācija</w:t>
            </w:r>
          </w:p>
        </w:tc>
        <w:tc>
          <w:tcPr>
            <w:tcW w:w="3200" w:type="pct"/>
            <w:tcBorders>
              <w:top w:val="outset" w:sz="6" w:space="0" w:color="414142"/>
              <w:left w:val="outset" w:sz="6" w:space="0" w:color="414142"/>
              <w:bottom w:val="outset" w:sz="6" w:space="0" w:color="414142"/>
              <w:right w:val="outset" w:sz="6" w:space="0" w:color="414142"/>
            </w:tcBorders>
            <w:hideMark/>
          </w:tcPr>
          <w:p w:rsidR="004D15A9" w:rsidRPr="0071764F" w:rsidRDefault="007B3B8C" w:rsidP="00EF4441">
            <w:pPr>
              <w:spacing w:after="0" w:line="240" w:lineRule="auto"/>
              <w:ind w:firstLine="284"/>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Nav.</w:t>
            </w:r>
          </w:p>
        </w:tc>
      </w:tr>
      <w:tr w:rsidR="005D4E8A" w:rsidRPr="00A739DC" w:rsidTr="00D313D5">
        <w:trPr>
          <w:trHeight w:val="128"/>
        </w:trPr>
        <w:tc>
          <w:tcPr>
            <w:tcW w:w="5000" w:type="pct"/>
            <w:gridSpan w:val="3"/>
            <w:tcBorders>
              <w:top w:val="outset" w:sz="6" w:space="0" w:color="414142"/>
              <w:left w:val="nil"/>
              <w:bottom w:val="outset" w:sz="6" w:space="0" w:color="414142"/>
              <w:right w:val="nil"/>
            </w:tcBorders>
          </w:tcPr>
          <w:p w:rsidR="00031256" w:rsidRPr="0071764F" w:rsidRDefault="00031256" w:rsidP="0081203F">
            <w:pPr>
              <w:tabs>
                <w:tab w:val="left" w:pos="990"/>
              </w:tabs>
              <w:spacing w:after="0" w:line="240" w:lineRule="auto"/>
              <w:rPr>
                <w:rFonts w:ascii="Times New Roman" w:eastAsia="Times New Roman" w:hAnsi="Times New Roman" w:cs="Times New Roman"/>
                <w:sz w:val="24"/>
                <w:szCs w:val="24"/>
                <w:lang w:eastAsia="lv-LV"/>
              </w:rPr>
            </w:pPr>
          </w:p>
        </w:tc>
      </w:tr>
    </w:tbl>
    <w:p w:rsidR="004D15A9" w:rsidRPr="00A739DC" w:rsidRDefault="004D15A9" w:rsidP="00DA596D">
      <w:pPr>
        <w:spacing w:after="0" w:line="240" w:lineRule="auto"/>
        <w:rPr>
          <w:rFonts w:ascii="Times New Roman" w:eastAsia="Times New Roman" w:hAnsi="Times New Roman" w:cs="Times New Roman"/>
          <w:vanish/>
          <w:sz w:val="24"/>
          <w:szCs w:val="24"/>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456"/>
        <w:gridCol w:w="2831"/>
        <w:gridCol w:w="5844"/>
      </w:tblGrid>
      <w:tr w:rsidR="00A739DC" w:rsidRPr="00A739DC" w:rsidTr="00101CD5">
        <w:trPr>
          <w:trHeight w:val="555"/>
        </w:trPr>
        <w:tc>
          <w:tcPr>
            <w:tcW w:w="0" w:type="auto"/>
            <w:gridSpan w:val="3"/>
            <w:tcBorders>
              <w:top w:val="nil"/>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ind w:firstLine="300"/>
              <w:jc w:val="center"/>
              <w:rPr>
                <w:rFonts w:ascii="Times New Roman" w:eastAsia="Times New Roman" w:hAnsi="Times New Roman" w:cs="Times New Roman"/>
                <w:b/>
                <w:bCs/>
                <w:sz w:val="24"/>
                <w:szCs w:val="24"/>
                <w:lang w:eastAsia="lv-LV"/>
              </w:rPr>
            </w:pPr>
            <w:r w:rsidRPr="0071764F">
              <w:rPr>
                <w:rFonts w:ascii="Times New Roman" w:eastAsia="Times New Roman" w:hAnsi="Times New Roman" w:cs="Times New Roman"/>
                <w:b/>
                <w:bCs/>
                <w:sz w:val="24"/>
                <w:szCs w:val="24"/>
                <w:lang w:eastAsia="lv-LV"/>
              </w:rPr>
              <w:t>II. Tiesību akta projekta ietekme uz sabiedrību, tautsaimniecības attīstību un administratīvo slogu</w:t>
            </w:r>
          </w:p>
        </w:tc>
      </w:tr>
      <w:tr w:rsidR="00A739DC" w:rsidRPr="00A739DC" w:rsidTr="004D15A9">
        <w:trPr>
          <w:trHeight w:val="465"/>
        </w:trPr>
        <w:tc>
          <w:tcPr>
            <w:tcW w:w="25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1.</w:t>
            </w:r>
          </w:p>
        </w:tc>
        <w:tc>
          <w:tcPr>
            <w:tcW w:w="155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Sabiedrības mērķgrupas, kuras tiesiskais regulējums ietekmē vai varētu ietekmēt</w:t>
            </w:r>
          </w:p>
        </w:tc>
        <w:tc>
          <w:tcPr>
            <w:tcW w:w="3200" w:type="pct"/>
            <w:tcBorders>
              <w:top w:val="outset" w:sz="6" w:space="0" w:color="414142"/>
              <w:left w:val="outset" w:sz="6" w:space="0" w:color="414142"/>
              <w:bottom w:val="outset" w:sz="6" w:space="0" w:color="414142"/>
              <w:right w:val="outset" w:sz="6" w:space="0" w:color="414142"/>
            </w:tcBorders>
            <w:hideMark/>
          </w:tcPr>
          <w:p w:rsidR="00DF278D" w:rsidRPr="0071764F" w:rsidRDefault="00D72750" w:rsidP="00DF278D">
            <w:pPr>
              <w:spacing w:after="0" w:line="240" w:lineRule="auto"/>
              <w:ind w:firstLine="284"/>
              <w:jc w:val="both"/>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 xml:space="preserve">Tiesiskais regulējums attiecināms uz </w:t>
            </w:r>
            <w:r w:rsidR="005261C4" w:rsidRPr="0071764F">
              <w:rPr>
                <w:rFonts w:ascii="Times New Roman" w:eastAsia="Times New Roman" w:hAnsi="Times New Roman" w:cs="Times New Roman"/>
                <w:sz w:val="24"/>
                <w:szCs w:val="24"/>
                <w:lang w:eastAsia="lv-LV"/>
              </w:rPr>
              <w:t>Uzņēmumu reģistra vestajā pārstāvniecību reģistrā jau reģistrētajiem</w:t>
            </w:r>
            <w:r w:rsidRPr="0071764F">
              <w:rPr>
                <w:rFonts w:ascii="Times New Roman" w:eastAsia="Times New Roman" w:hAnsi="Times New Roman" w:cs="Times New Roman"/>
                <w:sz w:val="24"/>
                <w:szCs w:val="24"/>
                <w:lang w:eastAsia="lv-LV"/>
              </w:rPr>
              <w:t xml:space="preserve"> </w:t>
            </w:r>
            <w:r w:rsidR="005261C4" w:rsidRPr="0071764F">
              <w:rPr>
                <w:rFonts w:ascii="Times New Roman" w:eastAsia="Times New Roman" w:hAnsi="Times New Roman" w:cs="Times New Roman"/>
                <w:sz w:val="24"/>
                <w:szCs w:val="24"/>
                <w:lang w:eastAsia="lv-LV"/>
              </w:rPr>
              <w:t>tiesību subjektiem, kā arī tiem</w:t>
            </w:r>
            <w:r w:rsidRPr="0071764F">
              <w:rPr>
                <w:rFonts w:ascii="Times New Roman" w:eastAsia="Times New Roman" w:hAnsi="Times New Roman" w:cs="Times New Roman"/>
                <w:sz w:val="24"/>
                <w:szCs w:val="24"/>
                <w:lang w:eastAsia="lv-LV"/>
              </w:rPr>
              <w:t xml:space="preserve">, kas nākotnē iesniegs pieteikumus ierakstīšanai </w:t>
            </w:r>
            <w:r w:rsidR="005261C4" w:rsidRPr="0071764F">
              <w:rPr>
                <w:rFonts w:ascii="Times New Roman" w:eastAsia="Times New Roman" w:hAnsi="Times New Roman" w:cs="Times New Roman"/>
                <w:sz w:val="24"/>
                <w:szCs w:val="24"/>
                <w:lang w:eastAsia="lv-LV"/>
              </w:rPr>
              <w:t>pārstāvniecību</w:t>
            </w:r>
            <w:r w:rsidRPr="0071764F">
              <w:rPr>
                <w:rFonts w:ascii="Times New Roman" w:eastAsia="Times New Roman" w:hAnsi="Times New Roman" w:cs="Times New Roman"/>
                <w:sz w:val="24"/>
                <w:szCs w:val="24"/>
                <w:lang w:eastAsia="lv-LV"/>
              </w:rPr>
              <w:t xml:space="preserve"> reģistrā. </w:t>
            </w:r>
          </w:p>
          <w:p w:rsidR="004D15A9" w:rsidRPr="0071764F" w:rsidRDefault="00D72750" w:rsidP="005261C4">
            <w:pPr>
              <w:spacing w:after="0" w:line="240" w:lineRule="auto"/>
              <w:ind w:firstLine="284"/>
              <w:jc w:val="both"/>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 xml:space="preserve">Šobrīd Uzņēmumu reģistra vestajā </w:t>
            </w:r>
            <w:r w:rsidR="005261C4" w:rsidRPr="0071764F">
              <w:rPr>
                <w:rFonts w:ascii="Times New Roman" w:eastAsia="Times New Roman" w:hAnsi="Times New Roman" w:cs="Times New Roman"/>
                <w:sz w:val="24"/>
                <w:szCs w:val="24"/>
                <w:lang w:eastAsia="lv-LV"/>
              </w:rPr>
              <w:t>pārstāvniecību reģistrā ierakstītas 809</w:t>
            </w:r>
            <w:r w:rsidRPr="0071764F">
              <w:rPr>
                <w:rFonts w:ascii="Times New Roman" w:eastAsia="Times New Roman" w:hAnsi="Times New Roman" w:cs="Times New Roman"/>
                <w:sz w:val="24"/>
                <w:szCs w:val="24"/>
                <w:lang w:eastAsia="lv-LV"/>
              </w:rPr>
              <w:t xml:space="preserve"> </w:t>
            </w:r>
            <w:r w:rsidR="005261C4" w:rsidRPr="0071764F">
              <w:rPr>
                <w:rFonts w:ascii="Times New Roman" w:eastAsia="Times New Roman" w:hAnsi="Times New Roman" w:cs="Times New Roman"/>
                <w:sz w:val="24"/>
                <w:szCs w:val="24"/>
                <w:lang w:eastAsia="lv-LV"/>
              </w:rPr>
              <w:t>ārvalsts komersantu un organizāciju pārstāvniecības</w:t>
            </w:r>
            <w:r w:rsidRPr="0071764F">
              <w:rPr>
                <w:rFonts w:ascii="Times New Roman" w:eastAsia="Times New Roman" w:hAnsi="Times New Roman" w:cs="Times New Roman"/>
                <w:sz w:val="24"/>
                <w:szCs w:val="24"/>
                <w:lang w:eastAsia="lv-LV"/>
              </w:rPr>
              <w:t>.</w:t>
            </w:r>
          </w:p>
          <w:p w:rsidR="00DF4831" w:rsidRPr="0071764F" w:rsidRDefault="00DF4831" w:rsidP="00AB6903">
            <w:pPr>
              <w:spacing w:after="0" w:line="240" w:lineRule="auto"/>
              <w:ind w:firstLine="284"/>
              <w:jc w:val="both"/>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 xml:space="preserve">2013.gadā </w:t>
            </w:r>
            <w:r w:rsidR="00217B23" w:rsidRPr="0071764F">
              <w:rPr>
                <w:rFonts w:ascii="Times New Roman" w:eastAsia="Times New Roman" w:hAnsi="Times New Roman" w:cs="Times New Roman"/>
                <w:sz w:val="24"/>
                <w:szCs w:val="24"/>
                <w:lang w:eastAsia="lv-LV"/>
              </w:rPr>
              <w:t xml:space="preserve">neviens no </w:t>
            </w:r>
            <w:r w:rsidR="00AB6903" w:rsidRPr="0071764F">
              <w:rPr>
                <w:rFonts w:ascii="Times New Roman" w:eastAsia="Times New Roman" w:hAnsi="Times New Roman" w:cs="Times New Roman"/>
                <w:sz w:val="24"/>
                <w:szCs w:val="24"/>
                <w:lang w:eastAsia="lv-LV"/>
              </w:rPr>
              <w:t>Uzņēmumu reģistra vestā</w:t>
            </w:r>
            <w:r w:rsidR="00217B23" w:rsidRPr="0071764F">
              <w:rPr>
                <w:rFonts w:ascii="Times New Roman" w:eastAsia="Times New Roman" w:hAnsi="Times New Roman" w:cs="Times New Roman"/>
                <w:sz w:val="24"/>
                <w:szCs w:val="24"/>
                <w:lang w:eastAsia="lv-LV"/>
              </w:rPr>
              <w:t xml:space="preserve"> pārstāvniecību reģistrā </w:t>
            </w:r>
            <w:r w:rsidR="00C03457" w:rsidRPr="0071764F">
              <w:rPr>
                <w:rFonts w:ascii="Times New Roman" w:eastAsia="Times New Roman" w:hAnsi="Times New Roman" w:cs="Times New Roman"/>
                <w:sz w:val="24"/>
                <w:szCs w:val="24"/>
                <w:lang w:eastAsia="lv-LV"/>
              </w:rPr>
              <w:t>ierakstītajiem</w:t>
            </w:r>
            <w:r w:rsidR="00217B23" w:rsidRPr="0071764F">
              <w:rPr>
                <w:rFonts w:ascii="Times New Roman" w:eastAsia="Times New Roman" w:hAnsi="Times New Roman" w:cs="Times New Roman"/>
                <w:sz w:val="24"/>
                <w:szCs w:val="24"/>
                <w:lang w:eastAsia="lv-LV"/>
              </w:rPr>
              <w:t xml:space="preserve"> tiesību subjektiem nav pieprasījis</w:t>
            </w:r>
            <w:r w:rsidRPr="0071764F">
              <w:rPr>
                <w:rFonts w:ascii="Times New Roman" w:eastAsia="Times New Roman" w:hAnsi="Times New Roman" w:cs="Times New Roman"/>
                <w:sz w:val="24"/>
                <w:szCs w:val="24"/>
                <w:lang w:eastAsia="lv-LV"/>
              </w:rPr>
              <w:t xml:space="preserve"> reģistrācijas apliecības dublikāta izsniegšanu. </w:t>
            </w:r>
          </w:p>
        </w:tc>
      </w:tr>
      <w:tr w:rsidR="00A739DC" w:rsidRPr="00A739DC" w:rsidTr="004D15A9">
        <w:trPr>
          <w:trHeight w:val="510"/>
        </w:trPr>
        <w:tc>
          <w:tcPr>
            <w:tcW w:w="25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2.</w:t>
            </w:r>
          </w:p>
        </w:tc>
        <w:tc>
          <w:tcPr>
            <w:tcW w:w="155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Tiesiskā regulējuma ietekme uz tautsaimniecību un administratīvo slogu</w:t>
            </w:r>
          </w:p>
        </w:tc>
        <w:tc>
          <w:tcPr>
            <w:tcW w:w="3200" w:type="pct"/>
            <w:tcBorders>
              <w:top w:val="outset" w:sz="6" w:space="0" w:color="414142"/>
              <w:left w:val="outset" w:sz="6" w:space="0" w:color="414142"/>
              <w:bottom w:val="outset" w:sz="6" w:space="0" w:color="414142"/>
              <w:right w:val="outset" w:sz="6" w:space="0" w:color="414142"/>
            </w:tcBorders>
            <w:hideMark/>
          </w:tcPr>
          <w:p w:rsidR="004D15A9" w:rsidRPr="0071764F" w:rsidRDefault="00D72750" w:rsidP="00DF4831">
            <w:pPr>
              <w:spacing w:after="0" w:line="240" w:lineRule="auto"/>
              <w:ind w:firstLine="284"/>
              <w:jc w:val="both"/>
              <w:rPr>
                <w:rFonts w:ascii="Times New Roman" w:eastAsia="Times New Roman" w:hAnsi="Times New Roman" w:cs="Times New Roman"/>
                <w:sz w:val="24"/>
                <w:szCs w:val="24"/>
                <w:lang w:eastAsia="lv-LV"/>
              </w:rPr>
            </w:pPr>
            <w:r w:rsidRPr="00A739DC">
              <w:rPr>
                <w:rFonts w:ascii="Times New Roman" w:eastAsia="Times New Roman" w:hAnsi="Times New Roman" w:cs="Times New Roman"/>
                <w:sz w:val="24"/>
                <w:szCs w:val="24"/>
                <w:lang w:eastAsia="lv-LV"/>
              </w:rPr>
              <w:t xml:space="preserve">Tiesiskais regulējums samazina administratīvo slogu gan </w:t>
            </w:r>
            <w:r w:rsidRPr="006339FA">
              <w:rPr>
                <w:rFonts w:ascii="Times New Roman" w:eastAsia="Times New Roman" w:hAnsi="Times New Roman" w:cs="Times New Roman"/>
                <w:sz w:val="24"/>
                <w:szCs w:val="24"/>
                <w:lang w:eastAsia="lv-LV"/>
              </w:rPr>
              <w:t>Uzņēmumu reģistra ves</w:t>
            </w:r>
            <w:r w:rsidR="005261C4" w:rsidRPr="00DE4A33">
              <w:rPr>
                <w:rFonts w:ascii="Times New Roman" w:eastAsia="Times New Roman" w:hAnsi="Times New Roman" w:cs="Times New Roman"/>
                <w:sz w:val="24"/>
                <w:szCs w:val="24"/>
                <w:lang w:eastAsia="lv-LV"/>
              </w:rPr>
              <w:t>tajā pārstāvniecību reģistrā</w:t>
            </w:r>
            <w:r w:rsidRPr="00DE4A33">
              <w:rPr>
                <w:rFonts w:ascii="Times New Roman" w:eastAsia="Times New Roman" w:hAnsi="Times New Roman" w:cs="Times New Roman"/>
                <w:sz w:val="24"/>
                <w:szCs w:val="24"/>
                <w:lang w:eastAsia="lv-LV"/>
              </w:rPr>
              <w:t xml:space="preserve"> reģistrētajām</w:t>
            </w:r>
            <w:r w:rsidRPr="00A739DC">
              <w:rPr>
                <w:rFonts w:ascii="Times New Roman" w:eastAsia="Times New Roman" w:hAnsi="Times New Roman" w:cs="Times New Roman"/>
                <w:sz w:val="24"/>
                <w:szCs w:val="24"/>
                <w:lang w:eastAsia="lv-LV"/>
              </w:rPr>
              <w:t xml:space="preserve"> </w:t>
            </w:r>
            <w:r w:rsidR="005261C4" w:rsidRPr="00A739DC">
              <w:rPr>
                <w:rFonts w:ascii="Times New Roman" w:eastAsia="Times New Roman" w:hAnsi="Times New Roman" w:cs="Times New Roman"/>
                <w:sz w:val="24"/>
                <w:szCs w:val="24"/>
                <w:lang w:eastAsia="lv-LV"/>
              </w:rPr>
              <w:t>ārvalsts komersantu un organizāciju pārstāvniecībām</w:t>
            </w:r>
            <w:r w:rsidRPr="00A739DC">
              <w:rPr>
                <w:rFonts w:ascii="Times New Roman" w:eastAsia="Times New Roman" w:hAnsi="Times New Roman" w:cs="Times New Roman"/>
                <w:sz w:val="24"/>
                <w:szCs w:val="24"/>
                <w:lang w:eastAsia="lv-LV"/>
              </w:rPr>
              <w:t xml:space="preserve">, gan Uzņēmumu reģistrā nodarbinātajiem, kuru darba pienākumos ietilpst pakalpojumu sniegšanas nodrošināšana Uzņēmumu reģistra klientiem. </w:t>
            </w:r>
            <w:r w:rsidR="005261C4" w:rsidRPr="00A739DC">
              <w:rPr>
                <w:rFonts w:ascii="Times New Roman" w:eastAsia="Times New Roman" w:hAnsi="Times New Roman" w:cs="Times New Roman"/>
                <w:sz w:val="24"/>
                <w:szCs w:val="24"/>
                <w:lang w:eastAsia="lv-LV"/>
              </w:rPr>
              <w:t>Ārvalsts komersantu un organizāciju pārstāvniecībām</w:t>
            </w:r>
            <w:r w:rsidR="00DF278D" w:rsidRPr="00A739DC">
              <w:rPr>
                <w:rFonts w:ascii="Times New Roman" w:eastAsia="Times New Roman" w:hAnsi="Times New Roman" w:cs="Times New Roman"/>
                <w:sz w:val="24"/>
                <w:szCs w:val="24"/>
                <w:lang w:eastAsia="lv-LV"/>
              </w:rPr>
              <w:t xml:space="preserve"> t</w:t>
            </w:r>
            <w:r w:rsidRPr="00A739DC">
              <w:rPr>
                <w:rFonts w:ascii="Times New Roman" w:eastAsia="Times New Roman" w:hAnsi="Times New Roman" w:cs="Times New Roman"/>
                <w:sz w:val="24"/>
                <w:szCs w:val="24"/>
                <w:lang w:eastAsia="lv-LV"/>
              </w:rPr>
              <w:t>urpmāk nebūs obligāts pienākums saņemt</w:t>
            </w:r>
            <w:r w:rsidR="00DF278D" w:rsidRPr="00A739DC">
              <w:rPr>
                <w:rFonts w:ascii="Times New Roman" w:eastAsia="Times New Roman" w:hAnsi="Times New Roman" w:cs="Times New Roman"/>
                <w:sz w:val="24"/>
                <w:szCs w:val="24"/>
                <w:lang w:eastAsia="lv-LV"/>
              </w:rPr>
              <w:t>,</w:t>
            </w:r>
            <w:r w:rsidRPr="00A739DC">
              <w:rPr>
                <w:rFonts w:ascii="Times New Roman" w:eastAsia="Times New Roman" w:hAnsi="Times New Roman" w:cs="Times New Roman"/>
                <w:sz w:val="24"/>
                <w:szCs w:val="24"/>
                <w:lang w:eastAsia="lv-LV"/>
              </w:rPr>
              <w:t xml:space="preserve"> uzrādīt reģistrācijas apliecību </w:t>
            </w:r>
            <w:r w:rsidRPr="00A739DC">
              <w:rPr>
                <w:rFonts w:ascii="Times New Roman" w:eastAsia="Times New Roman" w:hAnsi="Times New Roman" w:cs="Times New Roman"/>
                <w:sz w:val="24"/>
                <w:szCs w:val="24"/>
                <w:lang w:eastAsia="lv-LV"/>
              </w:rPr>
              <w:lastRenderedPageBreak/>
              <w:t xml:space="preserve">vai </w:t>
            </w:r>
            <w:r w:rsidR="00DF4831" w:rsidRPr="00A739DC">
              <w:rPr>
                <w:rFonts w:ascii="Times New Roman" w:eastAsia="Times New Roman" w:hAnsi="Times New Roman" w:cs="Times New Roman"/>
                <w:sz w:val="24"/>
                <w:szCs w:val="24"/>
                <w:lang w:eastAsia="lv-LV"/>
              </w:rPr>
              <w:t xml:space="preserve">saņemt </w:t>
            </w:r>
            <w:r w:rsidRPr="00A739DC">
              <w:rPr>
                <w:rFonts w:ascii="Times New Roman" w:eastAsia="Times New Roman" w:hAnsi="Times New Roman" w:cs="Times New Roman"/>
                <w:sz w:val="24"/>
                <w:szCs w:val="24"/>
                <w:lang w:eastAsia="lv-LV"/>
              </w:rPr>
              <w:t xml:space="preserve">un iesniegt reģistrācijas apliecības </w:t>
            </w:r>
            <w:r w:rsidR="00DF4831" w:rsidRPr="00A739DC">
              <w:rPr>
                <w:rFonts w:ascii="Times New Roman" w:eastAsia="Times New Roman" w:hAnsi="Times New Roman" w:cs="Times New Roman"/>
                <w:sz w:val="24"/>
                <w:szCs w:val="24"/>
                <w:lang w:eastAsia="lv-LV"/>
              </w:rPr>
              <w:t>dublikātus</w:t>
            </w:r>
            <w:r w:rsidRPr="00A739DC">
              <w:rPr>
                <w:rFonts w:ascii="Times New Roman" w:eastAsia="Times New Roman" w:hAnsi="Times New Roman" w:cs="Times New Roman"/>
                <w:sz w:val="24"/>
                <w:szCs w:val="24"/>
                <w:lang w:eastAsia="lv-LV"/>
              </w:rPr>
              <w:t xml:space="preserve"> valsts un pašvaldību institūcijās, savukārt Uzņēmumu reģistrā nodarbinātajiem nebūs </w:t>
            </w:r>
            <w:r w:rsidR="00EF4441" w:rsidRPr="00A739DC">
              <w:rPr>
                <w:rFonts w:ascii="Times New Roman" w:eastAsia="Times New Roman" w:hAnsi="Times New Roman" w:cs="Times New Roman"/>
                <w:sz w:val="24"/>
                <w:szCs w:val="24"/>
                <w:lang w:eastAsia="lv-LV"/>
              </w:rPr>
              <w:t>katru reizi</w:t>
            </w:r>
            <w:r w:rsidR="00BB0E0A" w:rsidRPr="00A739DC">
              <w:rPr>
                <w:rFonts w:ascii="Times New Roman" w:eastAsia="Times New Roman" w:hAnsi="Times New Roman" w:cs="Times New Roman"/>
                <w:sz w:val="24"/>
                <w:szCs w:val="24"/>
                <w:lang w:eastAsia="lv-LV"/>
              </w:rPr>
              <w:t>,</w:t>
            </w:r>
            <w:r w:rsidR="00EF4441" w:rsidRPr="00A739DC">
              <w:rPr>
                <w:rFonts w:ascii="Times New Roman" w:eastAsia="Times New Roman" w:hAnsi="Times New Roman" w:cs="Times New Roman"/>
                <w:sz w:val="24"/>
                <w:szCs w:val="24"/>
                <w:lang w:eastAsia="lv-LV"/>
              </w:rPr>
              <w:t xml:space="preserve"> reģistrējot jaunu </w:t>
            </w:r>
            <w:r w:rsidR="00A5068E" w:rsidRPr="00A739DC">
              <w:rPr>
                <w:rFonts w:ascii="Times New Roman" w:eastAsia="Times New Roman" w:hAnsi="Times New Roman" w:cs="Times New Roman"/>
                <w:sz w:val="24"/>
                <w:szCs w:val="24"/>
                <w:lang w:eastAsia="lv-LV"/>
              </w:rPr>
              <w:t xml:space="preserve">tiesību </w:t>
            </w:r>
            <w:r w:rsidR="00EF4441" w:rsidRPr="00A739DC">
              <w:rPr>
                <w:rFonts w:ascii="Times New Roman" w:eastAsia="Times New Roman" w:hAnsi="Times New Roman" w:cs="Times New Roman"/>
                <w:sz w:val="24"/>
                <w:szCs w:val="24"/>
                <w:lang w:eastAsia="lv-LV"/>
              </w:rPr>
              <w:t xml:space="preserve">subjektu </w:t>
            </w:r>
            <w:r w:rsidR="005261C4" w:rsidRPr="00A739DC">
              <w:rPr>
                <w:rFonts w:ascii="Times New Roman" w:eastAsia="Times New Roman" w:hAnsi="Times New Roman" w:cs="Times New Roman"/>
                <w:sz w:val="24"/>
                <w:szCs w:val="24"/>
                <w:lang w:eastAsia="lv-LV"/>
              </w:rPr>
              <w:t>pārstāvniecību</w:t>
            </w:r>
            <w:r w:rsidR="00EF4441" w:rsidRPr="00A739DC">
              <w:rPr>
                <w:rFonts w:ascii="Times New Roman" w:eastAsia="Times New Roman" w:hAnsi="Times New Roman" w:cs="Times New Roman"/>
                <w:sz w:val="24"/>
                <w:szCs w:val="24"/>
                <w:lang w:eastAsia="lv-LV"/>
              </w:rPr>
              <w:t xml:space="preserve"> reģistrā</w:t>
            </w:r>
            <w:r w:rsidR="00BB0E0A" w:rsidRPr="00A739DC">
              <w:rPr>
                <w:rFonts w:ascii="Times New Roman" w:eastAsia="Times New Roman" w:hAnsi="Times New Roman" w:cs="Times New Roman"/>
                <w:sz w:val="24"/>
                <w:szCs w:val="24"/>
                <w:lang w:eastAsia="lv-LV"/>
              </w:rPr>
              <w:t>,</w:t>
            </w:r>
            <w:r w:rsidR="00EF4441" w:rsidRPr="00A739DC">
              <w:rPr>
                <w:rFonts w:ascii="Times New Roman" w:eastAsia="Times New Roman" w:hAnsi="Times New Roman" w:cs="Times New Roman"/>
                <w:sz w:val="24"/>
                <w:szCs w:val="24"/>
                <w:lang w:eastAsia="lv-LV"/>
              </w:rPr>
              <w:t xml:space="preserve"> jāsagatavo un jāizsniedz reģistrācijas apliecība.</w:t>
            </w:r>
          </w:p>
        </w:tc>
      </w:tr>
      <w:tr w:rsidR="00A739DC" w:rsidRPr="00A739DC" w:rsidTr="004D15A9">
        <w:trPr>
          <w:trHeight w:val="510"/>
        </w:trPr>
        <w:tc>
          <w:tcPr>
            <w:tcW w:w="25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lastRenderedPageBreak/>
              <w:t>3.</w:t>
            </w:r>
          </w:p>
        </w:tc>
        <w:tc>
          <w:tcPr>
            <w:tcW w:w="155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Administratīvo izmaksu monetārs novērtējums</w:t>
            </w:r>
          </w:p>
        </w:tc>
        <w:tc>
          <w:tcPr>
            <w:tcW w:w="3200" w:type="pct"/>
            <w:tcBorders>
              <w:top w:val="outset" w:sz="6" w:space="0" w:color="414142"/>
              <w:left w:val="outset" w:sz="6" w:space="0" w:color="414142"/>
              <w:bottom w:val="outset" w:sz="6" w:space="0" w:color="414142"/>
              <w:right w:val="outset" w:sz="6" w:space="0" w:color="414142"/>
            </w:tcBorders>
            <w:hideMark/>
          </w:tcPr>
          <w:p w:rsidR="004D15A9" w:rsidRPr="0071764F" w:rsidRDefault="00EF4441" w:rsidP="00EF4441">
            <w:pPr>
              <w:spacing w:after="0" w:line="240" w:lineRule="auto"/>
              <w:ind w:firstLine="284"/>
              <w:jc w:val="both"/>
              <w:rPr>
                <w:rFonts w:ascii="Times New Roman" w:eastAsia="Times New Roman" w:hAnsi="Times New Roman" w:cs="Times New Roman"/>
                <w:sz w:val="24"/>
                <w:szCs w:val="24"/>
                <w:lang w:eastAsia="lv-LV"/>
              </w:rPr>
            </w:pPr>
            <w:r w:rsidRPr="00A739DC">
              <w:rPr>
                <w:rFonts w:ascii="Times New Roman" w:eastAsia="Times New Roman" w:hAnsi="Times New Roman" w:cs="Times New Roman"/>
                <w:sz w:val="24"/>
                <w:szCs w:val="24"/>
                <w:lang w:eastAsia="lv-LV"/>
              </w:rPr>
              <w:t>Projekts šo jomu neskar.</w:t>
            </w:r>
          </w:p>
        </w:tc>
      </w:tr>
      <w:tr w:rsidR="00A739DC" w:rsidRPr="00A739DC" w:rsidTr="004D15A9">
        <w:trPr>
          <w:trHeight w:val="345"/>
        </w:trPr>
        <w:tc>
          <w:tcPr>
            <w:tcW w:w="25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4.</w:t>
            </w:r>
          </w:p>
        </w:tc>
        <w:tc>
          <w:tcPr>
            <w:tcW w:w="155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Cita informācija</w:t>
            </w:r>
          </w:p>
        </w:tc>
        <w:tc>
          <w:tcPr>
            <w:tcW w:w="3200" w:type="pct"/>
            <w:tcBorders>
              <w:top w:val="outset" w:sz="6" w:space="0" w:color="414142"/>
              <w:left w:val="outset" w:sz="6" w:space="0" w:color="414142"/>
              <w:bottom w:val="outset" w:sz="6" w:space="0" w:color="414142"/>
              <w:right w:val="outset" w:sz="6" w:space="0" w:color="414142"/>
            </w:tcBorders>
            <w:hideMark/>
          </w:tcPr>
          <w:p w:rsidR="004D15A9" w:rsidRPr="0071764F" w:rsidRDefault="00EF4441" w:rsidP="00EF4441">
            <w:pPr>
              <w:spacing w:after="0" w:line="240" w:lineRule="auto"/>
              <w:ind w:firstLine="284"/>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Nav.</w:t>
            </w:r>
          </w:p>
        </w:tc>
      </w:tr>
      <w:tr w:rsidR="00031256" w:rsidRPr="00A739DC" w:rsidTr="00D313D5">
        <w:trPr>
          <w:trHeight w:val="345"/>
        </w:trPr>
        <w:tc>
          <w:tcPr>
            <w:tcW w:w="5000" w:type="pct"/>
            <w:gridSpan w:val="3"/>
            <w:tcBorders>
              <w:top w:val="outset" w:sz="6" w:space="0" w:color="414142"/>
              <w:left w:val="nil"/>
              <w:bottom w:val="single" w:sz="6" w:space="0" w:color="auto"/>
              <w:right w:val="nil"/>
            </w:tcBorders>
          </w:tcPr>
          <w:p w:rsidR="00031256" w:rsidRPr="0071764F" w:rsidRDefault="00031256" w:rsidP="00DA596D">
            <w:pPr>
              <w:spacing w:after="0" w:line="240" w:lineRule="auto"/>
              <w:rPr>
                <w:rFonts w:ascii="Times New Roman" w:eastAsia="Times New Roman" w:hAnsi="Times New Roman" w:cs="Times New Roman"/>
                <w:sz w:val="24"/>
                <w:szCs w:val="24"/>
                <w:lang w:eastAsia="lv-LV"/>
              </w:rPr>
            </w:pPr>
          </w:p>
        </w:tc>
      </w:tr>
    </w:tbl>
    <w:p w:rsidR="004D15A9" w:rsidRPr="00A739DC" w:rsidRDefault="004D15A9" w:rsidP="00DA596D">
      <w:pPr>
        <w:spacing w:after="0" w:line="240" w:lineRule="auto"/>
        <w:rPr>
          <w:rFonts w:ascii="Times New Roman" w:eastAsia="Times New Roman" w:hAnsi="Times New Roman" w:cs="Times New Roman"/>
          <w:vanish/>
          <w:sz w:val="24"/>
          <w:szCs w:val="24"/>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3105"/>
        <w:gridCol w:w="1187"/>
        <w:gridCol w:w="1552"/>
        <w:gridCol w:w="1096"/>
        <w:gridCol w:w="1187"/>
        <w:gridCol w:w="1004"/>
      </w:tblGrid>
      <w:tr w:rsidR="00A739DC" w:rsidRPr="00A739DC" w:rsidTr="00D313D5">
        <w:trPr>
          <w:trHeight w:val="360"/>
        </w:trPr>
        <w:tc>
          <w:tcPr>
            <w:tcW w:w="0" w:type="auto"/>
            <w:gridSpan w:val="6"/>
            <w:tcBorders>
              <w:top w:val="nil"/>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ind w:firstLine="300"/>
              <w:jc w:val="center"/>
              <w:rPr>
                <w:rFonts w:ascii="Times New Roman" w:eastAsia="Times New Roman" w:hAnsi="Times New Roman" w:cs="Times New Roman"/>
                <w:b/>
                <w:bCs/>
                <w:sz w:val="24"/>
                <w:szCs w:val="24"/>
                <w:lang w:eastAsia="lv-LV"/>
              </w:rPr>
            </w:pPr>
            <w:r w:rsidRPr="0071764F">
              <w:rPr>
                <w:rFonts w:ascii="Times New Roman" w:eastAsia="Times New Roman" w:hAnsi="Times New Roman" w:cs="Times New Roman"/>
                <w:b/>
                <w:bCs/>
                <w:sz w:val="24"/>
                <w:szCs w:val="24"/>
                <w:lang w:eastAsia="lv-LV"/>
              </w:rPr>
              <w:t>III. Tiesību akta projekta ietekme uz valsts budžetu un pašvaldību budžetiem</w:t>
            </w:r>
          </w:p>
        </w:tc>
      </w:tr>
      <w:tr w:rsidR="00A739DC" w:rsidRPr="00A739DC" w:rsidTr="00A8446B">
        <w:tc>
          <w:tcPr>
            <w:tcW w:w="1700" w:type="pct"/>
            <w:vMerge w:val="restart"/>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ind w:firstLine="300"/>
              <w:jc w:val="center"/>
              <w:rPr>
                <w:rFonts w:ascii="Times New Roman" w:eastAsia="Times New Roman" w:hAnsi="Times New Roman" w:cs="Times New Roman"/>
                <w:b/>
                <w:bCs/>
                <w:sz w:val="24"/>
                <w:szCs w:val="24"/>
                <w:lang w:eastAsia="lv-LV"/>
              </w:rPr>
            </w:pPr>
            <w:r w:rsidRPr="0071764F">
              <w:rPr>
                <w:rFonts w:ascii="Times New Roman" w:eastAsia="Times New Roman" w:hAnsi="Times New Roman" w:cs="Times New Roman"/>
                <w:b/>
                <w:bCs/>
                <w:sz w:val="24"/>
                <w:szCs w:val="24"/>
                <w:lang w:eastAsia="lv-LV"/>
              </w:rPr>
              <w:t>Rādītāji</w:t>
            </w:r>
          </w:p>
        </w:tc>
        <w:tc>
          <w:tcPr>
            <w:tcW w:w="1500" w:type="pct"/>
            <w:gridSpan w:val="2"/>
            <w:vMerge w:val="restart"/>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ind w:firstLine="300"/>
              <w:jc w:val="center"/>
              <w:rPr>
                <w:rFonts w:ascii="Times New Roman" w:eastAsia="Times New Roman" w:hAnsi="Times New Roman" w:cs="Times New Roman"/>
                <w:b/>
                <w:bCs/>
                <w:sz w:val="24"/>
                <w:szCs w:val="24"/>
                <w:lang w:eastAsia="lv-LV"/>
              </w:rPr>
            </w:pPr>
            <w:r w:rsidRPr="0071764F">
              <w:rPr>
                <w:rFonts w:ascii="Times New Roman" w:eastAsia="Times New Roman" w:hAnsi="Times New Roman" w:cs="Times New Roman"/>
                <w:b/>
                <w:bCs/>
                <w:sz w:val="24"/>
                <w:szCs w:val="24"/>
                <w:lang w:eastAsia="lv-LV"/>
              </w:rPr>
              <w:t>n-tais gads</w:t>
            </w:r>
          </w:p>
        </w:tc>
        <w:tc>
          <w:tcPr>
            <w:tcW w:w="1800" w:type="pct"/>
            <w:gridSpan w:val="3"/>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ind w:firstLine="300"/>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Turpmākie trīs gadi (latos)</w:t>
            </w:r>
          </w:p>
        </w:tc>
      </w:tr>
      <w:tr w:rsidR="00A739DC" w:rsidRPr="00A739DC" w:rsidTr="00A8446B">
        <w:tc>
          <w:tcPr>
            <w:tcW w:w="0" w:type="auto"/>
            <w:vMerge/>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rPr>
                <w:rFonts w:ascii="Times New Roman" w:eastAsia="Times New Roman" w:hAnsi="Times New Roman" w:cs="Times New Roman"/>
                <w:b/>
                <w:bCs/>
                <w:sz w:val="24"/>
                <w:szCs w:val="24"/>
                <w:lang w:eastAsia="lv-LV"/>
              </w:rPr>
            </w:pPr>
          </w:p>
        </w:tc>
        <w:tc>
          <w:tcPr>
            <w:tcW w:w="0" w:type="auto"/>
            <w:gridSpan w:val="2"/>
            <w:vMerge/>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rPr>
                <w:rFonts w:ascii="Times New Roman" w:eastAsia="Times New Roman" w:hAnsi="Times New Roman" w:cs="Times New Roman"/>
                <w:b/>
                <w:bCs/>
                <w:sz w:val="24"/>
                <w:szCs w:val="24"/>
                <w:lang w:eastAsia="lv-LV"/>
              </w:rPr>
            </w:pPr>
          </w:p>
        </w:tc>
        <w:tc>
          <w:tcPr>
            <w:tcW w:w="600" w:type="pct"/>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ind w:firstLine="300"/>
              <w:jc w:val="center"/>
              <w:rPr>
                <w:rFonts w:ascii="Times New Roman" w:eastAsia="Times New Roman" w:hAnsi="Times New Roman" w:cs="Times New Roman"/>
                <w:b/>
                <w:bCs/>
                <w:sz w:val="24"/>
                <w:szCs w:val="24"/>
                <w:lang w:eastAsia="lv-LV"/>
              </w:rPr>
            </w:pPr>
            <w:r w:rsidRPr="0071764F">
              <w:rPr>
                <w:rFonts w:ascii="Times New Roman" w:eastAsia="Times New Roman" w:hAnsi="Times New Roman" w:cs="Times New Roman"/>
                <w:b/>
                <w:bCs/>
                <w:sz w:val="24"/>
                <w:szCs w:val="24"/>
                <w:lang w:eastAsia="lv-LV"/>
              </w:rPr>
              <w:t>n+1</w:t>
            </w:r>
          </w:p>
        </w:tc>
        <w:tc>
          <w:tcPr>
            <w:tcW w:w="650" w:type="pct"/>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ind w:firstLine="300"/>
              <w:jc w:val="center"/>
              <w:rPr>
                <w:rFonts w:ascii="Times New Roman" w:eastAsia="Times New Roman" w:hAnsi="Times New Roman" w:cs="Times New Roman"/>
                <w:b/>
                <w:bCs/>
                <w:sz w:val="24"/>
                <w:szCs w:val="24"/>
                <w:lang w:eastAsia="lv-LV"/>
              </w:rPr>
            </w:pPr>
            <w:r w:rsidRPr="0071764F">
              <w:rPr>
                <w:rFonts w:ascii="Times New Roman" w:eastAsia="Times New Roman" w:hAnsi="Times New Roman" w:cs="Times New Roman"/>
                <w:b/>
                <w:bCs/>
                <w:sz w:val="24"/>
                <w:szCs w:val="24"/>
                <w:lang w:eastAsia="lv-LV"/>
              </w:rPr>
              <w:t>n+2</w:t>
            </w:r>
          </w:p>
        </w:tc>
        <w:tc>
          <w:tcPr>
            <w:tcW w:w="550" w:type="pct"/>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ind w:firstLine="300"/>
              <w:jc w:val="center"/>
              <w:rPr>
                <w:rFonts w:ascii="Times New Roman" w:eastAsia="Times New Roman" w:hAnsi="Times New Roman" w:cs="Times New Roman"/>
                <w:b/>
                <w:bCs/>
                <w:sz w:val="24"/>
                <w:szCs w:val="24"/>
                <w:lang w:eastAsia="lv-LV"/>
              </w:rPr>
            </w:pPr>
            <w:r w:rsidRPr="0071764F">
              <w:rPr>
                <w:rFonts w:ascii="Times New Roman" w:eastAsia="Times New Roman" w:hAnsi="Times New Roman" w:cs="Times New Roman"/>
                <w:b/>
                <w:bCs/>
                <w:sz w:val="24"/>
                <w:szCs w:val="24"/>
                <w:lang w:eastAsia="lv-LV"/>
              </w:rPr>
              <w:t>n+3</w:t>
            </w:r>
          </w:p>
        </w:tc>
      </w:tr>
      <w:tr w:rsidR="00A739DC" w:rsidRPr="00A739DC" w:rsidTr="00A8446B">
        <w:tc>
          <w:tcPr>
            <w:tcW w:w="0" w:type="auto"/>
            <w:vMerge/>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rPr>
                <w:rFonts w:ascii="Times New Roman" w:eastAsia="Times New Roman" w:hAnsi="Times New Roman" w:cs="Times New Roman"/>
                <w:b/>
                <w:bCs/>
                <w:sz w:val="24"/>
                <w:szCs w:val="24"/>
                <w:lang w:eastAsia="lv-LV"/>
              </w:rPr>
            </w:pPr>
          </w:p>
        </w:tc>
        <w:tc>
          <w:tcPr>
            <w:tcW w:w="650" w:type="pct"/>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ind w:firstLine="300"/>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saskaņā ar valsts budžetu kārtējam gadam</w:t>
            </w:r>
          </w:p>
        </w:tc>
        <w:tc>
          <w:tcPr>
            <w:tcW w:w="850" w:type="pct"/>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ind w:firstLine="300"/>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izmaiņas kārtējā gadā, salīdzinot ar valsts budžetu kārtējam gadam</w:t>
            </w:r>
          </w:p>
        </w:tc>
        <w:tc>
          <w:tcPr>
            <w:tcW w:w="600" w:type="pct"/>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ind w:firstLine="300"/>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izmaiņas, salīdzinot ar kārtējo (n) gadu</w:t>
            </w:r>
          </w:p>
        </w:tc>
        <w:tc>
          <w:tcPr>
            <w:tcW w:w="650" w:type="pct"/>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ind w:firstLine="300"/>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izmaiņas, salīdzinot ar kārtējo (n) gadu</w:t>
            </w:r>
          </w:p>
        </w:tc>
        <w:tc>
          <w:tcPr>
            <w:tcW w:w="550" w:type="pct"/>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ind w:firstLine="300"/>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izmaiņas, salīdzinot ar kārtējo (n) gadu</w:t>
            </w:r>
          </w:p>
        </w:tc>
      </w:tr>
      <w:tr w:rsidR="00A739DC" w:rsidRPr="00A739DC" w:rsidTr="00A8446B">
        <w:tc>
          <w:tcPr>
            <w:tcW w:w="1700" w:type="pct"/>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ind w:firstLine="300"/>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1</w:t>
            </w:r>
          </w:p>
        </w:tc>
        <w:tc>
          <w:tcPr>
            <w:tcW w:w="650" w:type="pct"/>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ind w:firstLine="300"/>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2</w:t>
            </w:r>
          </w:p>
        </w:tc>
        <w:tc>
          <w:tcPr>
            <w:tcW w:w="850" w:type="pct"/>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ind w:firstLine="300"/>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3</w:t>
            </w:r>
          </w:p>
        </w:tc>
        <w:tc>
          <w:tcPr>
            <w:tcW w:w="600" w:type="pct"/>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ind w:firstLine="300"/>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4</w:t>
            </w:r>
          </w:p>
        </w:tc>
        <w:tc>
          <w:tcPr>
            <w:tcW w:w="650" w:type="pct"/>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ind w:firstLine="300"/>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5</w:t>
            </w:r>
          </w:p>
        </w:tc>
        <w:tc>
          <w:tcPr>
            <w:tcW w:w="550" w:type="pct"/>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ind w:firstLine="300"/>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6</w:t>
            </w:r>
          </w:p>
        </w:tc>
      </w:tr>
      <w:tr w:rsidR="00A739DC" w:rsidRPr="00A739DC" w:rsidTr="00A8446B">
        <w:tc>
          <w:tcPr>
            <w:tcW w:w="170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1. Budžeta ieņēmumi:</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8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0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5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r>
      <w:tr w:rsidR="00A739DC" w:rsidRPr="00A739DC" w:rsidTr="00A8446B">
        <w:tc>
          <w:tcPr>
            <w:tcW w:w="170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1.1. valsts pamatbudžets, tai skaitā ieņēmumi no maksas pakalpojumiem un citi pašu ieņēmumi</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8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0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5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r>
      <w:tr w:rsidR="00A739DC" w:rsidRPr="00A739DC" w:rsidTr="00A8446B">
        <w:tc>
          <w:tcPr>
            <w:tcW w:w="170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1.2. valsts speciālais budžets</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8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0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5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r>
      <w:tr w:rsidR="00A739DC" w:rsidRPr="00A739DC" w:rsidTr="00A8446B">
        <w:tc>
          <w:tcPr>
            <w:tcW w:w="170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1.3. pašvaldību budžets</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8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0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5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r>
      <w:tr w:rsidR="00A739DC" w:rsidRPr="00A739DC" w:rsidTr="00A8446B">
        <w:tc>
          <w:tcPr>
            <w:tcW w:w="170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2. Budžeta izdevumi:</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8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0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5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r>
      <w:tr w:rsidR="00A739DC" w:rsidRPr="00A739DC" w:rsidTr="00A8446B">
        <w:tc>
          <w:tcPr>
            <w:tcW w:w="170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2.1. valsts pamatbudžets</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8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0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5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r>
      <w:tr w:rsidR="00A739DC" w:rsidRPr="00A739DC" w:rsidTr="00A8446B">
        <w:tc>
          <w:tcPr>
            <w:tcW w:w="170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2.2. valsts speciālais budžets</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8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0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5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r>
      <w:tr w:rsidR="00A739DC" w:rsidRPr="00A739DC" w:rsidTr="00A8446B">
        <w:tc>
          <w:tcPr>
            <w:tcW w:w="170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2.3. pašvaldību budžets</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8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0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5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r>
      <w:tr w:rsidR="00A739DC" w:rsidRPr="00A739DC" w:rsidTr="00A8446B">
        <w:tc>
          <w:tcPr>
            <w:tcW w:w="170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3. Finansiālā ietekme:</w:t>
            </w:r>
          </w:p>
        </w:tc>
        <w:tc>
          <w:tcPr>
            <w:tcW w:w="650" w:type="pct"/>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8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0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5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r>
      <w:tr w:rsidR="00A739DC" w:rsidRPr="00A739DC" w:rsidTr="00A8446B">
        <w:tc>
          <w:tcPr>
            <w:tcW w:w="170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3.1. valsts pamatbudžets</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8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0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5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r>
      <w:tr w:rsidR="00A739DC" w:rsidRPr="00A739DC" w:rsidTr="00A8446B">
        <w:tc>
          <w:tcPr>
            <w:tcW w:w="170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3.2. speciālais budžets</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8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0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5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r>
      <w:tr w:rsidR="00A739DC" w:rsidRPr="00A739DC" w:rsidTr="00A8446B">
        <w:tc>
          <w:tcPr>
            <w:tcW w:w="170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3.3. pašvaldību budžets</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8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0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5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r>
      <w:tr w:rsidR="00A739DC" w:rsidRPr="00A739DC" w:rsidTr="00A277BC">
        <w:trPr>
          <w:trHeight w:val="75"/>
        </w:trPr>
        <w:tc>
          <w:tcPr>
            <w:tcW w:w="1700" w:type="pct"/>
            <w:vMerge w:val="restart"/>
            <w:tcBorders>
              <w:top w:val="outset" w:sz="6" w:space="0" w:color="414142"/>
              <w:left w:val="outset" w:sz="6" w:space="0" w:color="414142"/>
              <w:right w:val="outset" w:sz="6" w:space="0" w:color="414142"/>
            </w:tcBorders>
            <w:hideMark/>
          </w:tcPr>
          <w:p w:rsidR="00A8446B" w:rsidRPr="0071764F" w:rsidRDefault="00A8446B"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4. Finanšu līdzekļi papildu izdevumu finansēšanai (kompensējošu izdevumu samazinājumu norāda ar "+" zīmi)</w:t>
            </w:r>
          </w:p>
        </w:tc>
        <w:tc>
          <w:tcPr>
            <w:tcW w:w="650" w:type="pct"/>
            <w:vMerge w:val="restart"/>
            <w:tcBorders>
              <w:top w:val="outset" w:sz="6" w:space="0" w:color="414142"/>
              <w:left w:val="outset" w:sz="6" w:space="0" w:color="414142"/>
              <w:right w:val="outset" w:sz="6" w:space="0" w:color="414142"/>
            </w:tcBorders>
            <w:hideMark/>
          </w:tcPr>
          <w:p w:rsidR="00A8446B" w:rsidRPr="0071764F" w:rsidRDefault="00A8446B" w:rsidP="00A8446B">
            <w:pPr>
              <w:spacing w:after="0" w:line="240" w:lineRule="auto"/>
              <w:ind w:firstLine="300"/>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X</w:t>
            </w:r>
          </w:p>
        </w:tc>
        <w:tc>
          <w:tcPr>
            <w:tcW w:w="850" w:type="pct"/>
            <w:tcBorders>
              <w:top w:val="outset" w:sz="6" w:space="0" w:color="414142"/>
              <w:left w:val="outset" w:sz="6" w:space="0" w:color="414142"/>
              <w:right w:val="outset" w:sz="6" w:space="0" w:color="414142"/>
            </w:tcBorders>
            <w:hideMark/>
          </w:tcPr>
          <w:p w:rsidR="00A8446B" w:rsidRPr="0071764F" w:rsidRDefault="00A8446B" w:rsidP="00A277BC">
            <w:pPr>
              <w:spacing w:after="0" w:line="240" w:lineRule="auto"/>
              <w:jc w:val="center"/>
              <w:rPr>
                <w:rFonts w:ascii="Times New Roman" w:eastAsia="Times New Roman" w:hAnsi="Times New Roman" w:cs="Times New Roman"/>
                <w:sz w:val="24"/>
                <w:szCs w:val="24"/>
                <w:lang w:eastAsia="lv-LV"/>
              </w:rPr>
            </w:pPr>
          </w:p>
        </w:tc>
        <w:tc>
          <w:tcPr>
            <w:tcW w:w="600" w:type="pct"/>
            <w:tcBorders>
              <w:top w:val="outset" w:sz="6" w:space="0" w:color="414142"/>
              <w:left w:val="outset" w:sz="6" w:space="0" w:color="414142"/>
              <w:right w:val="outset" w:sz="6" w:space="0" w:color="414142"/>
            </w:tcBorders>
            <w:hideMark/>
          </w:tcPr>
          <w:p w:rsidR="00A8446B" w:rsidRPr="0071764F" w:rsidRDefault="00A8446B" w:rsidP="00A277BC">
            <w:pPr>
              <w:spacing w:after="0" w:line="240" w:lineRule="auto"/>
              <w:jc w:val="center"/>
              <w:rPr>
                <w:rFonts w:ascii="Times New Roman" w:eastAsia="Times New Roman" w:hAnsi="Times New Roman" w:cs="Times New Roman"/>
                <w:sz w:val="24"/>
                <w:szCs w:val="24"/>
                <w:lang w:eastAsia="lv-LV"/>
              </w:rPr>
            </w:pPr>
          </w:p>
        </w:tc>
        <w:tc>
          <w:tcPr>
            <w:tcW w:w="650" w:type="pct"/>
            <w:vMerge w:val="restart"/>
            <w:tcBorders>
              <w:top w:val="outset" w:sz="6" w:space="0" w:color="414142"/>
              <w:left w:val="outset" w:sz="6" w:space="0" w:color="414142"/>
              <w:right w:val="outset" w:sz="6" w:space="0" w:color="414142"/>
            </w:tcBorders>
            <w:vAlign w:val="bottom"/>
            <w:hideMark/>
          </w:tcPr>
          <w:p w:rsidR="00A8446B" w:rsidRPr="0071764F" w:rsidRDefault="00A277BC" w:rsidP="00A277BC">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550" w:type="pct"/>
            <w:vMerge w:val="restart"/>
            <w:tcBorders>
              <w:top w:val="outset" w:sz="6" w:space="0" w:color="414142"/>
              <w:left w:val="outset" w:sz="6" w:space="0" w:color="414142"/>
              <w:right w:val="outset" w:sz="6" w:space="0" w:color="414142"/>
            </w:tcBorders>
            <w:vAlign w:val="bottom"/>
            <w:hideMark/>
          </w:tcPr>
          <w:p w:rsidR="00A8446B" w:rsidRPr="0071764F" w:rsidRDefault="00A277BC" w:rsidP="00A277BC">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r>
      <w:tr w:rsidR="00A739DC" w:rsidRPr="00A739DC" w:rsidTr="00A277BC">
        <w:trPr>
          <w:trHeight w:val="205"/>
        </w:trPr>
        <w:tc>
          <w:tcPr>
            <w:tcW w:w="0" w:type="auto"/>
            <w:vMerge/>
            <w:tcBorders>
              <w:left w:val="outset" w:sz="6" w:space="0" w:color="414142"/>
              <w:right w:val="outset" w:sz="6" w:space="0" w:color="414142"/>
            </w:tcBorders>
            <w:vAlign w:val="center"/>
            <w:hideMark/>
          </w:tcPr>
          <w:p w:rsidR="00A8446B" w:rsidRPr="0071764F" w:rsidRDefault="00A8446B" w:rsidP="00DA596D">
            <w:pPr>
              <w:spacing w:after="0" w:line="240" w:lineRule="auto"/>
              <w:rPr>
                <w:rFonts w:ascii="Times New Roman" w:eastAsia="Times New Roman" w:hAnsi="Times New Roman" w:cs="Times New Roman"/>
                <w:sz w:val="24"/>
                <w:szCs w:val="24"/>
                <w:lang w:eastAsia="lv-LV"/>
              </w:rPr>
            </w:pPr>
          </w:p>
        </w:tc>
        <w:tc>
          <w:tcPr>
            <w:tcW w:w="0" w:type="auto"/>
            <w:vMerge/>
            <w:tcBorders>
              <w:left w:val="outset" w:sz="6" w:space="0" w:color="414142"/>
              <w:right w:val="outset" w:sz="6" w:space="0" w:color="414142"/>
            </w:tcBorders>
            <w:vAlign w:val="center"/>
            <w:hideMark/>
          </w:tcPr>
          <w:p w:rsidR="00A8446B" w:rsidRPr="0071764F" w:rsidRDefault="00A8446B" w:rsidP="00A8446B">
            <w:pPr>
              <w:spacing w:after="0" w:line="240" w:lineRule="auto"/>
              <w:jc w:val="center"/>
              <w:rPr>
                <w:rFonts w:ascii="Times New Roman" w:eastAsia="Times New Roman" w:hAnsi="Times New Roman" w:cs="Times New Roman"/>
                <w:sz w:val="24"/>
                <w:szCs w:val="24"/>
                <w:lang w:eastAsia="lv-LV"/>
              </w:rPr>
            </w:pPr>
          </w:p>
        </w:tc>
        <w:tc>
          <w:tcPr>
            <w:tcW w:w="850" w:type="pct"/>
            <w:tcBorders>
              <w:top w:val="nil"/>
              <w:left w:val="outset" w:sz="6" w:space="0" w:color="414142"/>
              <w:bottom w:val="single" w:sz="4" w:space="0" w:color="auto"/>
              <w:right w:val="outset" w:sz="6" w:space="0" w:color="414142"/>
            </w:tcBorders>
            <w:hideMark/>
          </w:tcPr>
          <w:p w:rsidR="00A8446B" w:rsidRPr="0071764F" w:rsidRDefault="00A277BC" w:rsidP="00A277BC">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00" w:type="pct"/>
            <w:tcBorders>
              <w:top w:val="nil"/>
              <w:left w:val="outset" w:sz="6" w:space="0" w:color="414142"/>
              <w:bottom w:val="single" w:sz="4" w:space="0" w:color="auto"/>
              <w:right w:val="outset" w:sz="6" w:space="0" w:color="414142"/>
            </w:tcBorders>
            <w:hideMark/>
          </w:tcPr>
          <w:p w:rsidR="00A8446B" w:rsidRPr="0071764F" w:rsidRDefault="00A277BC" w:rsidP="00A277BC">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50" w:type="pct"/>
            <w:vMerge/>
            <w:tcBorders>
              <w:left w:val="outset" w:sz="6" w:space="0" w:color="414142"/>
              <w:bottom w:val="single" w:sz="4" w:space="0" w:color="auto"/>
              <w:right w:val="outset" w:sz="6" w:space="0" w:color="414142"/>
            </w:tcBorders>
            <w:hideMark/>
          </w:tcPr>
          <w:p w:rsidR="00A8446B" w:rsidRPr="0071764F" w:rsidRDefault="00A8446B" w:rsidP="00A277BC">
            <w:pPr>
              <w:spacing w:after="0" w:line="240" w:lineRule="auto"/>
              <w:jc w:val="center"/>
              <w:rPr>
                <w:rFonts w:ascii="Times New Roman" w:eastAsia="Times New Roman" w:hAnsi="Times New Roman" w:cs="Times New Roman"/>
                <w:sz w:val="24"/>
                <w:szCs w:val="24"/>
                <w:lang w:eastAsia="lv-LV"/>
              </w:rPr>
            </w:pPr>
          </w:p>
        </w:tc>
        <w:tc>
          <w:tcPr>
            <w:tcW w:w="550" w:type="pct"/>
            <w:vMerge/>
            <w:tcBorders>
              <w:left w:val="outset" w:sz="6" w:space="0" w:color="414142"/>
              <w:bottom w:val="single" w:sz="4" w:space="0" w:color="auto"/>
              <w:right w:val="outset" w:sz="6" w:space="0" w:color="414142"/>
            </w:tcBorders>
            <w:hideMark/>
          </w:tcPr>
          <w:p w:rsidR="00A8446B" w:rsidRPr="0071764F" w:rsidRDefault="00A8446B" w:rsidP="00A277BC">
            <w:pPr>
              <w:spacing w:after="0" w:line="240" w:lineRule="auto"/>
              <w:jc w:val="center"/>
              <w:rPr>
                <w:rFonts w:ascii="Times New Roman" w:eastAsia="Times New Roman" w:hAnsi="Times New Roman" w:cs="Times New Roman"/>
                <w:sz w:val="24"/>
                <w:szCs w:val="24"/>
                <w:lang w:eastAsia="lv-LV"/>
              </w:rPr>
            </w:pPr>
          </w:p>
        </w:tc>
      </w:tr>
      <w:tr w:rsidR="00A739DC" w:rsidRPr="00A739DC" w:rsidTr="00A277BC">
        <w:trPr>
          <w:trHeight w:val="380"/>
        </w:trPr>
        <w:tc>
          <w:tcPr>
            <w:tcW w:w="0" w:type="auto"/>
            <w:vMerge/>
            <w:tcBorders>
              <w:left w:val="outset" w:sz="6" w:space="0" w:color="414142"/>
              <w:right w:val="outset" w:sz="6" w:space="0" w:color="414142"/>
            </w:tcBorders>
            <w:vAlign w:val="center"/>
          </w:tcPr>
          <w:p w:rsidR="00A8446B" w:rsidRPr="0071764F" w:rsidRDefault="00A8446B" w:rsidP="00DA596D">
            <w:pPr>
              <w:spacing w:after="0" w:line="240" w:lineRule="auto"/>
              <w:rPr>
                <w:rFonts w:ascii="Times New Roman" w:eastAsia="Times New Roman" w:hAnsi="Times New Roman" w:cs="Times New Roman"/>
                <w:sz w:val="24"/>
                <w:szCs w:val="24"/>
                <w:lang w:eastAsia="lv-LV"/>
              </w:rPr>
            </w:pPr>
          </w:p>
        </w:tc>
        <w:tc>
          <w:tcPr>
            <w:tcW w:w="0" w:type="auto"/>
            <w:vMerge/>
            <w:tcBorders>
              <w:left w:val="outset" w:sz="6" w:space="0" w:color="414142"/>
              <w:right w:val="outset" w:sz="6" w:space="0" w:color="414142"/>
            </w:tcBorders>
            <w:vAlign w:val="center"/>
          </w:tcPr>
          <w:p w:rsidR="00A8446B" w:rsidRPr="0071764F" w:rsidRDefault="00A8446B" w:rsidP="00A8446B">
            <w:pPr>
              <w:spacing w:after="0" w:line="240" w:lineRule="auto"/>
              <w:jc w:val="center"/>
              <w:rPr>
                <w:rFonts w:ascii="Times New Roman" w:eastAsia="Times New Roman" w:hAnsi="Times New Roman" w:cs="Times New Roman"/>
                <w:sz w:val="24"/>
                <w:szCs w:val="24"/>
                <w:lang w:eastAsia="lv-LV"/>
              </w:rPr>
            </w:pPr>
          </w:p>
        </w:tc>
        <w:tc>
          <w:tcPr>
            <w:tcW w:w="850" w:type="pct"/>
            <w:tcBorders>
              <w:top w:val="single" w:sz="4" w:space="0" w:color="auto"/>
              <w:left w:val="outset" w:sz="6" w:space="0" w:color="414142"/>
              <w:bottom w:val="single" w:sz="4" w:space="0" w:color="auto"/>
              <w:right w:val="outset" w:sz="6" w:space="0" w:color="414142"/>
            </w:tcBorders>
          </w:tcPr>
          <w:p w:rsidR="00A8446B" w:rsidRPr="0071764F" w:rsidRDefault="00A277BC"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00" w:type="pct"/>
            <w:tcBorders>
              <w:top w:val="single" w:sz="4" w:space="0" w:color="auto"/>
              <w:left w:val="outset" w:sz="6" w:space="0" w:color="414142"/>
              <w:bottom w:val="single" w:sz="4" w:space="0" w:color="auto"/>
              <w:right w:val="outset" w:sz="6" w:space="0" w:color="414142"/>
            </w:tcBorders>
          </w:tcPr>
          <w:p w:rsidR="00A8446B" w:rsidRPr="0071764F" w:rsidRDefault="00A277BC"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50" w:type="pct"/>
            <w:tcBorders>
              <w:top w:val="single" w:sz="4" w:space="0" w:color="auto"/>
              <w:left w:val="outset" w:sz="6" w:space="0" w:color="414142"/>
              <w:bottom w:val="single" w:sz="4" w:space="0" w:color="auto"/>
              <w:right w:val="outset" w:sz="6" w:space="0" w:color="414142"/>
            </w:tcBorders>
          </w:tcPr>
          <w:p w:rsidR="00A8446B" w:rsidRPr="0071764F" w:rsidRDefault="00A277BC"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550" w:type="pct"/>
            <w:tcBorders>
              <w:top w:val="single" w:sz="4" w:space="0" w:color="auto"/>
              <w:left w:val="outset" w:sz="6" w:space="0" w:color="414142"/>
              <w:bottom w:val="single" w:sz="4" w:space="0" w:color="auto"/>
              <w:right w:val="outset" w:sz="6" w:space="0" w:color="414142"/>
            </w:tcBorders>
          </w:tcPr>
          <w:p w:rsidR="00A8446B" w:rsidRPr="0071764F" w:rsidRDefault="00A277BC"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r>
      <w:tr w:rsidR="00A739DC" w:rsidRPr="00A739DC" w:rsidTr="00E25C00">
        <w:trPr>
          <w:trHeight w:val="741"/>
        </w:trPr>
        <w:tc>
          <w:tcPr>
            <w:tcW w:w="0" w:type="auto"/>
            <w:vMerge/>
            <w:tcBorders>
              <w:left w:val="outset" w:sz="6" w:space="0" w:color="414142"/>
              <w:right w:val="outset" w:sz="6" w:space="0" w:color="414142"/>
            </w:tcBorders>
            <w:vAlign w:val="center"/>
          </w:tcPr>
          <w:p w:rsidR="00A277BC" w:rsidRPr="0071764F" w:rsidRDefault="00A277BC" w:rsidP="00DA596D">
            <w:pPr>
              <w:spacing w:after="0" w:line="240" w:lineRule="auto"/>
              <w:rPr>
                <w:rFonts w:ascii="Times New Roman" w:eastAsia="Times New Roman" w:hAnsi="Times New Roman" w:cs="Times New Roman"/>
                <w:sz w:val="24"/>
                <w:szCs w:val="24"/>
                <w:lang w:eastAsia="lv-LV"/>
              </w:rPr>
            </w:pPr>
          </w:p>
        </w:tc>
        <w:tc>
          <w:tcPr>
            <w:tcW w:w="0" w:type="auto"/>
            <w:vMerge/>
            <w:tcBorders>
              <w:left w:val="outset" w:sz="6" w:space="0" w:color="414142"/>
              <w:right w:val="outset" w:sz="6" w:space="0" w:color="414142"/>
            </w:tcBorders>
            <w:vAlign w:val="center"/>
          </w:tcPr>
          <w:p w:rsidR="00A277BC" w:rsidRPr="0071764F" w:rsidRDefault="00A277BC" w:rsidP="00A8446B">
            <w:pPr>
              <w:spacing w:after="0" w:line="240" w:lineRule="auto"/>
              <w:jc w:val="center"/>
              <w:rPr>
                <w:rFonts w:ascii="Times New Roman" w:eastAsia="Times New Roman" w:hAnsi="Times New Roman" w:cs="Times New Roman"/>
                <w:sz w:val="24"/>
                <w:szCs w:val="24"/>
                <w:lang w:eastAsia="lv-LV"/>
              </w:rPr>
            </w:pPr>
          </w:p>
        </w:tc>
        <w:tc>
          <w:tcPr>
            <w:tcW w:w="850" w:type="pct"/>
            <w:tcBorders>
              <w:top w:val="single" w:sz="4" w:space="0" w:color="auto"/>
              <w:left w:val="outset" w:sz="6" w:space="0" w:color="414142"/>
              <w:right w:val="outset" w:sz="6" w:space="0" w:color="414142"/>
            </w:tcBorders>
          </w:tcPr>
          <w:p w:rsidR="00A277BC" w:rsidRPr="0071764F" w:rsidRDefault="00A277BC"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00" w:type="pct"/>
            <w:tcBorders>
              <w:top w:val="single" w:sz="4" w:space="0" w:color="auto"/>
              <w:left w:val="outset" w:sz="6" w:space="0" w:color="414142"/>
              <w:right w:val="outset" w:sz="6" w:space="0" w:color="414142"/>
            </w:tcBorders>
          </w:tcPr>
          <w:p w:rsidR="00A277BC" w:rsidRPr="0071764F" w:rsidRDefault="00A277BC"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50" w:type="pct"/>
            <w:tcBorders>
              <w:top w:val="single" w:sz="4" w:space="0" w:color="auto"/>
              <w:left w:val="outset" w:sz="6" w:space="0" w:color="414142"/>
              <w:right w:val="outset" w:sz="6" w:space="0" w:color="414142"/>
            </w:tcBorders>
          </w:tcPr>
          <w:p w:rsidR="00A277BC" w:rsidRPr="0071764F" w:rsidRDefault="00A277BC"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550" w:type="pct"/>
            <w:tcBorders>
              <w:top w:val="single" w:sz="4" w:space="0" w:color="auto"/>
              <w:left w:val="outset" w:sz="6" w:space="0" w:color="414142"/>
              <w:right w:val="outset" w:sz="6" w:space="0" w:color="414142"/>
            </w:tcBorders>
          </w:tcPr>
          <w:p w:rsidR="00A277BC" w:rsidRPr="0071764F" w:rsidRDefault="00A277BC"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r>
      <w:tr w:rsidR="00A739DC" w:rsidRPr="00A739DC" w:rsidTr="00A8446B">
        <w:tc>
          <w:tcPr>
            <w:tcW w:w="170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5. Precizēta finansiālā ietekme:</w:t>
            </w:r>
          </w:p>
        </w:tc>
        <w:tc>
          <w:tcPr>
            <w:tcW w:w="650" w:type="pct"/>
            <w:vMerge w:val="restart"/>
            <w:tcBorders>
              <w:top w:val="outset" w:sz="6" w:space="0" w:color="414142"/>
              <w:left w:val="outset" w:sz="6" w:space="0" w:color="414142"/>
              <w:bottom w:val="outset" w:sz="6" w:space="0" w:color="414142"/>
              <w:right w:val="outset" w:sz="6" w:space="0" w:color="414142"/>
            </w:tcBorders>
            <w:hideMark/>
          </w:tcPr>
          <w:p w:rsidR="004D15A9" w:rsidRPr="0071764F" w:rsidRDefault="004D15A9" w:rsidP="00A8446B">
            <w:pPr>
              <w:spacing w:after="0" w:line="240" w:lineRule="auto"/>
              <w:ind w:firstLine="300"/>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X</w:t>
            </w:r>
          </w:p>
        </w:tc>
        <w:tc>
          <w:tcPr>
            <w:tcW w:w="850" w:type="pct"/>
            <w:tcBorders>
              <w:top w:val="outset" w:sz="6" w:space="0" w:color="414142"/>
              <w:left w:val="outset" w:sz="6" w:space="0" w:color="414142"/>
              <w:bottom w:val="outset" w:sz="6" w:space="0" w:color="414142"/>
              <w:right w:val="outset" w:sz="6" w:space="0" w:color="414142"/>
            </w:tcBorders>
            <w:hideMark/>
          </w:tcPr>
          <w:p w:rsidR="004D15A9" w:rsidRPr="0071764F" w:rsidRDefault="00A277BC"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00" w:type="pct"/>
            <w:tcBorders>
              <w:top w:val="outset" w:sz="6" w:space="0" w:color="414142"/>
              <w:left w:val="outset" w:sz="6" w:space="0" w:color="414142"/>
              <w:bottom w:val="outset" w:sz="6" w:space="0" w:color="414142"/>
              <w:right w:val="outset" w:sz="6" w:space="0" w:color="414142"/>
            </w:tcBorders>
            <w:hideMark/>
          </w:tcPr>
          <w:p w:rsidR="004D15A9" w:rsidRPr="0071764F" w:rsidRDefault="00A277BC"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277BC"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550" w:type="pct"/>
            <w:tcBorders>
              <w:top w:val="outset" w:sz="6" w:space="0" w:color="414142"/>
              <w:left w:val="outset" w:sz="6" w:space="0" w:color="414142"/>
              <w:bottom w:val="outset" w:sz="6" w:space="0" w:color="414142"/>
              <w:right w:val="outset" w:sz="6" w:space="0" w:color="414142"/>
            </w:tcBorders>
            <w:hideMark/>
          </w:tcPr>
          <w:p w:rsidR="004D15A9" w:rsidRPr="0071764F" w:rsidRDefault="00A277BC"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r>
      <w:tr w:rsidR="00A739DC" w:rsidRPr="00A739DC" w:rsidTr="00A8446B">
        <w:tc>
          <w:tcPr>
            <w:tcW w:w="170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5.1. valsts pamatbudžets</w:t>
            </w: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A8446B">
            <w:pPr>
              <w:spacing w:after="0" w:line="240" w:lineRule="auto"/>
              <w:jc w:val="center"/>
              <w:rPr>
                <w:rFonts w:ascii="Times New Roman" w:eastAsia="Times New Roman" w:hAnsi="Times New Roman" w:cs="Times New Roman"/>
                <w:sz w:val="24"/>
                <w:szCs w:val="24"/>
                <w:lang w:eastAsia="lv-LV"/>
              </w:rPr>
            </w:pPr>
          </w:p>
        </w:tc>
        <w:tc>
          <w:tcPr>
            <w:tcW w:w="850" w:type="pct"/>
            <w:tcBorders>
              <w:top w:val="outset" w:sz="6" w:space="0" w:color="414142"/>
              <w:left w:val="outset" w:sz="6" w:space="0" w:color="414142"/>
              <w:bottom w:val="outset" w:sz="6" w:space="0" w:color="414142"/>
              <w:right w:val="outset" w:sz="6" w:space="0" w:color="414142"/>
            </w:tcBorders>
            <w:hideMark/>
          </w:tcPr>
          <w:p w:rsidR="004D15A9" w:rsidRPr="0071764F" w:rsidRDefault="00A277BC"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00" w:type="pct"/>
            <w:tcBorders>
              <w:top w:val="outset" w:sz="6" w:space="0" w:color="414142"/>
              <w:left w:val="outset" w:sz="6" w:space="0" w:color="414142"/>
              <w:bottom w:val="outset" w:sz="6" w:space="0" w:color="414142"/>
              <w:right w:val="outset" w:sz="6" w:space="0" w:color="414142"/>
            </w:tcBorders>
            <w:hideMark/>
          </w:tcPr>
          <w:p w:rsidR="004D15A9" w:rsidRPr="0071764F" w:rsidRDefault="00A277BC"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277BC"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550" w:type="pct"/>
            <w:tcBorders>
              <w:top w:val="outset" w:sz="6" w:space="0" w:color="414142"/>
              <w:left w:val="outset" w:sz="6" w:space="0" w:color="414142"/>
              <w:bottom w:val="outset" w:sz="6" w:space="0" w:color="414142"/>
              <w:right w:val="outset" w:sz="6" w:space="0" w:color="414142"/>
            </w:tcBorders>
            <w:hideMark/>
          </w:tcPr>
          <w:p w:rsidR="004D15A9" w:rsidRPr="0071764F" w:rsidRDefault="00A277BC"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r>
      <w:tr w:rsidR="00A739DC" w:rsidRPr="00A739DC" w:rsidTr="00A8446B">
        <w:tc>
          <w:tcPr>
            <w:tcW w:w="170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5.2. speciālais budžets</w:t>
            </w: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A8446B">
            <w:pPr>
              <w:spacing w:after="0" w:line="240" w:lineRule="auto"/>
              <w:jc w:val="center"/>
              <w:rPr>
                <w:rFonts w:ascii="Times New Roman" w:eastAsia="Times New Roman" w:hAnsi="Times New Roman" w:cs="Times New Roman"/>
                <w:sz w:val="24"/>
                <w:szCs w:val="24"/>
                <w:lang w:eastAsia="lv-LV"/>
              </w:rPr>
            </w:pPr>
          </w:p>
        </w:tc>
        <w:tc>
          <w:tcPr>
            <w:tcW w:w="850" w:type="pct"/>
            <w:tcBorders>
              <w:top w:val="outset" w:sz="6" w:space="0" w:color="414142"/>
              <w:left w:val="outset" w:sz="6" w:space="0" w:color="414142"/>
              <w:bottom w:val="outset" w:sz="6" w:space="0" w:color="414142"/>
              <w:right w:val="outset" w:sz="6" w:space="0" w:color="414142"/>
            </w:tcBorders>
            <w:hideMark/>
          </w:tcPr>
          <w:p w:rsidR="004D15A9" w:rsidRPr="0071764F" w:rsidRDefault="00A277BC"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00" w:type="pct"/>
            <w:tcBorders>
              <w:top w:val="outset" w:sz="6" w:space="0" w:color="414142"/>
              <w:left w:val="outset" w:sz="6" w:space="0" w:color="414142"/>
              <w:bottom w:val="outset" w:sz="6" w:space="0" w:color="414142"/>
              <w:right w:val="outset" w:sz="6" w:space="0" w:color="414142"/>
            </w:tcBorders>
            <w:hideMark/>
          </w:tcPr>
          <w:p w:rsidR="004D15A9" w:rsidRPr="0071764F" w:rsidRDefault="00A277BC"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277BC"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550" w:type="pct"/>
            <w:tcBorders>
              <w:top w:val="outset" w:sz="6" w:space="0" w:color="414142"/>
              <w:left w:val="outset" w:sz="6" w:space="0" w:color="414142"/>
              <w:bottom w:val="outset" w:sz="6" w:space="0" w:color="414142"/>
              <w:right w:val="outset" w:sz="6" w:space="0" w:color="414142"/>
            </w:tcBorders>
            <w:hideMark/>
          </w:tcPr>
          <w:p w:rsidR="004D15A9" w:rsidRPr="0071764F" w:rsidRDefault="00A277BC"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r>
      <w:tr w:rsidR="00A739DC" w:rsidRPr="00A739DC" w:rsidTr="00A8446B">
        <w:tc>
          <w:tcPr>
            <w:tcW w:w="170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lastRenderedPageBreak/>
              <w:t>5.3. pašvaldību budžets</w:t>
            </w: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A8446B">
            <w:pPr>
              <w:spacing w:after="0" w:line="240" w:lineRule="auto"/>
              <w:jc w:val="center"/>
              <w:rPr>
                <w:rFonts w:ascii="Times New Roman" w:eastAsia="Times New Roman" w:hAnsi="Times New Roman" w:cs="Times New Roman"/>
                <w:sz w:val="24"/>
                <w:szCs w:val="24"/>
                <w:lang w:eastAsia="lv-LV"/>
              </w:rPr>
            </w:pPr>
          </w:p>
        </w:tc>
        <w:tc>
          <w:tcPr>
            <w:tcW w:w="850" w:type="pct"/>
            <w:tcBorders>
              <w:top w:val="outset" w:sz="6" w:space="0" w:color="414142"/>
              <w:left w:val="outset" w:sz="6" w:space="0" w:color="414142"/>
              <w:bottom w:val="outset" w:sz="6" w:space="0" w:color="414142"/>
              <w:right w:val="outset" w:sz="6" w:space="0" w:color="414142"/>
            </w:tcBorders>
            <w:hideMark/>
          </w:tcPr>
          <w:p w:rsidR="004D15A9" w:rsidRPr="0071764F" w:rsidRDefault="00A277BC"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00" w:type="pct"/>
            <w:tcBorders>
              <w:top w:val="outset" w:sz="6" w:space="0" w:color="414142"/>
              <w:left w:val="outset" w:sz="6" w:space="0" w:color="414142"/>
              <w:bottom w:val="outset" w:sz="6" w:space="0" w:color="414142"/>
              <w:right w:val="outset" w:sz="6" w:space="0" w:color="414142"/>
            </w:tcBorders>
            <w:hideMark/>
          </w:tcPr>
          <w:p w:rsidR="004D15A9" w:rsidRPr="0071764F" w:rsidRDefault="00A277BC"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650" w:type="pct"/>
            <w:tcBorders>
              <w:top w:val="outset" w:sz="6" w:space="0" w:color="414142"/>
              <w:left w:val="outset" w:sz="6" w:space="0" w:color="414142"/>
              <w:bottom w:val="outset" w:sz="6" w:space="0" w:color="414142"/>
              <w:right w:val="outset" w:sz="6" w:space="0" w:color="414142"/>
            </w:tcBorders>
            <w:hideMark/>
          </w:tcPr>
          <w:p w:rsidR="004D15A9" w:rsidRPr="0071764F" w:rsidRDefault="00A277BC"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c>
          <w:tcPr>
            <w:tcW w:w="550" w:type="pct"/>
            <w:tcBorders>
              <w:top w:val="outset" w:sz="6" w:space="0" w:color="414142"/>
              <w:left w:val="outset" w:sz="6" w:space="0" w:color="414142"/>
              <w:bottom w:val="outset" w:sz="6" w:space="0" w:color="414142"/>
              <w:right w:val="outset" w:sz="6" w:space="0" w:color="414142"/>
            </w:tcBorders>
            <w:hideMark/>
          </w:tcPr>
          <w:p w:rsidR="004D15A9" w:rsidRPr="0071764F" w:rsidRDefault="00A277BC" w:rsidP="00A8446B">
            <w:pPr>
              <w:spacing w:after="0" w:line="240" w:lineRule="auto"/>
              <w:jc w:val="center"/>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0</w:t>
            </w:r>
          </w:p>
        </w:tc>
      </w:tr>
      <w:tr w:rsidR="00A739DC" w:rsidRPr="00A739DC" w:rsidTr="004D15A9">
        <w:tc>
          <w:tcPr>
            <w:tcW w:w="170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6. Detalizēts ieņēmumu un izdevumu aprēķins (ja nepieciešams, detalizētu ieņēmumu un izdevumu aprēķinu var pievienot anotācijas pielikumā):</w:t>
            </w:r>
          </w:p>
        </w:tc>
        <w:tc>
          <w:tcPr>
            <w:tcW w:w="3300" w:type="pct"/>
            <w:gridSpan w:val="5"/>
            <w:vMerge w:val="restart"/>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p>
        </w:tc>
      </w:tr>
      <w:tr w:rsidR="00A739DC" w:rsidRPr="00A739DC" w:rsidTr="004D15A9">
        <w:tc>
          <w:tcPr>
            <w:tcW w:w="170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6.1. detalizēts ieņēmumu aprēķins</w:t>
            </w:r>
          </w:p>
        </w:tc>
        <w:tc>
          <w:tcPr>
            <w:tcW w:w="0" w:type="auto"/>
            <w:gridSpan w:val="5"/>
            <w:vMerge/>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p>
        </w:tc>
      </w:tr>
      <w:tr w:rsidR="00A739DC" w:rsidRPr="00A739DC" w:rsidTr="004D15A9">
        <w:tc>
          <w:tcPr>
            <w:tcW w:w="170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6.2. detalizēts izdevumu aprēķins</w:t>
            </w:r>
          </w:p>
        </w:tc>
        <w:tc>
          <w:tcPr>
            <w:tcW w:w="0" w:type="auto"/>
            <w:gridSpan w:val="5"/>
            <w:vMerge/>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p>
        </w:tc>
      </w:tr>
      <w:tr w:rsidR="004D15A9" w:rsidRPr="00A739DC" w:rsidTr="004D15A9">
        <w:trPr>
          <w:trHeight w:val="555"/>
        </w:trPr>
        <w:tc>
          <w:tcPr>
            <w:tcW w:w="170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7. Cita informācija</w:t>
            </w:r>
          </w:p>
        </w:tc>
        <w:tc>
          <w:tcPr>
            <w:tcW w:w="3300" w:type="pct"/>
            <w:gridSpan w:val="5"/>
            <w:tcBorders>
              <w:top w:val="outset" w:sz="6" w:space="0" w:color="414142"/>
              <w:left w:val="outset" w:sz="6" w:space="0" w:color="414142"/>
              <w:bottom w:val="outset" w:sz="6" w:space="0" w:color="414142"/>
              <w:right w:val="outset" w:sz="6" w:space="0" w:color="414142"/>
            </w:tcBorders>
            <w:hideMark/>
          </w:tcPr>
          <w:p w:rsidR="004D15A9" w:rsidRPr="0071764F" w:rsidRDefault="00A277BC" w:rsidP="00A277BC">
            <w:pPr>
              <w:spacing w:after="0" w:line="240" w:lineRule="auto"/>
              <w:ind w:firstLine="300"/>
              <w:jc w:val="both"/>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Projekta ietekme uz valsts budžetu un pašvaldību budžetiem izvērtēta likumprojekta „Grozījumi likumā „Par Latvijas Republikas Uzņēmumu reģistru” (</w:t>
            </w:r>
            <w:r w:rsidR="00EF124E" w:rsidRPr="0071764F">
              <w:rPr>
                <w:rFonts w:ascii="Times New Roman" w:eastAsia="Times New Roman" w:hAnsi="Times New Roman" w:cs="Times New Roman"/>
                <w:sz w:val="24"/>
                <w:szCs w:val="24"/>
                <w:lang w:eastAsia="lv-LV"/>
              </w:rPr>
              <w:t>Nr. </w:t>
            </w:r>
            <w:r w:rsidRPr="0071764F">
              <w:rPr>
                <w:rFonts w:ascii="Times New Roman" w:eastAsia="Times New Roman" w:hAnsi="Times New Roman" w:cs="Times New Roman"/>
                <w:sz w:val="24"/>
                <w:szCs w:val="24"/>
                <w:lang w:eastAsia="lv-LV"/>
              </w:rPr>
              <w:t>635/Lp11) sākotnējās ietekmes novērtējuma ziņojumā.</w:t>
            </w:r>
          </w:p>
        </w:tc>
      </w:tr>
    </w:tbl>
    <w:p w:rsidR="00A277BC" w:rsidRPr="00A739DC" w:rsidRDefault="00A277BC" w:rsidP="00DA596D">
      <w:pPr>
        <w:spacing w:after="0" w:line="240" w:lineRule="auto"/>
        <w:rPr>
          <w:rFonts w:ascii="Times New Roman" w:eastAsia="Times New Roman" w:hAnsi="Times New Roman" w:cs="Times New Roman"/>
          <w:sz w:val="24"/>
          <w:szCs w:val="24"/>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456"/>
        <w:gridCol w:w="3470"/>
        <w:gridCol w:w="5205"/>
      </w:tblGrid>
      <w:tr w:rsidR="00A739DC" w:rsidRPr="00A739DC" w:rsidTr="004D15A9">
        <w:trPr>
          <w:trHeight w:val="375"/>
        </w:trPr>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rsidR="004D15A9" w:rsidRPr="0071764F" w:rsidRDefault="004D15A9" w:rsidP="00DA596D">
            <w:pPr>
              <w:spacing w:after="0" w:line="240" w:lineRule="auto"/>
              <w:ind w:firstLine="300"/>
              <w:jc w:val="center"/>
              <w:rPr>
                <w:rFonts w:ascii="Times New Roman" w:eastAsia="Times New Roman" w:hAnsi="Times New Roman" w:cs="Times New Roman"/>
                <w:b/>
                <w:bCs/>
                <w:sz w:val="24"/>
                <w:szCs w:val="24"/>
                <w:lang w:eastAsia="lv-LV"/>
              </w:rPr>
            </w:pPr>
            <w:r w:rsidRPr="0071764F">
              <w:rPr>
                <w:rFonts w:ascii="Times New Roman" w:eastAsia="Times New Roman" w:hAnsi="Times New Roman" w:cs="Times New Roman"/>
                <w:b/>
                <w:bCs/>
                <w:sz w:val="24"/>
                <w:szCs w:val="24"/>
                <w:lang w:eastAsia="lv-LV"/>
              </w:rPr>
              <w:t>VII. Tiesību akta projekta izpildes nodrošināšana un tās ietekme uz institūcijām</w:t>
            </w:r>
          </w:p>
        </w:tc>
      </w:tr>
      <w:tr w:rsidR="00A739DC" w:rsidRPr="00A739DC" w:rsidTr="004D15A9">
        <w:trPr>
          <w:trHeight w:val="420"/>
        </w:trPr>
        <w:tc>
          <w:tcPr>
            <w:tcW w:w="25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1.</w:t>
            </w:r>
          </w:p>
        </w:tc>
        <w:tc>
          <w:tcPr>
            <w:tcW w:w="190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Projekta izpildē iesaistītās institūcijas</w:t>
            </w:r>
          </w:p>
        </w:tc>
        <w:tc>
          <w:tcPr>
            <w:tcW w:w="28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EF4441">
            <w:pPr>
              <w:spacing w:after="0" w:line="240" w:lineRule="auto"/>
              <w:ind w:firstLine="284"/>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Uzņēmumu reģistrs.</w:t>
            </w:r>
          </w:p>
        </w:tc>
      </w:tr>
      <w:tr w:rsidR="00A739DC" w:rsidRPr="00A739DC" w:rsidTr="004D15A9">
        <w:trPr>
          <w:trHeight w:val="450"/>
        </w:trPr>
        <w:tc>
          <w:tcPr>
            <w:tcW w:w="25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2.</w:t>
            </w:r>
          </w:p>
        </w:tc>
        <w:tc>
          <w:tcPr>
            <w:tcW w:w="190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 xml:space="preserve">Projekta izpildes ietekme uz pārvaldes funkcijām un institucionālo struktūru. </w:t>
            </w:r>
          </w:p>
          <w:p w:rsidR="004D15A9" w:rsidRPr="0071764F" w:rsidRDefault="004D15A9" w:rsidP="00DA596D">
            <w:pPr>
              <w:spacing w:after="0" w:line="240" w:lineRule="auto"/>
              <w:ind w:firstLine="300"/>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Jaunu institūciju izveide, esošu institūciju likvidācija vai reorganizācija, to ietekme uz institūcijas cilvēkresursiem</w:t>
            </w:r>
          </w:p>
        </w:tc>
        <w:tc>
          <w:tcPr>
            <w:tcW w:w="28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71764F">
            <w:pPr>
              <w:spacing w:after="0" w:line="240" w:lineRule="auto"/>
              <w:ind w:firstLine="284"/>
              <w:jc w:val="both"/>
              <w:rPr>
                <w:rFonts w:ascii="Times New Roman" w:eastAsia="Times New Roman" w:hAnsi="Times New Roman" w:cs="Times New Roman"/>
                <w:sz w:val="24"/>
                <w:szCs w:val="24"/>
                <w:lang w:eastAsia="lv-LV"/>
              </w:rPr>
            </w:pPr>
            <w:r w:rsidRPr="00A739DC">
              <w:rPr>
                <w:rFonts w:ascii="Times New Roman" w:eastAsia="Times New Roman" w:hAnsi="Times New Roman" w:cs="Times New Roman"/>
                <w:sz w:val="24"/>
                <w:szCs w:val="24"/>
                <w:lang w:eastAsia="lv-LV"/>
              </w:rPr>
              <w:t>Projekta izpilde neietekmēs pārvaldes funkcijas vai institucionālo struktūru.</w:t>
            </w:r>
          </w:p>
        </w:tc>
      </w:tr>
      <w:tr w:rsidR="004D15A9" w:rsidRPr="00A739DC" w:rsidTr="004D15A9">
        <w:trPr>
          <w:trHeight w:val="390"/>
        </w:trPr>
        <w:tc>
          <w:tcPr>
            <w:tcW w:w="25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3.</w:t>
            </w:r>
          </w:p>
        </w:tc>
        <w:tc>
          <w:tcPr>
            <w:tcW w:w="1900" w:type="pct"/>
            <w:tcBorders>
              <w:top w:val="outset" w:sz="6" w:space="0" w:color="414142"/>
              <w:left w:val="outset" w:sz="6" w:space="0" w:color="414142"/>
              <w:bottom w:val="outset" w:sz="6" w:space="0" w:color="414142"/>
              <w:right w:val="outset" w:sz="6" w:space="0" w:color="414142"/>
            </w:tcBorders>
            <w:hideMark/>
          </w:tcPr>
          <w:p w:rsidR="004D15A9" w:rsidRPr="0071764F" w:rsidRDefault="004D15A9" w:rsidP="00DA596D">
            <w:pPr>
              <w:spacing w:after="0" w:line="240" w:lineRule="auto"/>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Cita informācija</w:t>
            </w:r>
          </w:p>
        </w:tc>
        <w:tc>
          <w:tcPr>
            <w:tcW w:w="2850" w:type="pct"/>
            <w:tcBorders>
              <w:top w:val="outset" w:sz="6" w:space="0" w:color="414142"/>
              <w:left w:val="outset" w:sz="6" w:space="0" w:color="414142"/>
              <w:bottom w:val="outset" w:sz="6" w:space="0" w:color="414142"/>
              <w:right w:val="outset" w:sz="6" w:space="0" w:color="414142"/>
            </w:tcBorders>
            <w:hideMark/>
          </w:tcPr>
          <w:p w:rsidR="004D15A9" w:rsidRPr="0071764F" w:rsidRDefault="00A8446B" w:rsidP="00EF4441">
            <w:pPr>
              <w:spacing w:after="0" w:line="240" w:lineRule="auto"/>
              <w:ind w:firstLine="284"/>
              <w:rPr>
                <w:rFonts w:ascii="Times New Roman" w:eastAsia="Times New Roman" w:hAnsi="Times New Roman" w:cs="Times New Roman"/>
                <w:sz w:val="24"/>
                <w:szCs w:val="24"/>
                <w:lang w:eastAsia="lv-LV"/>
              </w:rPr>
            </w:pPr>
            <w:r w:rsidRPr="0071764F">
              <w:rPr>
                <w:rFonts w:ascii="Times New Roman" w:eastAsia="Times New Roman" w:hAnsi="Times New Roman" w:cs="Times New Roman"/>
                <w:sz w:val="24"/>
                <w:szCs w:val="24"/>
                <w:lang w:eastAsia="lv-LV"/>
              </w:rPr>
              <w:t>Nav.</w:t>
            </w:r>
          </w:p>
        </w:tc>
      </w:tr>
    </w:tbl>
    <w:p w:rsidR="007B3B8C" w:rsidRPr="00A739DC" w:rsidRDefault="007B3B8C" w:rsidP="00A8446B">
      <w:pPr>
        <w:spacing w:after="0" w:line="240" w:lineRule="auto"/>
        <w:rPr>
          <w:rFonts w:ascii="Times New Roman" w:hAnsi="Times New Roman" w:cs="Times New Roman"/>
          <w:i/>
          <w:iCs/>
          <w:sz w:val="24"/>
          <w:szCs w:val="24"/>
        </w:rPr>
      </w:pPr>
    </w:p>
    <w:p w:rsidR="00A8446B" w:rsidRPr="00A739DC" w:rsidRDefault="007B3B8C" w:rsidP="00A8446B">
      <w:pPr>
        <w:spacing w:after="0" w:line="240" w:lineRule="auto"/>
        <w:rPr>
          <w:rFonts w:ascii="Times New Roman" w:hAnsi="Times New Roman" w:cs="Times New Roman"/>
          <w:i/>
          <w:iCs/>
          <w:sz w:val="24"/>
          <w:szCs w:val="24"/>
        </w:rPr>
      </w:pPr>
      <w:r w:rsidRPr="00A739DC">
        <w:rPr>
          <w:rFonts w:ascii="Times New Roman" w:hAnsi="Times New Roman" w:cs="Times New Roman"/>
          <w:i/>
          <w:iCs/>
          <w:sz w:val="24"/>
          <w:szCs w:val="24"/>
        </w:rPr>
        <w:t xml:space="preserve">Anotācijas </w:t>
      </w:r>
      <w:r w:rsidR="00DF4831" w:rsidRPr="00A739DC">
        <w:rPr>
          <w:rFonts w:ascii="Times New Roman" w:hAnsi="Times New Roman" w:cs="Times New Roman"/>
          <w:i/>
          <w:iCs/>
          <w:sz w:val="24"/>
          <w:szCs w:val="24"/>
        </w:rPr>
        <w:t xml:space="preserve">IV, </w:t>
      </w:r>
      <w:r w:rsidR="00A8446B" w:rsidRPr="00A739DC">
        <w:rPr>
          <w:rFonts w:ascii="Times New Roman" w:hAnsi="Times New Roman" w:cs="Times New Roman"/>
          <w:i/>
          <w:iCs/>
          <w:sz w:val="24"/>
          <w:szCs w:val="24"/>
        </w:rPr>
        <w:t>V un VI sadaļa – projekts šīs jomas neskar.</w:t>
      </w:r>
    </w:p>
    <w:p w:rsidR="004D15A9" w:rsidRPr="00A739DC" w:rsidRDefault="004D15A9" w:rsidP="00DA596D">
      <w:pPr>
        <w:spacing w:after="0" w:line="240" w:lineRule="auto"/>
        <w:rPr>
          <w:rFonts w:ascii="Times New Roman" w:hAnsi="Times New Roman" w:cs="Times New Roman"/>
          <w:sz w:val="24"/>
          <w:szCs w:val="24"/>
        </w:rPr>
      </w:pPr>
    </w:p>
    <w:p w:rsidR="004D15A9" w:rsidRPr="00A739DC" w:rsidRDefault="00802537" w:rsidP="00DA596D">
      <w:pPr>
        <w:pStyle w:val="StyleRight"/>
        <w:spacing w:after="0"/>
        <w:ind w:firstLine="0"/>
        <w:jc w:val="both"/>
        <w:rPr>
          <w:sz w:val="24"/>
          <w:szCs w:val="24"/>
        </w:rPr>
      </w:pPr>
      <w:r>
        <w:rPr>
          <w:sz w:val="24"/>
          <w:szCs w:val="24"/>
        </w:rPr>
        <w:t>Tieslietu ministre</w:t>
      </w:r>
      <w:r w:rsidR="004D15A9" w:rsidRPr="00A739DC">
        <w:rPr>
          <w:sz w:val="24"/>
          <w:szCs w:val="24"/>
        </w:rPr>
        <w:tab/>
      </w:r>
      <w:r w:rsidR="004D15A9" w:rsidRPr="00A739DC">
        <w:rPr>
          <w:sz w:val="24"/>
          <w:szCs w:val="24"/>
        </w:rPr>
        <w:tab/>
      </w:r>
      <w:r w:rsidR="004D15A9" w:rsidRPr="00A739DC">
        <w:rPr>
          <w:sz w:val="24"/>
          <w:szCs w:val="24"/>
        </w:rPr>
        <w:tab/>
      </w:r>
      <w:r w:rsidR="004D15A9" w:rsidRPr="00A739DC">
        <w:rPr>
          <w:sz w:val="24"/>
          <w:szCs w:val="24"/>
        </w:rPr>
        <w:tab/>
      </w:r>
      <w:r w:rsidR="004D15A9" w:rsidRPr="00A739DC">
        <w:rPr>
          <w:sz w:val="24"/>
          <w:szCs w:val="24"/>
        </w:rPr>
        <w:tab/>
      </w:r>
      <w:r w:rsidR="004D15A9" w:rsidRPr="00A739DC">
        <w:rPr>
          <w:sz w:val="24"/>
          <w:szCs w:val="24"/>
        </w:rPr>
        <w:tab/>
      </w:r>
      <w:r w:rsidR="004D15A9" w:rsidRPr="00A739DC">
        <w:rPr>
          <w:sz w:val="24"/>
          <w:szCs w:val="24"/>
        </w:rPr>
        <w:tab/>
      </w:r>
      <w:r w:rsidR="004D15A9" w:rsidRPr="00A739DC">
        <w:rPr>
          <w:sz w:val="24"/>
          <w:szCs w:val="24"/>
        </w:rPr>
        <w:tab/>
      </w:r>
      <w:r>
        <w:rPr>
          <w:sz w:val="24"/>
          <w:szCs w:val="24"/>
        </w:rPr>
        <w:t>B. Broka</w:t>
      </w:r>
    </w:p>
    <w:p w:rsidR="003A2A0B" w:rsidRPr="0071764F" w:rsidRDefault="003A2A0B" w:rsidP="00DA596D">
      <w:pPr>
        <w:pStyle w:val="StyleRight"/>
        <w:spacing w:after="0"/>
        <w:ind w:firstLine="0"/>
        <w:jc w:val="both"/>
        <w:rPr>
          <w:sz w:val="24"/>
          <w:szCs w:val="24"/>
        </w:rPr>
      </w:pPr>
    </w:p>
    <w:p w:rsidR="004D15A9" w:rsidRPr="0071764F" w:rsidRDefault="003979D2" w:rsidP="00DA596D">
      <w:pPr>
        <w:spacing w:after="0" w:line="240" w:lineRule="auto"/>
        <w:rPr>
          <w:rFonts w:ascii="Times New Roman" w:hAnsi="Times New Roman" w:cs="Times New Roman"/>
          <w:sz w:val="20"/>
          <w:szCs w:val="20"/>
        </w:rPr>
      </w:pPr>
      <w:r>
        <w:rPr>
          <w:rFonts w:ascii="Times New Roman" w:hAnsi="Times New Roman" w:cs="Times New Roman"/>
          <w:sz w:val="20"/>
          <w:szCs w:val="20"/>
        </w:rPr>
        <w:t>27.03.2014. 13:27</w:t>
      </w:r>
    </w:p>
    <w:p w:rsidR="004D15A9" w:rsidRPr="0071764F" w:rsidRDefault="003979D2" w:rsidP="00DA596D">
      <w:pPr>
        <w:spacing w:after="0" w:line="240" w:lineRule="auto"/>
        <w:rPr>
          <w:rFonts w:ascii="Times New Roman" w:hAnsi="Times New Roman" w:cs="Times New Roman"/>
          <w:sz w:val="20"/>
          <w:szCs w:val="20"/>
        </w:rPr>
      </w:pPr>
      <w:r>
        <w:rPr>
          <w:rFonts w:ascii="Times New Roman" w:hAnsi="Times New Roman" w:cs="Times New Roman"/>
          <w:sz w:val="20"/>
          <w:szCs w:val="20"/>
        </w:rPr>
        <w:t>986</w:t>
      </w:r>
    </w:p>
    <w:p w:rsidR="004D15A9" w:rsidRPr="0071764F" w:rsidRDefault="00A8446B" w:rsidP="00DA596D">
      <w:pPr>
        <w:spacing w:after="0" w:line="240" w:lineRule="auto"/>
        <w:rPr>
          <w:rFonts w:ascii="Times New Roman" w:hAnsi="Times New Roman" w:cs="Times New Roman"/>
          <w:sz w:val="20"/>
          <w:szCs w:val="20"/>
        </w:rPr>
      </w:pPr>
      <w:r w:rsidRPr="0071764F">
        <w:rPr>
          <w:rFonts w:ascii="Times New Roman" w:hAnsi="Times New Roman" w:cs="Times New Roman"/>
          <w:sz w:val="20"/>
          <w:szCs w:val="20"/>
        </w:rPr>
        <w:t>L. Letiņa</w:t>
      </w:r>
    </w:p>
    <w:p w:rsidR="004D15A9" w:rsidRPr="0071764F" w:rsidRDefault="00A8446B" w:rsidP="00DA596D">
      <w:pPr>
        <w:spacing w:after="0" w:line="240" w:lineRule="auto"/>
        <w:rPr>
          <w:rFonts w:ascii="Times New Roman" w:hAnsi="Times New Roman" w:cs="Times New Roman"/>
          <w:sz w:val="20"/>
          <w:szCs w:val="20"/>
        </w:rPr>
      </w:pPr>
      <w:r w:rsidRPr="0071764F">
        <w:rPr>
          <w:rFonts w:ascii="Times New Roman" w:hAnsi="Times New Roman" w:cs="Times New Roman"/>
          <w:sz w:val="20"/>
          <w:szCs w:val="20"/>
        </w:rPr>
        <w:t>67031734, Laima.Letina@ur.gov.lv</w:t>
      </w:r>
    </w:p>
    <w:sectPr w:rsidR="004D15A9" w:rsidRPr="0071764F" w:rsidSect="0071764F">
      <w:headerReference w:type="even" r:id="rId9"/>
      <w:headerReference w:type="default" r:id="rId10"/>
      <w:footerReference w:type="even" r:id="rId11"/>
      <w:footerReference w:type="default" r:id="rId12"/>
      <w:headerReference w:type="first" r:id="rId13"/>
      <w:footerReference w:type="first" r:id="rId14"/>
      <w:pgSz w:w="11906" w:h="16838"/>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51D9" w:rsidRDefault="001151D9" w:rsidP="004D15A9">
      <w:pPr>
        <w:spacing w:after="0" w:line="240" w:lineRule="auto"/>
      </w:pPr>
      <w:r>
        <w:separator/>
      </w:r>
    </w:p>
  </w:endnote>
  <w:endnote w:type="continuationSeparator" w:id="0">
    <w:p w:rsidR="001151D9" w:rsidRDefault="001151D9" w:rsidP="004D15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79D2" w:rsidRDefault="003979D2">
    <w:pPr>
      <w:pStyle w:val="Kjen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15A9" w:rsidRPr="005261C4" w:rsidRDefault="003979D2" w:rsidP="005261C4">
    <w:pPr>
      <w:pStyle w:val="Kjene"/>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TMAnot_27</w:t>
    </w:r>
    <w:r w:rsidR="00B1127E">
      <w:rPr>
        <w:rFonts w:ascii="Times New Roman" w:hAnsi="Times New Roman" w:cs="Times New Roman"/>
        <w:color w:val="000000" w:themeColor="text1"/>
        <w:sz w:val="20"/>
        <w:szCs w:val="20"/>
      </w:rPr>
      <w:t>03</w:t>
    </w:r>
    <w:r w:rsidR="005261C4">
      <w:rPr>
        <w:rFonts w:ascii="Times New Roman" w:hAnsi="Times New Roman" w:cs="Times New Roman"/>
        <w:color w:val="000000" w:themeColor="text1"/>
        <w:sz w:val="20"/>
        <w:szCs w:val="20"/>
      </w:rPr>
      <w:t>14_vnarkom</w:t>
    </w:r>
    <w:r w:rsidR="005261C4" w:rsidRPr="004D15A9">
      <w:rPr>
        <w:rFonts w:ascii="Times New Roman" w:hAnsi="Times New Roman" w:cs="Times New Roman"/>
        <w:color w:val="000000" w:themeColor="text1"/>
        <w:sz w:val="20"/>
        <w:szCs w:val="20"/>
      </w:rPr>
      <w:t xml:space="preserve">; </w:t>
    </w:r>
    <w:r w:rsidR="005261C4" w:rsidRPr="00BB0E0A">
      <w:rPr>
        <w:rFonts w:ascii="Times New Roman" w:hAnsi="Times New Roman" w:cs="Times New Roman"/>
        <w:color w:val="000000" w:themeColor="text1"/>
        <w:sz w:val="20"/>
        <w:szCs w:val="20"/>
      </w:rPr>
      <w:t xml:space="preserve">Ministru kabineta noteikumu projekta </w:t>
    </w:r>
    <w:r w:rsidR="005261C4">
      <w:rPr>
        <w:rFonts w:ascii="Times New Roman" w:hAnsi="Times New Roman" w:cs="Times New Roman"/>
        <w:color w:val="000000" w:themeColor="text1"/>
        <w:sz w:val="20"/>
        <w:szCs w:val="20"/>
      </w:rPr>
      <w:t>„</w:t>
    </w:r>
    <w:r w:rsidR="005261C4" w:rsidRPr="005261C4">
      <w:rPr>
        <w:rFonts w:ascii="Times New Roman" w:hAnsi="Times New Roman" w:cs="Times New Roman"/>
        <w:color w:val="000000" w:themeColor="text1"/>
        <w:sz w:val="20"/>
        <w:szCs w:val="20"/>
      </w:rPr>
      <w:t>Gr</w:t>
    </w:r>
    <w:r w:rsidR="00B1127E">
      <w:rPr>
        <w:rFonts w:ascii="Times New Roman" w:hAnsi="Times New Roman" w:cs="Times New Roman"/>
        <w:color w:val="000000" w:themeColor="text1"/>
        <w:sz w:val="20"/>
        <w:szCs w:val="20"/>
      </w:rPr>
      <w:t>ozījumi</w:t>
    </w:r>
    <w:r w:rsidR="005261C4">
      <w:rPr>
        <w:rFonts w:ascii="Times New Roman" w:hAnsi="Times New Roman" w:cs="Times New Roman"/>
        <w:color w:val="000000" w:themeColor="text1"/>
        <w:sz w:val="20"/>
        <w:szCs w:val="20"/>
      </w:rPr>
      <w:t xml:space="preserve"> Ministru kabineta 2009. gada 11. augusta noteikumos Nr. </w:t>
    </w:r>
    <w:r w:rsidR="005261C4" w:rsidRPr="005261C4">
      <w:rPr>
        <w:rFonts w:ascii="Times New Roman" w:hAnsi="Times New Roman" w:cs="Times New Roman"/>
        <w:color w:val="000000" w:themeColor="text1"/>
        <w:sz w:val="20"/>
        <w:szCs w:val="20"/>
      </w:rPr>
      <w:t>894 „Noteikumi par ārvalstu komersantu un organizāciju pārstāvniecību un pārstāvju reģistrācijas valsts nodevu”” sākotnējās ietekmes novērtējuma ziņojums (anotācija</w:t>
    </w:r>
    <w:r w:rsidR="005261C4">
      <w:rPr>
        <w:rFonts w:ascii="Times New Roman" w:hAnsi="Times New Roman" w:cs="Times New Roman"/>
        <w:color w:val="000000" w:themeColor="text1"/>
        <w:sz w:val="20"/>
        <w:szCs w:val="20"/>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15A9" w:rsidRPr="004D15A9" w:rsidRDefault="00DF4831" w:rsidP="004D15A9">
    <w:pPr>
      <w:pStyle w:val="Kjene"/>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TMAnot_</w:t>
    </w:r>
    <w:r w:rsidR="003979D2">
      <w:rPr>
        <w:rFonts w:ascii="Times New Roman" w:hAnsi="Times New Roman" w:cs="Times New Roman"/>
        <w:color w:val="000000" w:themeColor="text1"/>
        <w:sz w:val="20"/>
        <w:szCs w:val="20"/>
      </w:rPr>
      <w:t>27</w:t>
    </w:r>
    <w:bookmarkStart w:id="0" w:name="_GoBack"/>
    <w:bookmarkEnd w:id="0"/>
    <w:r w:rsidR="00B1127E">
      <w:rPr>
        <w:rFonts w:ascii="Times New Roman" w:hAnsi="Times New Roman" w:cs="Times New Roman"/>
        <w:color w:val="000000" w:themeColor="text1"/>
        <w:sz w:val="20"/>
        <w:szCs w:val="20"/>
      </w:rPr>
      <w:t>03</w:t>
    </w:r>
    <w:r w:rsidR="005261C4">
      <w:rPr>
        <w:rFonts w:ascii="Times New Roman" w:hAnsi="Times New Roman" w:cs="Times New Roman"/>
        <w:color w:val="000000" w:themeColor="text1"/>
        <w:sz w:val="20"/>
        <w:szCs w:val="20"/>
      </w:rPr>
      <w:t>14_vnarkom</w:t>
    </w:r>
    <w:r w:rsidR="004D15A9" w:rsidRPr="004D15A9">
      <w:rPr>
        <w:rFonts w:ascii="Times New Roman" w:hAnsi="Times New Roman" w:cs="Times New Roman"/>
        <w:color w:val="000000" w:themeColor="text1"/>
        <w:sz w:val="20"/>
        <w:szCs w:val="20"/>
      </w:rPr>
      <w:t xml:space="preserve">; </w:t>
    </w:r>
    <w:r w:rsidR="00BB0E0A" w:rsidRPr="00BB0E0A">
      <w:rPr>
        <w:rFonts w:ascii="Times New Roman" w:hAnsi="Times New Roman" w:cs="Times New Roman"/>
        <w:color w:val="000000" w:themeColor="text1"/>
        <w:sz w:val="20"/>
        <w:szCs w:val="20"/>
      </w:rPr>
      <w:t xml:space="preserve">Ministru kabineta noteikumu projekta </w:t>
    </w:r>
    <w:r w:rsidR="005261C4">
      <w:rPr>
        <w:rFonts w:ascii="Times New Roman" w:hAnsi="Times New Roman" w:cs="Times New Roman"/>
        <w:color w:val="000000" w:themeColor="text1"/>
        <w:sz w:val="20"/>
        <w:szCs w:val="20"/>
      </w:rPr>
      <w:t>„</w:t>
    </w:r>
    <w:r w:rsidR="005261C4" w:rsidRPr="005261C4">
      <w:rPr>
        <w:rFonts w:ascii="Times New Roman" w:hAnsi="Times New Roman" w:cs="Times New Roman"/>
        <w:color w:val="000000" w:themeColor="text1"/>
        <w:sz w:val="20"/>
        <w:szCs w:val="20"/>
      </w:rPr>
      <w:t>Gr</w:t>
    </w:r>
    <w:r w:rsidR="00B1127E">
      <w:rPr>
        <w:rFonts w:ascii="Times New Roman" w:hAnsi="Times New Roman" w:cs="Times New Roman"/>
        <w:color w:val="000000" w:themeColor="text1"/>
        <w:sz w:val="20"/>
        <w:szCs w:val="20"/>
      </w:rPr>
      <w:t xml:space="preserve">ozījumi </w:t>
    </w:r>
    <w:r w:rsidR="005261C4">
      <w:rPr>
        <w:rFonts w:ascii="Times New Roman" w:hAnsi="Times New Roman" w:cs="Times New Roman"/>
        <w:color w:val="000000" w:themeColor="text1"/>
        <w:sz w:val="20"/>
        <w:szCs w:val="20"/>
      </w:rPr>
      <w:t>Ministru kabineta 2009. gada 11. augusta noteikumos Nr. </w:t>
    </w:r>
    <w:r w:rsidR="005261C4" w:rsidRPr="005261C4">
      <w:rPr>
        <w:rFonts w:ascii="Times New Roman" w:hAnsi="Times New Roman" w:cs="Times New Roman"/>
        <w:color w:val="000000" w:themeColor="text1"/>
        <w:sz w:val="20"/>
        <w:szCs w:val="20"/>
      </w:rPr>
      <w:t>894 „Noteikumi par ārvalstu komersantu un organizāciju pārstāvniecību un pārstāvju reģistrācijas valsts nodevu”” sākotnējās ietekmes novērtējuma ziņojums (anotācija</w:t>
    </w:r>
    <w:r w:rsidR="005261C4">
      <w:rPr>
        <w:rFonts w:ascii="Times New Roman" w:hAnsi="Times New Roman" w:cs="Times New Roman"/>
        <w:color w:val="000000" w:themeColor="text1"/>
        <w:sz w:val="20"/>
        <w:szCs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51D9" w:rsidRDefault="001151D9" w:rsidP="004D15A9">
      <w:pPr>
        <w:spacing w:after="0" w:line="240" w:lineRule="auto"/>
      </w:pPr>
      <w:r>
        <w:separator/>
      </w:r>
    </w:p>
  </w:footnote>
  <w:footnote w:type="continuationSeparator" w:id="0">
    <w:p w:rsidR="001151D9" w:rsidRDefault="001151D9" w:rsidP="004D15A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79D2" w:rsidRDefault="003979D2">
    <w:pPr>
      <w:pStyle w:val="Galve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6230928"/>
      <w:docPartObj>
        <w:docPartGallery w:val="Page Numbers (Top of Page)"/>
        <w:docPartUnique/>
      </w:docPartObj>
    </w:sdtPr>
    <w:sdtEndPr>
      <w:rPr>
        <w:rFonts w:ascii="Times New Roman" w:hAnsi="Times New Roman" w:cs="Times New Roman"/>
        <w:sz w:val="24"/>
        <w:szCs w:val="24"/>
      </w:rPr>
    </w:sdtEndPr>
    <w:sdtContent>
      <w:p w:rsidR="004D15A9" w:rsidRPr="004D15A9" w:rsidRDefault="004D15A9">
        <w:pPr>
          <w:pStyle w:val="Galvene"/>
          <w:jc w:val="center"/>
          <w:rPr>
            <w:rFonts w:ascii="Times New Roman" w:hAnsi="Times New Roman" w:cs="Times New Roman"/>
            <w:sz w:val="24"/>
            <w:szCs w:val="24"/>
          </w:rPr>
        </w:pPr>
        <w:r w:rsidRPr="004D15A9">
          <w:rPr>
            <w:rFonts w:ascii="Times New Roman" w:hAnsi="Times New Roman" w:cs="Times New Roman"/>
            <w:sz w:val="24"/>
            <w:szCs w:val="24"/>
          </w:rPr>
          <w:fldChar w:fldCharType="begin"/>
        </w:r>
        <w:r w:rsidRPr="004D15A9">
          <w:rPr>
            <w:rFonts w:ascii="Times New Roman" w:hAnsi="Times New Roman" w:cs="Times New Roman"/>
            <w:sz w:val="24"/>
            <w:szCs w:val="24"/>
          </w:rPr>
          <w:instrText>PAGE   \* MERGEFORMAT</w:instrText>
        </w:r>
        <w:r w:rsidRPr="004D15A9">
          <w:rPr>
            <w:rFonts w:ascii="Times New Roman" w:hAnsi="Times New Roman" w:cs="Times New Roman"/>
            <w:sz w:val="24"/>
            <w:szCs w:val="24"/>
          </w:rPr>
          <w:fldChar w:fldCharType="separate"/>
        </w:r>
        <w:r w:rsidR="003979D2">
          <w:rPr>
            <w:rFonts w:ascii="Times New Roman" w:hAnsi="Times New Roman" w:cs="Times New Roman"/>
            <w:noProof/>
            <w:sz w:val="24"/>
            <w:szCs w:val="24"/>
          </w:rPr>
          <w:t>4</w:t>
        </w:r>
        <w:r w:rsidRPr="004D15A9">
          <w:rPr>
            <w:rFonts w:ascii="Times New Roman" w:hAnsi="Times New Roman" w:cs="Times New Roman"/>
            <w:sz w:val="24"/>
            <w:szCs w:val="24"/>
          </w:rPr>
          <w:fldChar w:fldCharType="end"/>
        </w:r>
      </w:p>
    </w:sdtContent>
  </w:sdt>
  <w:p w:rsidR="004D15A9" w:rsidRDefault="004D15A9">
    <w:pPr>
      <w:pStyle w:val="Galven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79D2" w:rsidRDefault="003979D2">
    <w:pPr>
      <w:pStyle w:val="Galve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6D53A6"/>
    <w:multiLevelType w:val="hybridMultilevel"/>
    <w:tmpl w:val="923A4CE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5A9"/>
    <w:rsid w:val="00031256"/>
    <w:rsid w:val="000F49A2"/>
    <w:rsid w:val="00101CD5"/>
    <w:rsid w:val="001146B8"/>
    <w:rsid w:val="001151D9"/>
    <w:rsid w:val="00217B23"/>
    <w:rsid w:val="003922B0"/>
    <w:rsid w:val="003979D2"/>
    <w:rsid w:val="003A2A0B"/>
    <w:rsid w:val="004D15A9"/>
    <w:rsid w:val="005261C4"/>
    <w:rsid w:val="005C1B54"/>
    <w:rsid w:val="005D4E8A"/>
    <w:rsid w:val="006333CF"/>
    <w:rsid w:val="006339FA"/>
    <w:rsid w:val="0071764F"/>
    <w:rsid w:val="007B2F63"/>
    <w:rsid w:val="007B3B8C"/>
    <w:rsid w:val="00802537"/>
    <w:rsid w:val="0081203F"/>
    <w:rsid w:val="00936CA4"/>
    <w:rsid w:val="009660AB"/>
    <w:rsid w:val="00A277BC"/>
    <w:rsid w:val="00A5068E"/>
    <w:rsid w:val="00A739DC"/>
    <w:rsid w:val="00A8446B"/>
    <w:rsid w:val="00AB6903"/>
    <w:rsid w:val="00B1127E"/>
    <w:rsid w:val="00B42524"/>
    <w:rsid w:val="00BB0E0A"/>
    <w:rsid w:val="00BB1F46"/>
    <w:rsid w:val="00C03457"/>
    <w:rsid w:val="00C94BEA"/>
    <w:rsid w:val="00C9541D"/>
    <w:rsid w:val="00D313D5"/>
    <w:rsid w:val="00D71734"/>
    <w:rsid w:val="00D72750"/>
    <w:rsid w:val="00DA0ADB"/>
    <w:rsid w:val="00DA596D"/>
    <w:rsid w:val="00DE4A33"/>
    <w:rsid w:val="00DF278D"/>
    <w:rsid w:val="00DF4831"/>
    <w:rsid w:val="00EF124E"/>
    <w:rsid w:val="00EF4441"/>
    <w:rsid w:val="00FB42D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StyleRight">
    <w:name w:val="Style Right"/>
    <w:basedOn w:val="Parasts"/>
    <w:rsid w:val="004D15A9"/>
    <w:pPr>
      <w:spacing w:after="120" w:line="240" w:lineRule="auto"/>
      <w:ind w:firstLine="720"/>
      <w:jc w:val="right"/>
    </w:pPr>
    <w:rPr>
      <w:rFonts w:ascii="Times New Roman" w:eastAsia="Times New Roman" w:hAnsi="Times New Roman" w:cs="Times New Roman"/>
      <w:sz w:val="28"/>
      <w:szCs w:val="28"/>
    </w:rPr>
  </w:style>
  <w:style w:type="paragraph" w:styleId="Galvene">
    <w:name w:val="header"/>
    <w:basedOn w:val="Parasts"/>
    <w:link w:val="GalveneRakstz"/>
    <w:uiPriority w:val="99"/>
    <w:unhideWhenUsed/>
    <w:rsid w:val="004D15A9"/>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4D15A9"/>
  </w:style>
  <w:style w:type="paragraph" w:styleId="Kjene">
    <w:name w:val="footer"/>
    <w:basedOn w:val="Parasts"/>
    <w:link w:val="KjeneRakstz"/>
    <w:uiPriority w:val="99"/>
    <w:unhideWhenUsed/>
    <w:rsid w:val="004D15A9"/>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4D15A9"/>
  </w:style>
  <w:style w:type="paragraph" w:styleId="Balonteksts">
    <w:name w:val="Balloon Text"/>
    <w:basedOn w:val="Parasts"/>
    <w:link w:val="BalontekstsRakstz"/>
    <w:uiPriority w:val="99"/>
    <w:semiHidden/>
    <w:unhideWhenUsed/>
    <w:rsid w:val="003A2A0B"/>
    <w:pPr>
      <w:spacing w:after="0" w:line="240" w:lineRule="auto"/>
    </w:pPr>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3A2A0B"/>
    <w:rPr>
      <w:rFonts w:ascii="Tahoma" w:hAnsi="Tahoma" w:cs="Tahoma"/>
      <w:sz w:val="16"/>
      <w:szCs w:val="16"/>
    </w:rPr>
  </w:style>
  <w:style w:type="paragraph" w:styleId="Sarakstarindkopa">
    <w:name w:val="List Paragraph"/>
    <w:basedOn w:val="Parasts"/>
    <w:uiPriority w:val="34"/>
    <w:qFormat/>
    <w:rsid w:val="00A277B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StyleRight">
    <w:name w:val="Style Right"/>
    <w:basedOn w:val="Parasts"/>
    <w:rsid w:val="004D15A9"/>
    <w:pPr>
      <w:spacing w:after="120" w:line="240" w:lineRule="auto"/>
      <w:ind w:firstLine="720"/>
      <w:jc w:val="right"/>
    </w:pPr>
    <w:rPr>
      <w:rFonts w:ascii="Times New Roman" w:eastAsia="Times New Roman" w:hAnsi="Times New Roman" w:cs="Times New Roman"/>
      <w:sz w:val="28"/>
      <w:szCs w:val="28"/>
    </w:rPr>
  </w:style>
  <w:style w:type="paragraph" w:styleId="Galvene">
    <w:name w:val="header"/>
    <w:basedOn w:val="Parasts"/>
    <w:link w:val="GalveneRakstz"/>
    <w:uiPriority w:val="99"/>
    <w:unhideWhenUsed/>
    <w:rsid w:val="004D15A9"/>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4D15A9"/>
  </w:style>
  <w:style w:type="paragraph" w:styleId="Kjene">
    <w:name w:val="footer"/>
    <w:basedOn w:val="Parasts"/>
    <w:link w:val="KjeneRakstz"/>
    <w:uiPriority w:val="99"/>
    <w:unhideWhenUsed/>
    <w:rsid w:val="004D15A9"/>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4D15A9"/>
  </w:style>
  <w:style w:type="paragraph" w:styleId="Balonteksts">
    <w:name w:val="Balloon Text"/>
    <w:basedOn w:val="Parasts"/>
    <w:link w:val="BalontekstsRakstz"/>
    <w:uiPriority w:val="99"/>
    <w:semiHidden/>
    <w:unhideWhenUsed/>
    <w:rsid w:val="003A2A0B"/>
    <w:pPr>
      <w:spacing w:after="0" w:line="240" w:lineRule="auto"/>
    </w:pPr>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3A2A0B"/>
    <w:rPr>
      <w:rFonts w:ascii="Tahoma" w:hAnsi="Tahoma" w:cs="Tahoma"/>
      <w:sz w:val="16"/>
      <w:szCs w:val="16"/>
    </w:rPr>
  </w:style>
  <w:style w:type="paragraph" w:styleId="Sarakstarindkopa">
    <w:name w:val="List Paragraph"/>
    <w:basedOn w:val="Parasts"/>
    <w:uiPriority w:val="34"/>
    <w:qFormat/>
    <w:rsid w:val="00A277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458718">
      <w:bodyDiv w:val="1"/>
      <w:marLeft w:val="0"/>
      <w:marRight w:val="0"/>
      <w:marTop w:val="0"/>
      <w:marBottom w:val="0"/>
      <w:divBdr>
        <w:top w:val="none" w:sz="0" w:space="0" w:color="auto"/>
        <w:left w:val="none" w:sz="0" w:space="0" w:color="auto"/>
        <w:bottom w:val="none" w:sz="0" w:space="0" w:color="auto"/>
        <w:right w:val="none" w:sz="0" w:space="0" w:color="auto"/>
      </w:divBdr>
    </w:div>
    <w:div w:id="1736658815">
      <w:bodyDiv w:val="1"/>
      <w:marLeft w:val="0"/>
      <w:marRight w:val="0"/>
      <w:marTop w:val="0"/>
      <w:marBottom w:val="0"/>
      <w:divBdr>
        <w:top w:val="none" w:sz="0" w:space="0" w:color="auto"/>
        <w:left w:val="none" w:sz="0" w:space="0" w:color="auto"/>
        <w:bottom w:val="none" w:sz="0" w:space="0" w:color="auto"/>
        <w:right w:val="none" w:sz="0" w:space="0" w:color="auto"/>
      </w:divBdr>
    </w:div>
    <w:div w:id="2127235346">
      <w:bodyDiv w:val="1"/>
      <w:marLeft w:val="0"/>
      <w:marRight w:val="0"/>
      <w:marTop w:val="0"/>
      <w:marBottom w:val="0"/>
      <w:divBdr>
        <w:top w:val="none" w:sz="0" w:space="0" w:color="auto"/>
        <w:left w:val="none" w:sz="0" w:space="0" w:color="auto"/>
        <w:bottom w:val="none" w:sz="0" w:space="0" w:color="auto"/>
        <w:right w:val="none" w:sz="0" w:space="0" w:color="auto"/>
      </w:divBdr>
      <w:divsChild>
        <w:div w:id="1369258245">
          <w:marLeft w:val="0"/>
          <w:marRight w:val="0"/>
          <w:marTop w:val="0"/>
          <w:marBottom w:val="0"/>
          <w:divBdr>
            <w:top w:val="none" w:sz="0" w:space="0" w:color="auto"/>
            <w:left w:val="none" w:sz="0" w:space="0" w:color="auto"/>
            <w:bottom w:val="none" w:sz="0" w:space="0" w:color="auto"/>
            <w:right w:val="none" w:sz="0" w:space="0" w:color="auto"/>
          </w:divBdr>
          <w:divsChild>
            <w:div w:id="1546916133">
              <w:marLeft w:val="0"/>
              <w:marRight w:val="0"/>
              <w:marTop w:val="0"/>
              <w:marBottom w:val="0"/>
              <w:divBdr>
                <w:top w:val="none" w:sz="0" w:space="0" w:color="auto"/>
                <w:left w:val="none" w:sz="0" w:space="0" w:color="auto"/>
                <w:bottom w:val="none" w:sz="0" w:space="0" w:color="auto"/>
                <w:right w:val="none" w:sz="0" w:space="0" w:color="auto"/>
              </w:divBdr>
              <w:divsChild>
                <w:div w:id="2006744272">
                  <w:marLeft w:val="0"/>
                  <w:marRight w:val="0"/>
                  <w:marTop w:val="0"/>
                  <w:marBottom w:val="0"/>
                  <w:divBdr>
                    <w:top w:val="none" w:sz="0" w:space="0" w:color="auto"/>
                    <w:left w:val="none" w:sz="0" w:space="0" w:color="auto"/>
                    <w:bottom w:val="none" w:sz="0" w:space="0" w:color="auto"/>
                    <w:right w:val="none" w:sz="0" w:space="0" w:color="auto"/>
                  </w:divBdr>
                  <w:divsChild>
                    <w:div w:id="1171069456">
                      <w:marLeft w:val="0"/>
                      <w:marRight w:val="0"/>
                      <w:marTop w:val="0"/>
                      <w:marBottom w:val="0"/>
                      <w:divBdr>
                        <w:top w:val="none" w:sz="0" w:space="0" w:color="auto"/>
                        <w:left w:val="none" w:sz="0" w:space="0" w:color="auto"/>
                        <w:bottom w:val="none" w:sz="0" w:space="0" w:color="auto"/>
                        <w:right w:val="none" w:sz="0" w:space="0" w:color="auto"/>
                      </w:divBdr>
                      <w:divsChild>
                        <w:div w:id="121927622">
                          <w:marLeft w:val="0"/>
                          <w:marRight w:val="0"/>
                          <w:marTop w:val="0"/>
                          <w:marBottom w:val="0"/>
                          <w:divBdr>
                            <w:top w:val="none" w:sz="0" w:space="0" w:color="auto"/>
                            <w:left w:val="none" w:sz="0" w:space="0" w:color="auto"/>
                            <w:bottom w:val="none" w:sz="0" w:space="0" w:color="auto"/>
                            <w:right w:val="none" w:sz="0" w:space="0" w:color="auto"/>
                          </w:divBdr>
                          <w:divsChild>
                            <w:div w:id="72091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ēma">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38C9A7-1CC3-4FB0-B5A3-2D622CD23D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4961</Words>
  <Characters>2829</Characters>
  <Application>Microsoft Office Word</Application>
  <DocSecurity>4</DocSecurity>
  <Lines>23</Lines>
  <Paragraphs>15</Paragraphs>
  <ScaleCrop>false</ScaleCrop>
  <HeadingPairs>
    <vt:vector size="2" baseType="variant">
      <vt:variant>
        <vt:lpstr>Nosaukums</vt:lpstr>
      </vt:variant>
      <vt:variant>
        <vt:i4>1</vt:i4>
      </vt:variant>
    </vt:vector>
  </HeadingPairs>
  <TitlesOfParts>
    <vt:vector size="1" baseType="lpstr">
      <vt:lpstr>Ministru kabineta noteikumu projekta „Grozījumi Ministru kabineta 2009. gada 11. augusta noteikumos Nr. 894 „Noteikumi par ārvalstu komersantu un organizāciju pārstāvniecību un pārstāvju reģistrācijas valsts nodevu”” sākotnējās ietekmes novērtējuma ziņoju</vt:lpstr>
    </vt:vector>
  </TitlesOfParts>
  <Company>Tieslietu Sektors</Company>
  <LinksUpToDate>false</LinksUpToDate>
  <CharactersWithSpaces>7775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noteikumu projekta „Grozījumi Ministru kabineta 2009. gada 11. augusta noteikumos Nr. 894 „Noteikumi par ārvalstu komersantu un organizāciju pārstāvniecību un pārstāvju reģistrācijas valsts nodevu”” sākotnējās ietekmes novērtējuma ziņojums (anotācija)</dc:title>
  <dc:subject>Anotācija</dc:subject>
  <dc:creator>Uzņēmumu reģistrs</dc:creator>
  <dc:description>L.Letiņa, 67031734, Laima.Letina@ur.gov.lv</dc:description>
  <cp:lastModifiedBy>Laima Letina</cp:lastModifiedBy>
  <cp:revision>2</cp:revision>
  <cp:lastPrinted>2013-12-16T08:57:00Z</cp:lastPrinted>
  <dcterms:created xsi:type="dcterms:W3CDTF">2014-03-27T11:28:00Z</dcterms:created>
  <dcterms:modified xsi:type="dcterms:W3CDTF">2014-03-27T11:28:00Z</dcterms:modified>
</cp:coreProperties>
</file>