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44C8" w14:textId="3188C58A" w:rsidR="005C00C2" w:rsidRPr="005C00C2" w:rsidRDefault="007446C9" w:rsidP="005C00C2">
      <w:pPr>
        <w:overflowPunct w:val="0"/>
        <w:autoSpaceDE w:val="0"/>
        <w:autoSpaceDN w:val="0"/>
        <w:adjustRightInd w:val="0"/>
        <w:jc w:val="right"/>
        <w:textAlignment w:val="baseline"/>
        <w:rPr>
          <w:sz w:val="28"/>
          <w:szCs w:val="28"/>
        </w:rPr>
      </w:pPr>
      <w:bookmarkStart w:id="0" w:name="_Hlk90283820"/>
      <w:r>
        <w:rPr>
          <w:sz w:val="28"/>
          <w:szCs w:val="28"/>
        </w:rPr>
        <w:t>1. p</w:t>
      </w:r>
      <w:r w:rsidR="005C00C2" w:rsidRPr="005C00C2">
        <w:rPr>
          <w:sz w:val="28"/>
          <w:szCs w:val="28"/>
        </w:rPr>
        <w:t xml:space="preserve">ielikums </w:t>
      </w:r>
    </w:p>
    <w:p w14:paraId="10FCA345" w14:textId="77777777" w:rsidR="005C00C2" w:rsidRPr="005C00C2" w:rsidRDefault="005C00C2" w:rsidP="005C00C2">
      <w:pPr>
        <w:overflowPunct w:val="0"/>
        <w:autoSpaceDE w:val="0"/>
        <w:autoSpaceDN w:val="0"/>
        <w:adjustRightInd w:val="0"/>
        <w:jc w:val="right"/>
        <w:textAlignment w:val="baseline"/>
        <w:rPr>
          <w:sz w:val="28"/>
          <w:szCs w:val="28"/>
        </w:rPr>
      </w:pPr>
      <w:r w:rsidRPr="005C00C2">
        <w:rPr>
          <w:sz w:val="28"/>
          <w:szCs w:val="28"/>
        </w:rPr>
        <w:t xml:space="preserve">Ministru kabineta </w:t>
      </w:r>
    </w:p>
    <w:p w14:paraId="47105639" w14:textId="77777777" w:rsidR="005C00C2" w:rsidRPr="005C00C2" w:rsidRDefault="005C00C2" w:rsidP="005C00C2">
      <w:pPr>
        <w:overflowPunct w:val="0"/>
        <w:autoSpaceDE w:val="0"/>
        <w:autoSpaceDN w:val="0"/>
        <w:adjustRightInd w:val="0"/>
        <w:jc w:val="right"/>
        <w:textAlignment w:val="baseline"/>
        <w:rPr>
          <w:sz w:val="28"/>
          <w:szCs w:val="28"/>
        </w:rPr>
      </w:pPr>
      <w:r w:rsidRPr="005C00C2">
        <w:rPr>
          <w:sz w:val="28"/>
          <w:szCs w:val="28"/>
        </w:rPr>
        <w:t>2026. gada 26. maija</w:t>
      </w:r>
    </w:p>
    <w:p w14:paraId="58C89F79" w14:textId="77777777" w:rsidR="005C00C2" w:rsidRPr="005C00C2" w:rsidRDefault="005C00C2" w:rsidP="005C00C2">
      <w:pPr>
        <w:jc w:val="right"/>
        <w:rPr>
          <w:sz w:val="28"/>
          <w:szCs w:val="28"/>
        </w:rPr>
      </w:pPr>
      <w:r w:rsidRPr="005C00C2">
        <w:rPr>
          <w:sz w:val="28"/>
          <w:szCs w:val="28"/>
        </w:rPr>
        <w:t xml:space="preserve">rīkojumam Nr. </w:t>
      </w:r>
      <w:r w:rsidRPr="005C00C2">
        <w:rPr>
          <w:sz w:val="28"/>
          <w:szCs w:val="28"/>
        </w:rPr>
        <w:t>312</w:t>
      </w:r>
    </w:p>
    <w:p w14:paraId="239ACBD6" w14:textId="77777777" w:rsidR="005C00C2" w:rsidRPr="005C00C2" w:rsidRDefault="005C00C2" w:rsidP="005C00C2">
      <w:pPr>
        <w:jc w:val="right"/>
        <w:rPr>
          <w:sz w:val="28"/>
          <w:szCs w:val="28"/>
        </w:rPr>
      </w:pPr>
    </w:p>
    <w:p w14:paraId="4093D78C" w14:textId="4BCF248D" w:rsidR="00990C65" w:rsidRPr="005C00C2" w:rsidRDefault="005C00C2" w:rsidP="005C00C2">
      <w:pPr>
        <w:overflowPunct w:val="0"/>
        <w:autoSpaceDE w:val="0"/>
        <w:autoSpaceDN w:val="0"/>
        <w:adjustRightInd w:val="0"/>
        <w:spacing w:before="20"/>
        <w:jc w:val="right"/>
        <w:textAlignment w:val="baseline"/>
        <w:rPr>
          <w:rFonts w:cstheme="minorHAnsi"/>
          <w:sz w:val="28"/>
          <w:szCs w:val="28"/>
        </w:rPr>
      </w:pPr>
      <w:r w:rsidRPr="005C00C2">
        <w:rPr>
          <w:sz w:val="28"/>
          <w:szCs w:val="28"/>
        </w:rPr>
        <w:t>"</w:t>
      </w:r>
      <w:r w:rsidR="007446C9">
        <w:rPr>
          <w:rFonts w:cstheme="minorHAnsi"/>
          <w:sz w:val="28"/>
          <w:szCs w:val="28"/>
        </w:rPr>
        <w:t>1. p</w:t>
      </w:r>
      <w:r w:rsidR="00990C65" w:rsidRPr="005C00C2">
        <w:rPr>
          <w:rFonts w:cstheme="minorHAnsi"/>
          <w:sz w:val="28"/>
          <w:szCs w:val="28"/>
        </w:rPr>
        <w:t xml:space="preserve">ielikums </w:t>
      </w:r>
    </w:p>
    <w:p w14:paraId="02C0F014" w14:textId="77777777" w:rsidR="00990C65" w:rsidRPr="005C00C2" w:rsidRDefault="00990C65" w:rsidP="00990C65">
      <w:pPr>
        <w:overflowPunct w:val="0"/>
        <w:autoSpaceDE w:val="0"/>
        <w:autoSpaceDN w:val="0"/>
        <w:adjustRightInd w:val="0"/>
        <w:spacing w:before="20"/>
        <w:jc w:val="right"/>
        <w:textAlignment w:val="baseline"/>
        <w:rPr>
          <w:rFonts w:cstheme="minorHAnsi"/>
          <w:sz w:val="28"/>
          <w:szCs w:val="28"/>
        </w:rPr>
      </w:pPr>
      <w:r w:rsidRPr="005C00C2">
        <w:rPr>
          <w:rFonts w:cstheme="minorHAnsi"/>
          <w:sz w:val="28"/>
          <w:szCs w:val="28"/>
        </w:rPr>
        <w:t xml:space="preserve">Ministru kabineta </w:t>
      </w:r>
    </w:p>
    <w:p w14:paraId="3EC6D70E" w14:textId="77777777" w:rsidR="00990C65" w:rsidRPr="005C00C2" w:rsidRDefault="00990C65" w:rsidP="00990C65">
      <w:pPr>
        <w:overflowPunct w:val="0"/>
        <w:autoSpaceDE w:val="0"/>
        <w:autoSpaceDN w:val="0"/>
        <w:adjustRightInd w:val="0"/>
        <w:spacing w:before="20"/>
        <w:jc w:val="right"/>
        <w:textAlignment w:val="baseline"/>
        <w:rPr>
          <w:rFonts w:cstheme="minorHAnsi"/>
          <w:sz w:val="28"/>
          <w:szCs w:val="28"/>
        </w:rPr>
      </w:pPr>
      <w:r w:rsidRPr="005C00C2">
        <w:rPr>
          <w:rFonts w:cstheme="minorHAnsi"/>
          <w:sz w:val="28"/>
          <w:szCs w:val="28"/>
        </w:rPr>
        <w:t>2024. gada 21. maija</w:t>
      </w:r>
    </w:p>
    <w:p w14:paraId="6D34F8DF" w14:textId="77777777" w:rsidR="00990C65" w:rsidRPr="005C00C2" w:rsidRDefault="00990C65" w:rsidP="00990C65">
      <w:pPr>
        <w:jc w:val="right"/>
        <w:rPr>
          <w:rFonts w:cstheme="minorHAnsi"/>
          <w:sz w:val="28"/>
          <w:szCs w:val="28"/>
        </w:rPr>
      </w:pPr>
      <w:r w:rsidRPr="005C00C2">
        <w:rPr>
          <w:rFonts w:cstheme="minorHAnsi"/>
          <w:sz w:val="28"/>
          <w:szCs w:val="28"/>
        </w:rPr>
        <w:t>rīkojumam Nr. 384</w:t>
      </w:r>
    </w:p>
    <w:bookmarkEnd w:id="0"/>
    <w:p w14:paraId="243C6A1D" w14:textId="77777777" w:rsidR="00990C65" w:rsidRPr="005C00C2" w:rsidRDefault="00990C65" w:rsidP="00990C65">
      <w:pPr>
        <w:rPr>
          <w:rFonts w:cstheme="minorHAnsi"/>
          <w:sz w:val="28"/>
          <w:szCs w:val="28"/>
        </w:rPr>
      </w:pPr>
    </w:p>
    <w:p w14:paraId="1D645677" w14:textId="2A27AB98" w:rsidR="00AC2C37" w:rsidRPr="00222E0D" w:rsidRDefault="00AC2C37" w:rsidP="00AC2C37">
      <w:pPr>
        <w:jc w:val="center"/>
        <w:rPr>
          <w:b/>
          <w:sz w:val="28"/>
          <w:szCs w:val="28"/>
        </w:rPr>
      </w:pPr>
      <w:r w:rsidRPr="00222E0D">
        <w:rPr>
          <w:b/>
          <w:sz w:val="28"/>
          <w:szCs w:val="28"/>
        </w:rPr>
        <w:t>2.1</w:t>
      </w:r>
      <w:r w:rsidR="00FB6E5A">
        <w:rPr>
          <w:b/>
          <w:sz w:val="28"/>
          <w:szCs w:val="28"/>
        </w:rPr>
        <w:t>.3</w:t>
      </w:r>
      <w:r w:rsidRPr="00222E0D">
        <w:rPr>
          <w:b/>
          <w:sz w:val="28"/>
          <w:szCs w:val="28"/>
        </w:rPr>
        <w:t>.1.i.</w:t>
      </w:r>
      <w:r w:rsidR="00A43170" w:rsidRPr="00222E0D">
        <w:rPr>
          <w:b/>
          <w:sz w:val="28"/>
          <w:szCs w:val="28"/>
        </w:rPr>
        <w:t xml:space="preserve"> investīcija</w:t>
      </w:r>
      <w:r w:rsidR="00D173FF" w:rsidRPr="00222E0D">
        <w:rPr>
          <w:b/>
          <w:sz w:val="28"/>
          <w:szCs w:val="28"/>
        </w:rPr>
        <w:t>s</w:t>
      </w:r>
      <w:r w:rsidRPr="00222E0D">
        <w:rPr>
          <w:b/>
          <w:sz w:val="28"/>
          <w:szCs w:val="28"/>
        </w:rPr>
        <w:t xml:space="preserve"> projekta </w:t>
      </w:r>
      <w:r w:rsidR="00D173FF" w:rsidRPr="00222E0D">
        <w:rPr>
          <w:b/>
          <w:sz w:val="28"/>
          <w:szCs w:val="28"/>
        </w:rPr>
        <w:t>"</w:t>
      </w:r>
      <w:r w:rsidRPr="00222E0D">
        <w:rPr>
          <w:b/>
          <w:sz w:val="28"/>
          <w:szCs w:val="28"/>
        </w:rPr>
        <w:t>Ostu pārvaldības</w:t>
      </w:r>
      <w:r w:rsidRPr="00222E0D">
        <w:rPr>
          <w:bCs/>
          <w:sz w:val="28"/>
          <w:szCs w:val="28"/>
        </w:rPr>
        <w:t xml:space="preserve"> </w:t>
      </w:r>
      <w:r w:rsidRPr="00222E0D">
        <w:rPr>
          <w:b/>
          <w:sz w:val="28"/>
          <w:szCs w:val="28"/>
        </w:rPr>
        <w:t>digitālā transformācija</w:t>
      </w:r>
      <w:r w:rsidR="0067651A" w:rsidRPr="00222E0D">
        <w:rPr>
          <w:b/>
          <w:sz w:val="28"/>
          <w:szCs w:val="28"/>
        </w:rPr>
        <w:t>,</w:t>
      </w:r>
      <w:r w:rsidRPr="00222E0D">
        <w:rPr>
          <w:b/>
          <w:sz w:val="28"/>
          <w:szCs w:val="28"/>
        </w:rPr>
        <w:t xml:space="preserve"> pilnveidojot transporta un loģistikas datu apstrādi un analīzi</w:t>
      </w:r>
      <w:r w:rsidR="00D173FF" w:rsidRPr="00222E0D">
        <w:rPr>
          <w:b/>
          <w:sz w:val="28"/>
          <w:szCs w:val="28"/>
        </w:rPr>
        <w:t>"</w:t>
      </w:r>
      <w:r w:rsidRPr="00222E0D">
        <w:rPr>
          <w:b/>
          <w:sz w:val="28"/>
          <w:szCs w:val="28"/>
        </w:rPr>
        <w:t xml:space="preserve"> pase</w:t>
      </w:r>
    </w:p>
    <w:p w14:paraId="01B6F5EC" w14:textId="77777777" w:rsidR="008300CE" w:rsidRPr="00222E0D" w:rsidRDefault="008300CE" w:rsidP="00222E0D">
      <w:pPr>
        <w:pStyle w:val="Sarakstarindkopa"/>
        <w:spacing w:after="0" w:line="240" w:lineRule="auto"/>
        <w:ind w:left="0"/>
        <w:rPr>
          <w:bCs/>
        </w:rPr>
      </w:pPr>
    </w:p>
    <w:p w14:paraId="6E8251CF" w14:textId="59DCABC8" w:rsidR="00C6123D" w:rsidRPr="00BE4F4F" w:rsidRDefault="008300CE" w:rsidP="00222E0D">
      <w:pPr>
        <w:spacing w:after="120"/>
        <w:jc w:val="both"/>
        <w:rPr>
          <w:b/>
        </w:rPr>
      </w:pPr>
      <w:r w:rsidRPr="00B715EA">
        <w:rPr>
          <w:b/>
        </w:rPr>
        <w:t>1.</w:t>
      </w:r>
      <w:r w:rsidRPr="00B715EA">
        <w:t> </w:t>
      </w:r>
      <w:r w:rsidR="004921DC" w:rsidRPr="00B715EA">
        <w:rPr>
          <w:b/>
        </w:rPr>
        <w:t>Finansējuma saņēmējs, kas īsteno projektu</w:t>
      </w:r>
    </w:p>
    <w:tbl>
      <w:tblPr>
        <w:tblStyle w:val="Reatabula"/>
        <w:tblW w:w="9067" w:type="dxa"/>
        <w:tblLook w:val="04A0" w:firstRow="1" w:lastRow="0" w:firstColumn="1" w:lastColumn="0" w:noHBand="0" w:noVBand="1"/>
      </w:tblPr>
      <w:tblGrid>
        <w:gridCol w:w="1980"/>
        <w:gridCol w:w="7087"/>
      </w:tblGrid>
      <w:tr w:rsidR="00D45A65" w:rsidRPr="00BE4F4F" w14:paraId="4C71E8F9" w14:textId="77777777" w:rsidTr="00222E0D">
        <w:trPr>
          <w:trHeight w:val="378"/>
        </w:trPr>
        <w:tc>
          <w:tcPr>
            <w:tcW w:w="1980" w:type="dxa"/>
          </w:tcPr>
          <w:p w14:paraId="188952A2" w14:textId="09CD8197" w:rsidR="009F6262" w:rsidRPr="00BE4F4F" w:rsidRDefault="005555B2" w:rsidP="00222E0D">
            <w:pPr>
              <w:spacing w:before="120"/>
              <w:rPr>
                <w:sz w:val="20"/>
                <w:szCs w:val="20"/>
              </w:rPr>
            </w:pPr>
            <w:r w:rsidRPr="00BE4F4F">
              <w:rPr>
                <w:sz w:val="20"/>
                <w:szCs w:val="20"/>
              </w:rPr>
              <w:t>1.1. </w:t>
            </w:r>
            <w:r w:rsidR="00C3309F" w:rsidRPr="00BE4F4F">
              <w:rPr>
                <w:sz w:val="20"/>
                <w:szCs w:val="20"/>
              </w:rPr>
              <w:t>Finansējuma saņēmējs, kas īsteno projektu (institūcija)</w:t>
            </w:r>
          </w:p>
        </w:tc>
        <w:tc>
          <w:tcPr>
            <w:tcW w:w="7087" w:type="dxa"/>
          </w:tcPr>
          <w:p w14:paraId="4C9D2F3E" w14:textId="77777777" w:rsidR="003F03CE" w:rsidRDefault="00973306" w:rsidP="00222E0D">
            <w:pPr>
              <w:spacing w:before="120"/>
              <w:jc w:val="both"/>
              <w:rPr>
                <w:sz w:val="20"/>
                <w:szCs w:val="20"/>
              </w:rPr>
            </w:pPr>
            <w:r w:rsidRPr="00222E0D">
              <w:rPr>
                <w:bCs/>
                <w:sz w:val="20"/>
                <w:szCs w:val="20"/>
              </w:rPr>
              <w:t>Rīgas brīvostas pārvalde</w:t>
            </w:r>
            <w:r w:rsidR="00944D3B" w:rsidRPr="00BE4F4F">
              <w:rPr>
                <w:bCs/>
                <w:sz w:val="20"/>
                <w:szCs w:val="20"/>
              </w:rPr>
              <w:t xml:space="preserve"> </w:t>
            </w:r>
            <w:r w:rsidR="00F06716" w:rsidRPr="00BE4F4F">
              <w:rPr>
                <w:sz w:val="20"/>
                <w:szCs w:val="20"/>
              </w:rPr>
              <w:t>(turpmāk – RB</w:t>
            </w:r>
            <w:r w:rsidR="00944D3B" w:rsidRPr="00BE4F4F">
              <w:rPr>
                <w:sz w:val="20"/>
                <w:szCs w:val="20"/>
              </w:rPr>
              <w:t>P</w:t>
            </w:r>
            <w:r w:rsidR="00F06716" w:rsidRPr="00BE4F4F">
              <w:rPr>
                <w:sz w:val="20"/>
                <w:szCs w:val="20"/>
              </w:rPr>
              <w:t>)</w:t>
            </w:r>
            <w:r w:rsidR="00944D3B" w:rsidRPr="00BE4F4F">
              <w:rPr>
                <w:sz w:val="20"/>
                <w:szCs w:val="20"/>
              </w:rPr>
              <w:t>.</w:t>
            </w:r>
            <w:r w:rsidR="00F06716" w:rsidRPr="00BE4F4F">
              <w:rPr>
                <w:sz w:val="20"/>
                <w:szCs w:val="20"/>
              </w:rPr>
              <w:t xml:space="preserve"> </w:t>
            </w:r>
          </w:p>
          <w:p w14:paraId="71AF0019" w14:textId="4EBD3B6A" w:rsidR="00900731" w:rsidRPr="00BE4F4F" w:rsidRDefault="00944D3B" w:rsidP="00222E0D">
            <w:pPr>
              <w:spacing w:before="120"/>
              <w:jc w:val="both"/>
              <w:rPr>
                <w:sz w:val="20"/>
                <w:szCs w:val="20"/>
              </w:rPr>
            </w:pPr>
            <w:r w:rsidRPr="00BE4F4F">
              <w:rPr>
                <w:sz w:val="20"/>
                <w:szCs w:val="20"/>
              </w:rPr>
              <w:t xml:space="preserve">RBP </w:t>
            </w:r>
            <w:r w:rsidR="00AC2C37" w:rsidRPr="00BE4F4F">
              <w:rPr>
                <w:sz w:val="20"/>
                <w:szCs w:val="20"/>
              </w:rPr>
              <w:t>īsteno</w:t>
            </w:r>
            <w:r w:rsidR="008312EC" w:rsidRPr="00BE4F4F">
              <w:rPr>
                <w:sz w:val="20"/>
                <w:szCs w:val="20"/>
              </w:rPr>
              <w:t xml:space="preserve"> projektu </w:t>
            </w:r>
            <w:r w:rsidR="00D173FF" w:rsidRPr="00BE4F4F">
              <w:rPr>
                <w:sz w:val="20"/>
                <w:szCs w:val="20"/>
              </w:rPr>
              <w:t>"</w:t>
            </w:r>
            <w:r w:rsidR="00900731" w:rsidRPr="00BE4F4F">
              <w:rPr>
                <w:sz w:val="20"/>
                <w:szCs w:val="20"/>
              </w:rPr>
              <w:t>Ostu pārvaldības digitālā transformācija</w:t>
            </w:r>
            <w:r w:rsidR="00647B32" w:rsidRPr="00BE4F4F">
              <w:rPr>
                <w:sz w:val="20"/>
                <w:szCs w:val="20"/>
              </w:rPr>
              <w:t>,</w:t>
            </w:r>
            <w:r w:rsidR="00900731" w:rsidRPr="00BE4F4F">
              <w:rPr>
                <w:sz w:val="20"/>
                <w:szCs w:val="20"/>
              </w:rPr>
              <w:t xml:space="preserve"> pilnveidojot transporta un loģistikas datu apstrādi un analīzi</w:t>
            </w:r>
            <w:r w:rsidR="00D173FF" w:rsidRPr="00BE4F4F">
              <w:rPr>
                <w:sz w:val="20"/>
                <w:szCs w:val="20"/>
              </w:rPr>
              <w:t>"</w:t>
            </w:r>
            <w:r w:rsidR="00900731" w:rsidRPr="00BE4F4F">
              <w:rPr>
                <w:sz w:val="20"/>
                <w:szCs w:val="20"/>
              </w:rPr>
              <w:t xml:space="preserve"> </w:t>
            </w:r>
            <w:r w:rsidR="001659B3" w:rsidRPr="00BE4F4F">
              <w:rPr>
                <w:sz w:val="20"/>
                <w:szCs w:val="20"/>
              </w:rPr>
              <w:t xml:space="preserve">un </w:t>
            </w:r>
            <w:r w:rsidR="008312EC" w:rsidRPr="00BE4F4F">
              <w:rPr>
                <w:sz w:val="20"/>
                <w:szCs w:val="20"/>
              </w:rPr>
              <w:t xml:space="preserve">saskaņā ar </w:t>
            </w:r>
            <w:r w:rsidR="0086755B" w:rsidRPr="00BE4F4F">
              <w:rPr>
                <w:sz w:val="20"/>
                <w:szCs w:val="20"/>
              </w:rPr>
              <w:t>Ostu likuma 7.</w:t>
            </w:r>
            <w:r w:rsidR="00AC6A7E" w:rsidRPr="00BE4F4F">
              <w:rPr>
                <w:sz w:val="20"/>
                <w:szCs w:val="20"/>
              </w:rPr>
              <w:t xml:space="preserve"> </w:t>
            </w:r>
            <w:r w:rsidR="0086755B" w:rsidRPr="00BE4F4F">
              <w:rPr>
                <w:sz w:val="20"/>
                <w:szCs w:val="20"/>
              </w:rPr>
              <w:t xml:space="preserve">panta otro </w:t>
            </w:r>
            <w:r w:rsidR="00900731" w:rsidRPr="00BE4F4F">
              <w:rPr>
                <w:sz w:val="20"/>
                <w:szCs w:val="20"/>
              </w:rPr>
              <w:t>daļ</w:t>
            </w:r>
            <w:r w:rsidR="00456E39" w:rsidRPr="00BE4F4F">
              <w:rPr>
                <w:sz w:val="20"/>
                <w:szCs w:val="20"/>
              </w:rPr>
              <w:t>u</w:t>
            </w:r>
            <w:r w:rsidR="00B0194A" w:rsidRPr="00BE4F4F">
              <w:rPr>
                <w:sz w:val="20"/>
                <w:szCs w:val="20"/>
              </w:rPr>
              <w:t xml:space="preserve"> </w:t>
            </w:r>
            <w:r w:rsidR="00456E39" w:rsidRPr="00BE4F4F">
              <w:rPr>
                <w:sz w:val="20"/>
                <w:szCs w:val="20"/>
              </w:rPr>
              <w:t xml:space="preserve">veic šādas valsts </w:t>
            </w:r>
            <w:r w:rsidR="00900731" w:rsidRPr="00BE4F4F">
              <w:rPr>
                <w:sz w:val="20"/>
                <w:szCs w:val="20"/>
              </w:rPr>
              <w:t>pārvaldes funkcijas:</w:t>
            </w:r>
          </w:p>
          <w:p w14:paraId="2EAA6B9D" w14:textId="416FC743" w:rsidR="000F0405" w:rsidRPr="00222E0D" w:rsidRDefault="000F0405" w:rsidP="00222E0D">
            <w:pPr>
              <w:pStyle w:val="Sarakstarindkopa"/>
              <w:numPr>
                <w:ilvl w:val="0"/>
                <w:numId w:val="33"/>
              </w:numPr>
              <w:spacing w:after="120" w:line="240" w:lineRule="auto"/>
              <w:ind w:left="460" w:hanging="284"/>
              <w:jc w:val="both"/>
              <w:rPr>
                <w:sz w:val="20"/>
                <w:szCs w:val="20"/>
              </w:rPr>
            </w:pPr>
            <w:r w:rsidRPr="00222E0D">
              <w:rPr>
                <w:rFonts w:ascii="Times New Roman" w:hAnsi="Times New Roman" w:cs="Times New Roman"/>
                <w:sz w:val="20"/>
                <w:szCs w:val="20"/>
              </w:rPr>
              <w:t xml:space="preserve">nosaka ostas maksu un tarifu </w:t>
            </w:r>
            <w:proofErr w:type="spellStart"/>
            <w:r w:rsidRPr="00222E0D">
              <w:rPr>
                <w:rFonts w:ascii="Times New Roman" w:hAnsi="Times New Roman" w:cs="Times New Roman"/>
                <w:sz w:val="20"/>
                <w:szCs w:val="20"/>
              </w:rPr>
              <w:t>robežlīme</w:t>
            </w:r>
            <w:r w:rsidR="00F54ACB" w:rsidRPr="00222E0D">
              <w:rPr>
                <w:rFonts w:ascii="Times New Roman" w:hAnsi="Times New Roman" w:cs="Times New Roman"/>
                <w:sz w:val="20"/>
                <w:szCs w:val="20"/>
              </w:rPr>
              <w:t>ņ</w:t>
            </w:r>
            <w:r w:rsidRPr="00222E0D">
              <w:rPr>
                <w:rFonts w:ascii="Times New Roman" w:hAnsi="Times New Roman" w:cs="Times New Roman"/>
                <w:sz w:val="20"/>
                <w:szCs w:val="20"/>
              </w:rPr>
              <w:t>us</w:t>
            </w:r>
            <w:proofErr w:type="spellEnd"/>
            <w:r w:rsidRPr="00222E0D">
              <w:rPr>
                <w:rFonts w:ascii="Times New Roman" w:hAnsi="Times New Roman" w:cs="Times New Roman"/>
                <w:sz w:val="20"/>
                <w:szCs w:val="20"/>
              </w:rPr>
              <w:t xml:space="preserve"> šā </w:t>
            </w:r>
            <w:r w:rsidR="00AC6A7E" w:rsidRPr="00222E0D">
              <w:rPr>
                <w:rFonts w:ascii="Times New Roman" w:hAnsi="Times New Roman" w:cs="Times New Roman"/>
                <w:sz w:val="20"/>
                <w:szCs w:val="20"/>
              </w:rPr>
              <w:t xml:space="preserve">likuma </w:t>
            </w:r>
            <w:hyperlink r:id="rId11" w:anchor="p15" w:history="1">
              <w:r w:rsidR="00AC6A7E" w:rsidRPr="00222E0D">
                <w:rPr>
                  <w:rFonts w:ascii="Times New Roman" w:hAnsi="Times New Roman" w:cs="Times New Roman"/>
                  <w:sz w:val="20"/>
                  <w:szCs w:val="20"/>
                </w:rPr>
                <w:t>15. pantā</w:t>
              </w:r>
            </w:hyperlink>
            <w:r w:rsidR="00AC6A7E" w:rsidRPr="00222E0D">
              <w:rPr>
                <w:rFonts w:ascii="Times New Roman" w:hAnsi="Times New Roman" w:cs="Times New Roman"/>
                <w:sz w:val="20"/>
                <w:szCs w:val="20"/>
              </w:rPr>
              <w:t xml:space="preserve"> </w:t>
            </w:r>
            <w:r w:rsidRPr="00222E0D">
              <w:rPr>
                <w:rFonts w:ascii="Times New Roman" w:hAnsi="Times New Roman" w:cs="Times New Roman"/>
                <w:sz w:val="20"/>
                <w:szCs w:val="20"/>
              </w:rPr>
              <w:t>minētajiem pakalpojumiem;</w:t>
            </w:r>
          </w:p>
          <w:p w14:paraId="0419D257" w14:textId="783C19BF" w:rsidR="00FF7ACC" w:rsidRPr="00222E0D" w:rsidRDefault="00FF7ACC" w:rsidP="00222E0D">
            <w:pPr>
              <w:pStyle w:val="Sarakstarindkopa"/>
              <w:numPr>
                <w:ilvl w:val="0"/>
                <w:numId w:val="33"/>
              </w:numPr>
              <w:spacing w:before="120" w:line="240" w:lineRule="auto"/>
              <w:ind w:left="462" w:hanging="284"/>
              <w:jc w:val="both"/>
              <w:rPr>
                <w:sz w:val="20"/>
                <w:szCs w:val="20"/>
              </w:rPr>
            </w:pPr>
            <w:r w:rsidRPr="00222E0D">
              <w:rPr>
                <w:rFonts w:ascii="Times New Roman" w:hAnsi="Times New Roman" w:cs="Times New Roman"/>
                <w:sz w:val="20"/>
                <w:szCs w:val="20"/>
              </w:rPr>
              <w:t>nosaka apsardzes un caurlaižu režīmu ostā;</w:t>
            </w:r>
          </w:p>
          <w:p w14:paraId="11F5D8F3" w14:textId="12924144" w:rsidR="00900731" w:rsidRPr="00222E0D" w:rsidRDefault="00900731" w:rsidP="00222E0D">
            <w:pPr>
              <w:pStyle w:val="Sarakstarindkopa"/>
              <w:numPr>
                <w:ilvl w:val="0"/>
                <w:numId w:val="33"/>
              </w:numPr>
              <w:spacing w:before="120" w:line="240" w:lineRule="auto"/>
              <w:ind w:left="462" w:hanging="284"/>
              <w:jc w:val="both"/>
              <w:rPr>
                <w:sz w:val="20"/>
                <w:szCs w:val="20"/>
              </w:rPr>
            </w:pPr>
            <w:r w:rsidRPr="00222E0D">
              <w:rPr>
                <w:rFonts w:ascii="Times New Roman" w:hAnsi="Times New Roman" w:cs="Times New Roman"/>
                <w:sz w:val="20"/>
                <w:szCs w:val="20"/>
              </w:rPr>
              <w:t>savas kompetences ietvaros kontrolē ostas noteikumu ievērošanu;</w:t>
            </w:r>
          </w:p>
          <w:p w14:paraId="0EF50DCB" w14:textId="0FDE7D83" w:rsidR="00900731" w:rsidRPr="00222E0D" w:rsidRDefault="00900731" w:rsidP="00222E0D">
            <w:pPr>
              <w:pStyle w:val="Sarakstarindkopa"/>
              <w:numPr>
                <w:ilvl w:val="0"/>
                <w:numId w:val="33"/>
              </w:numPr>
              <w:spacing w:before="120" w:line="240" w:lineRule="auto"/>
              <w:ind w:left="462" w:hanging="284"/>
              <w:jc w:val="both"/>
              <w:rPr>
                <w:sz w:val="20"/>
                <w:szCs w:val="20"/>
              </w:rPr>
            </w:pPr>
            <w:r w:rsidRPr="00222E0D">
              <w:rPr>
                <w:rFonts w:ascii="Times New Roman" w:hAnsi="Times New Roman" w:cs="Times New Roman"/>
                <w:sz w:val="20"/>
                <w:szCs w:val="20"/>
              </w:rPr>
              <w:t>savas kompetences ietvaros kontrolē ostas komercsabiedrību darbības atbilstību normatīvajiem aktiem un attiecīgās ostas pārvaldes nolikumam;</w:t>
            </w:r>
          </w:p>
          <w:p w14:paraId="3F28740C" w14:textId="6581B9B8" w:rsidR="00900731" w:rsidRPr="00222E0D" w:rsidRDefault="000F0405" w:rsidP="00222E0D">
            <w:pPr>
              <w:pStyle w:val="Sarakstarindkopa"/>
              <w:numPr>
                <w:ilvl w:val="0"/>
                <w:numId w:val="33"/>
              </w:numPr>
              <w:spacing w:after="120" w:line="240" w:lineRule="auto"/>
              <w:ind w:left="462" w:hanging="284"/>
              <w:jc w:val="both"/>
              <w:rPr>
                <w:sz w:val="20"/>
                <w:szCs w:val="20"/>
              </w:rPr>
            </w:pPr>
            <w:r w:rsidRPr="00222E0D">
              <w:rPr>
                <w:rFonts w:ascii="Times New Roman" w:hAnsi="Times New Roman" w:cs="Times New Roman"/>
                <w:sz w:val="20"/>
                <w:szCs w:val="20"/>
              </w:rPr>
              <w:t>nosaka Starptautiskā kuģu un ostu iekārtu aizsardzības kodeksa prasību izpildi ostā un kontrolē ostas teritorijā izvietoto organizāciju darbību atbilstoši ostu iekārtu aizsardzības plāniem.</w:t>
            </w:r>
          </w:p>
          <w:p w14:paraId="6733E1FF" w14:textId="439AA5DE" w:rsidR="00C6123D" w:rsidRPr="00BE4F4F" w:rsidRDefault="00B35F4D" w:rsidP="00222E0D">
            <w:pPr>
              <w:spacing w:before="120" w:after="120"/>
              <w:jc w:val="both"/>
              <w:rPr>
                <w:b/>
                <w:bCs/>
                <w:i/>
                <w:sz w:val="20"/>
                <w:szCs w:val="20"/>
              </w:rPr>
            </w:pPr>
            <w:r w:rsidRPr="00BE4F4F">
              <w:rPr>
                <w:sz w:val="20"/>
                <w:szCs w:val="20"/>
              </w:rPr>
              <w:t>Š</w:t>
            </w:r>
            <w:r w:rsidR="004D71B5" w:rsidRPr="00BE4F4F">
              <w:rPr>
                <w:sz w:val="20"/>
                <w:szCs w:val="20"/>
              </w:rPr>
              <w:t>ā</w:t>
            </w:r>
            <w:r w:rsidR="000F0405" w:rsidRPr="00BE4F4F">
              <w:rPr>
                <w:sz w:val="20"/>
                <w:szCs w:val="20"/>
              </w:rPr>
              <w:t xml:space="preserve"> projekta </w:t>
            </w:r>
            <w:r w:rsidR="0073140F" w:rsidRPr="00BE4F4F">
              <w:rPr>
                <w:sz w:val="20"/>
                <w:szCs w:val="20"/>
              </w:rPr>
              <w:t>īstenošana</w:t>
            </w:r>
            <w:r w:rsidR="000F0405" w:rsidRPr="00BE4F4F">
              <w:rPr>
                <w:sz w:val="20"/>
                <w:szCs w:val="20"/>
              </w:rPr>
              <w:t xml:space="preserve"> </w:t>
            </w:r>
            <w:r w:rsidR="008312EC" w:rsidRPr="00BE4F4F">
              <w:rPr>
                <w:sz w:val="20"/>
                <w:szCs w:val="20"/>
              </w:rPr>
              <w:t xml:space="preserve">pilnveidos minēto </w:t>
            </w:r>
            <w:r w:rsidR="000F0405" w:rsidRPr="00BE4F4F">
              <w:rPr>
                <w:sz w:val="20"/>
                <w:szCs w:val="20"/>
              </w:rPr>
              <w:t>Latvijas ostu valsts pārvaldes funkciju izpild</w:t>
            </w:r>
            <w:r w:rsidR="008312EC" w:rsidRPr="00BE4F4F">
              <w:rPr>
                <w:sz w:val="20"/>
                <w:szCs w:val="20"/>
              </w:rPr>
              <w:t>i, nodrošinot</w:t>
            </w:r>
            <w:r w:rsidR="00647B32" w:rsidRPr="00BE4F4F">
              <w:rPr>
                <w:sz w:val="20"/>
                <w:szCs w:val="20"/>
              </w:rPr>
              <w:t xml:space="preserve"> to īstenošanā</w:t>
            </w:r>
            <w:r w:rsidR="008312EC" w:rsidRPr="00BE4F4F">
              <w:rPr>
                <w:sz w:val="20"/>
                <w:szCs w:val="20"/>
              </w:rPr>
              <w:t xml:space="preserve"> nepieciešamo</w:t>
            </w:r>
            <w:r w:rsidR="009E17F1" w:rsidRPr="00BE4F4F">
              <w:rPr>
                <w:sz w:val="20"/>
                <w:szCs w:val="20"/>
              </w:rPr>
              <w:t xml:space="preserve"> transporta un loģistikas datu apstrādes </w:t>
            </w:r>
            <w:proofErr w:type="spellStart"/>
            <w:r w:rsidR="000F0405" w:rsidRPr="00BE4F4F">
              <w:rPr>
                <w:sz w:val="20"/>
                <w:szCs w:val="20"/>
              </w:rPr>
              <w:t>digitalizāciju</w:t>
            </w:r>
            <w:proofErr w:type="spellEnd"/>
            <w:r w:rsidR="008312EC" w:rsidRPr="00BE4F4F">
              <w:rPr>
                <w:sz w:val="20"/>
                <w:szCs w:val="20"/>
              </w:rPr>
              <w:t>,</w:t>
            </w:r>
            <w:r w:rsidR="009E17F1" w:rsidRPr="00BE4F4F">
              <w:rPr>
                <w:sz w:val="20"/>
                <w:szCs w:val="20"/>
              </w:rPr>
              <w:t xml:space="preserve"> ostu</w:t>
            </w:r>
            <w:r w:rsidR="008312EC" w:rsidRPr="00BE4F4F">
              <w:rPr>
                <w:sz w:val="20"/>
                <w:szCs w:val="20"/>
              </w:rPr>
              <w:t xml:space="preserve"> procesu un procedūru automatizāciju, kā arī </w:t>
            </w:r>
            <w:r w:rsidR="009E17F1" w:rsidRPr="005711E0">
              <w:rPr>
                <w:sz w:val="20"/>
                <w:szCs w:val="20"/>
              </w:rPr>
              <w:t xml:space="preserve">valsts </w:t>
            </w:r>
            <w:r w:rsidR="008312EC" w:rsidRPr="005711E0">
              <w:rPr>
                <w:sz w:val="20"/>
                <w:szCs w:val="20"/>
              </w:rPr>
              <w:t xml:space="preserve">informācijas </w:t>
            </w:r>
            <w:r w:rsidR="005A549B" w:rsidRPr="005711E0">
              <w:rPr>
                <w:sz w:val="20"/>
                <w:szCs w:val="20"/>
              </w:rPr>
              <w:t xml:space="preserve">un komunikācijas </w:t>
            </w:r>
            <w:r w:rsidR="008312EC" w:rsidRPr="005711E0">
              <w:rPr>
                <w:sz w:val="20"/>
                <w:szCs w:val="20"/>
              </w:rPr>
              <w:t xml:space="preserve">tehnoloģiju risinājumu koplietošanu, </w:t>
            </w:r>
            <w:r w:rsidR="00255958" w:rsidRPr="005711E0">
              <w:rPr>
                <w:sz w:val="20"/>
                <w:szCs w:val="20"/>
              </w:rPr>
              <w:t xml:space="preserve">Latvijā </w:t>
            </w:r>
            <w:r w:rsidR="008312EC" w:rsidRPr="005711E0">
              <w:rPr>
                <w:sz w:val="20"/>
                <w:szCs w:val="20"/>
              </w:rPr>
              <w:t>a</w:t>
            </w:r>
            <w:r w:rsidR="008312EC" w:rsidRPr="00255958">
              <w:rPr>
                <w:sz w:val="20"/>
                <w:szCs w:val="20"/>
              </w:rPr>
              <w:t xml:space="preserve">ttīstot </w:t>
            </w:r>
            <w:bookmarkStart w:id="1" w:name="_Hlk211012639"/>
            <w:r w:rsidR="008312EC" w:rsidRPr="00255958">
              <w:rPr>
                <w:sz w:val="20"/>
                <w:szCs w:val="20"/>
              </w:rPr>
              <w:t xml:space="preserve">vienotu </w:t>
            </w:r>
            <w:r w:rsidR="009E17F1" w:rsidRPr="00255958">
              <w:rPr>
                <w:sz w:val="20"/>
                <w:szCs w:val="20"/>
              </w:rPr>
              <w:t>O</w:t>
            </w:r>
            <w:r w:rsidR="00CE1632" w:rsidRPr="00255958">
              <w:rPr>
                <w:bCs/>
                <w:sz w:val="20"/>
                <w:szCs w:val="20"/>
              </w:rPr>
              <w:t>stu un multimodālo loģistikas pakalpojumu platformu</w:t>
            </w:r>
            <w:bookmarkEnd w:id="1"/>
            <w:r w:rsidR="00A84E16" w:rsidRPr="00255958">
              <w:rPr>
                <w:bCs/>
                <w:sz w:val="20"/>
                <w:szCs w:val="20"/>
              </w:rPr>
              <w:t xml:space="preserve"> (turp</w:t>
            </w:r>
            <w:r w:rsidR="00A84E16" w:rsidRPr="00BE4F4F">
              <w:rPr>
                <w:bCs/>
                <w:sz w:val="20"/>
                <w:szCs w:val="20"/>
              </w:rPr>
              <w:t>māk – Platforma)</w:t>
            </w:r>
            <w:r w:rsidR="00BE5C47">
              <w:rPr>
                <w:bCs/>
                <w:sz w:val="20"/>
                <w:szCs w:val="20"/>
              </w:rPr>
              <w:t xml:space="preserve"> un ieviešot to kā koplietošanas IKT</w:t>
            </w:r>
            <w:r w:rsidR="00512AD2">
              <w:rPr>
                <w:rStyle w:val="Vresatsauce"/>
                <w:bCs/>
                <w:sz w:val="20"/>
                <w:szCs w:val="20"/>
              </w:rPr>
              <w:footnoteReference w:id="2"/>
            </w:r>
            <w:r w:rsidR="00BE5C47">
              <w:rPr>
                <w:bCs/>
                <w:sz w:val="20"/>
                <w:szCs w:val="20"/>
              </w:rPr>
              <w:t xml:space="preserve"> pakalpojumu Rīgas, Ventspils un Liepājas ostā</w:t>
            </w:r>
            <w:r w:rsidR="00AE48B2">
              <w:rPr>
                <w:bCs/>
                <w:sz w:val="20"/>
                <w:szCs w:val="20"/>
              </w:rPr>
              <w:t>s</w:t>
            </w:r>
            <w:r w:rsidR="00BE5C47">
              <w:rPr>
                <w:bCs/>
                <w:sz w:val="20"/>
                <w:szCs w:val="20"/>
              </w:rPr>
              <w:t>.</w:t>
            </w:r>
          </w:p>
        </w:tc>
      </w:tr>
      <w:tr w:rsidR="00D45A65" w:rsidRPr="00BE4F4F" w14:paraId="42F61DC4" w14:textId="77777777" w:rsidTr="00222E0D">
        <w:trPr>
          <w:trHeight w:val="378"/>
        </w:trPr>
        <w:tc>
          <w:tcPr>
            <w:tcW w:w="1980" w:type="dxa"/>
          </w:tcPr>
          <w:p w14:paraId="3E08ED0D" w14:textId="1AE525A2" w:rsidR="009C1DBA" w:rsidRPr="00BE4F4F" w:rsidRDefault="005555B2" w:rsidP="00222E0D">
            <w:pPr>
              <w:spacing w:before="120"/>
              <w:rPr>
                <w:sz w:val="20"/>
                <w:szCs w:val="20"/>
              </w:rPr>
            </w:pPr>
            <w:r w:rsidRPr="00BE4F4F">
              <w:rPr>
                <w:sz w:val="20"/>
                <w:szCs w:val="20"/>
              </w:rPr>
              <w:t>1.2. </w:t>
            </w:r>
            <w:r w:rsidR="009C1DBA" w:rsidRPr="00BE4F4F">
              <w:rPr>
                <w:sz w:val="20"/>
                <w:szCs w:val="20"/>
              </w:rPr>
              <w:t>Projekta īstenošanas</w:t>
            </w:r>
            <w:r w:rsidR="00BB4713" w:rsidRPr="00BE4F4F">
              <w:rPr>
                <w:sz w:val="20"/>
                <w:szCs w:val="20"/>
              </w:rPr>
              <w:t xml:space="preserve"> </w:t>
            </w:r>
            <w:r w:rsidR="009C1DBA" w:rsidRPr="00BE4F4F">
              <w:rPr>
                <w:sz w:val="20"/>
                <w:szCs w:val="20"/>
              </w:rPr>
              <w:t xml:space="preserve">partneri </w:t>
            </w:r>
          </w:p>
        </w:tc>
        <w:tc>
          <w:tcPr>
            <w:tcW w:w="7087" w:type="dxa"/>
          </w:tcPr>
          <w:p w14:paraId="6D1E96B7" w14:textId="1950BE23" w:rsidR="00456E39" w:rsidRPr="00BE4F4F" w:rsidRDefault="00973306" w:rsidP="003F03CE">
            <w:pPr>
              <w:pStyle w:val="Sarakstarindkopa"/>
              <w:spacing w:after="0" w:line="240" w:lineRule="auto"/>
              <w:ind w:left="0"/>
              <w:contextualSpacing w:val="0"/>
              <w:rPr>
                <w:rFonts w:ascii="Times New Roman" w:hAnsi="Times New Roman" w:cs="Times New Roman"/>
                <w:sz w:val="20"/>
                <w:szCs w:val="20"/>
              </w:rPr>
            </w:pPr>
            <w:r w:rsidRPr="00BE4F4F">
              <w:rPr>
                <w:rFonts w:ascii="Times New Roman" w:hAnsi="Times New Roman" w:cs="Times New Roman"/>
                <w:sz w:val="20"/>
                <w:szCs w:val="20"/>
              </w:rPr>
              <w:t>Ventspils brīvostas pārvalde</w:t>
            </w:r>
            <w:r w:rsidR="00404E26" w:rsidRPr="00BE4F4F">
              <w:rPr>
                <w:rFonts w:ascii="Times New Roman" w:hAnsi="Times New Roman" w:cs="Times New Roman"/>
                <w:sz w:val="20"/>
                <w:szCs w:val="20"/>
              </w:rPr>
              <w:t xml:space="preserve"> (turpmāk </w:t>
            </w:r>
            <w:r w:rsidR="00AC6A7E" w:rsidRPr="00BE4F4F">
              <w:rPr>
                <w:rFonts w:ascii="Times New Roman" w:hAnsi="Times New Roman" w:cs="Times New Roman"/>
                <w:iCs/>
                <w:sz w:val="20"/>
                <w:szCs w:val="20"/>
              </w:rPr>
              <w:t>–</w:t>
            </w:r>
            <w:r w:rsidR="00404E26" w:rsidRPr="00BE4F4F">
              <w:rPr>
                <w:rFonts w:ascii="Times New Roman" w:hAnsi="Times New Roman" w:cs="Times New Roman"/>
                <w:sz w:val="20"/>
                <w:szCs w:val="20"/>
              </w:rPr>
              <w:t xml:space="preserve"> VBP)</w:t>
            </w:r>
            <w:r w:rsidR="000B0C34" w:rsidRPr="00BE4F4F">
              <w:rPr>
                <w:rFonts w:ascii="Times New Roman" w:hAnsi="Times New Roman" w:cs="Times New Roman"/>
                <w:sz w:val="20"/>
                <w:szCs w:val="20"/>
              </w:rPr>
              <w:t>;</w:t>
            </w:r>
          </w:p>
          <w:p w14:paraId="51EBE4B8" w14:textId="499B1350" w:rsidR="00353A84" w:rsidRPr="00BE4F4F" w:rsidRDefault="00973306" w:rsidP="003F03CE">
            <w:pPr>
              <w:pStyle w:val="Sarakstarindkopa"/>
              <w:spacing w:after="0" w:line="240" w:lineRule="auto"/>
              <w:ind w:left="0"/>
              <w:contextualSpacing w:val="0"/>
              <w:rPr>
                <w:rFonts w:ascii="Times New Roman" w:hAnsi="Times New Roman" w:cs="Times New Roman"/>
                <w:sz w:val="20"/>
                <w:szCs w:val="20"/>
              </w:rPr>
            </w:pPr>
            <w:r w:rsidRPr="00BE4F4F">
              <w:rPr>
                <w:rFonts w:ascii="Times New Roman" w:hAnsi="Times New Roman" w:cs="Times New Roman"/>
                <w:sz w:val="20"/>
                <w:szCs w:val="20"/>
              </w:rPr>
              <w:t>Liepājas speciālās ekonomiskās zonas pārvalde</w:t>
            </w:r>
            <w:r w:rsidR="00404E26" w:rsidRPr="00BE4F4F">
              <w:rPr>
                <w:rFonts w:ascii="Times New Roman" w:hAnsi="Times New Roman" w:cs="Times New Roman"/>
                <w:sz w:val="20"/>
                <w:szCs w:val="20"/>
              </w:rPr>
              <w:t xml:space="preserve"> (turpmāk – LSEZ)</w:t>
            </w:r>
            <w:r w:rsidR="000B0C34" w:rsidRPr="00BE4F4F">
              <w:rPr>
                <w:rFonts w:ascii="Times New Roman" w:hAnsi="Times New Roman" w:cs="Times New Roman"/>
                <w:sz w:val="20"/>
                <w:szCs w:val="20"/>
              </w:rPr>
              <w:t>;</w:t>
            </w:r>
          </w:p>
          <w:p w14:paraId="55B4980F" w14:textId="78DAEF9C" w:rsidR="00973306" w:rsidRPr="006E56DE" w:rsidRDefault="00D96590" w:rsidP="003F03CE">
            <w:pPr>
              <w:pStyle w:val="Sarakstarindkopa"/>
              <w:spacing w:after="0" w:line="240" w:lineRule="auto"/>
              <w:ind w:left="0"/>
              <w:contextualSpacing w:val="0"/>
              <w:jc w:val="both"/>
              <w:rPr>
                <w:rFonts w:ascii="Times New Roman" w:hAnsi="Times New Roman" w:cs="Times New Roman"/>
                <w:spacing w:val="-2"/>
                <w:sz w:val="20"/>
                <w:szCs w:val="20"/>
              </w:rPr>
            </w:pPr>
            <w:r>
              <w:rPr>
                <w:rFonts w:ascii="Times New Roman" w:hAnsi="Times New Roman" w:cs="Times New Roman"/>
                <w:spacing w:val="-2"/>
                <w:sz w:val="20"/>
                <w:szCs w:val="20"/>
              </w:rPr>
              <w:t>V</w:t>
            </w:r>
            <w:r w:rsidR="000B0C34" w:rsidRPr="00222E0D">
              <w:rPr>
                <w:rFonts w:ascii="Times New Roman" w:hAnsi="Times New Roman" w:cs="Times New Roman"/>
                <w:spacing w:val="-2"/>
                <w:sz w:val="20"/>
                <w:szCs w:val="20"/>
              </w:rPr>
              <w:t xml:space="preserve">alsts </w:t>
            </w:r>
            <w:r w:rsidR="001B2794" w:rsidRPr="00222E0D">
              <w:rPr>
                <w:rFonts w:ascii="Times New Roman" w:hAnsi="Times New Roman" w:cs="Times New Roman"/>
                <w:spacing w:val="-2"/>
                <w:sz w:val="20"/>
                <w:szCs w:val="20"/>
              </w:rPr>
              <w:t>sabiedrī</w:t>
            </w:r>
            <w:r w:rsidR="00D769A5" w:rsidRPr="00222E0D">
              <w:rPr>
                <w:rFonts w:ascii="Times New Roman" w:hAnsi="Times New Roman" w:cs="Times New Roman"/>
                <w:spacing w:val="-2"/>
                <w:sz w:val="20"/>
                <w:szCs w:val="20"/>
              </w:rPr>
              <w:t>ba ar ierobežotu atbildību</w:t>
            </w:r>
            <w:r w:rsidR="00973306" w:rsidRPr="00222E0D">
              <w:rPr>
                <w:rFonts w:ascii="Times New Roman" w:hAnsi="Times New Roman" w:cs="Times New Roman"/>
                <w:spacing w:val="-2"/>
                <w:sz w:val="20"/>
                <w:szCs w:val="20"/>
              </w:rPr>
              <w:t xml:space="preserve"> </w:t>
            </w:r>
            <w:r w:rsidR="00D173FF" w:rsidRPr="00222E0D">
              <w:rPr>
                <w:rFonts w:ascii="Times New Roman" w:hAnsi="Times New Roman" w:cs="Times New Roman"/>
                <w:spacing w:val="-2"/>
                <w:sz w:val="20"/>
                <w:szCs w:val="20"/>
              </w:rPr>
              <w:t>"</w:t>
            </w:r>
            <w:r w:rsidR="00973306" w:rsidRPr="00222E0D">
              <w:rPr>
                <w:rFonts w:ascii="Times New Roman" w:hAnsi="Times New Roman" w:cs="Times New Roman"/>
                <w:spacing w:val="-2"/>
                <w:sz w:val="20"/>
                <w:szCs w:val="20"/>
              </w:rPr>
              <w:t>Latvijas Jūras administrācija</w:t>
            </w:r>
            <w:r w:rsidR="00D173FF" w:rsidRPr="00222E0D">
              <w:rPr>
                <w:rFonts w:ascii="Times New Roman" w:hAnsi="Times New Roman" w:cs="Times New Roman"/>
                <w:spacing w:val="-2"/>
                <w:sz w:val="20"/>
                <w:szCs w:val="20"/>
              </w:rPr>
              <w:t>"</w:t>
            </w:r>
            <w:r w:rsidR="00392D94" w:rsidRPr="00222E0D">
              <w:rPr>
                <w:rFonts w:ascii="Times New Roman" w:hAnsi="Times New Roman" w:cs="Times New Roman"/>
                <w:spacing w:val="-2"/>
                <w:sz w:val="20"/>
                <w:szCs w:val="20"/>
              </w:rPr>
              <w:t xml:space="preserve"> </w:t>
            </w:r>
            <w:r w:rsidR="009C6ECF" w:rsidRPr="00222E0D">
              <w:rPr>
                <w:rFonts w:ascii="Times New Roman" w:hAnsi="Times New Roman" w:cs="Times New Roman"/>
                <w:spacing w:val="-2"/>
                <w:sz w:val="20"/>
                <w:szCs w:val="20"/>
              </w:rPr>
              <w:t>(turpmāk – LJA)</w:t>
            </w:r>
            <w:r w:rsidR="000B0C34" w:rsidRPr="00BE4F4F">
              <w:rPr>
                <w:rFonts w:ascii="Times New Roman" w:hAnsi="Times New Roman" w:cs="Times New Roman"/>
                <w:spacing w:val="-2"/>
                <w:sz w:val="20"/>
                <w:szCs w:val="20"/>
              </w:rPr>
              <w:t>;</w:t>
            </w:r>
          </w:p>
          <w:p w14:paraId="0C3A520A" w14:textId="368D7839" w:rsidR="00973306" w:rsidRPr="006E56DE" w:rsidRDefault="00D96590" w:rsidP="003F03CE">
            <w:pPr>
              <w:pStyle w:val="Sarakstarindkopa"/>
              <w:spacing w:after="0" w:line="240" w:lineRule="auto"/>
              <w:ind w:left="0"/>
              <w:contextualSpacing w:val="0"/>
              <w:rPr>
                <w:rFonts w:ascii="Times New Roman" w:hAnsi="Times New Roman" w:cs="Times New Roman"/>
                <w:sz w:val="20"/>
                <w:szCs w:val="20"/>
              </w:rPr>
            </w:pPr>
            <w:r w:rsidRPr="006E56DE">
              <w:rPr>
                <w:rFonts w:ascii="Times New Roman" w:hAnsi="Times New Roman" w:cs="Times New Roman"/>
                <w:sz w:val="20"/>
                <w:szCs w:val="20"/>
              </w:rPr>
              <w:t>V</w:t>
            </w:r>
            <w:r w:rsidR="000B0C34" w:rsidRPr="006E56DE">
              <w:rPr>
                <w:rFonts w:ascii="Times New Roman" w:hAnsi="Times New Roman" w:cs="Times New Roman"/>
                <w:sz w:val="20"/>
                <w:szCs w:val="20"/>
              </w:rPr>
              <w:t xml:space="preserve">alsts </w:t>
            </w:r>
            <w:r w:rsidR="00D769A5" w:rsidRPr="006E56DE">
              <w:rPr>
                <w:rFonts w:ascii="Times New Roman" w:hAnsi="Times New Roman" w:cs="Times New Roman"/>
                <w:sz w:val="20"/>
                <w:szCs w:val="20"/>
              </w:rPr>
              <w:t>akciju sabiedrība</w:t>
            </w:r>
            <w:r w:rsidR="00973306" w:rsidRPr="006E56DE">
              <w:rPr>
                <w:rFonts w:ascii="Times New Roman" w:hAnsi="Times New Roman" w:cs="Times New Roman"/>
                <w:sz w:val="20"/>
                <w:szCs w:val="20"/>
              </w:rPr>
              <w:t xml:space="preserve"> </w:t>
            </w:r>
            <w:r w:rsidR="00D173FF" w:rsidRPr="006E56DE">
              <w:rPr>
                <w:rFonts w:ascii="Times New Roman" w:hAnsi="Times New Roman" w:cs="Times New Roman"/>
                <w:sz w:val="20"/>
                <w:szCs w:val="20"/>
              </w:rPr>
              <w:t>"</w:t>
            </w:r>
            <w:r w:rsidR="00973306" w:rsidRPr="006E56DE">
              <w:rPr>
                <w:rFonts w:ascii="Times New Roman" w:hAnsi="Times New Roman" w:cs="Times New Roman"/>
                <w:sz w:val="20"/>
                <w:szCs w:val="20"/>
              </w:rPr>
              <w:t>Latvijas dzelzceļš</w:t>
            </w:r>
            <w:r w:rsidR="00D173FF" w:rsidRPr="006E56DE">
              <w:rPr>
                <w:rFonts w:ascii="Times New Roman" w:hAnsi="Times New Roman" w:cs="Times New Roman"/>
                <w:sz w:val="20"/>
                <w:szCs w:val="20"/>
              </w:rPr>
              <w:t>"</w:t>
            </w:r>
            <w:r w:rsidR="009C6ECF" w:rsidRPr="006E56DE">
              <w:rPr>
                <w:rFonts w:ascii="Times New Roman" w:hAnsi="Times New Roman" w:cs="Times New Roman"/>
                <w:sz w:val="20"/>
                <w:szCs w:val="20"/>
              </w:rPr>
              <w:t xml:space="preserve"> (</w:t>
            </w:r>
            <w:r w:rsidR="00B23AB7" w:rsidRPr="006E56DE">
              <w:rPr>
                <w:rFonts w:ascii="Times New Roman" w:hAnsi="Times New Roman" w:cs="Times New Roman"/>
                <w:sz w:val="20"/>
                <w:szCs w:val="20"/>
              </w:rPr>
              <w:t>turpmāk</w:t>
            </w:r>
            <w:r w:rsidR="009C6ECF" w:rsidRPr="006E56DE">
              <w:rPr>
                <w:rFonts w:ascii="Times New Roman" w:hAnsi="Times New Roman" w:cs="Times New Roman"/>
                <w:sz w:val="20"/>
                <w:szCs w:val="20"/>
              </w:rPr>
              <w:t xml:space="preserve"> – </w:t>
            </w:r>
            <w:proofErr w:type="spellStart"/>
            <w:r w:rsidR="00457804" w:rsidRPr="006E56DE">
              <w:rPr>
                <w:rFonts w:ascii="Times New Roman" w:hAnsi="Times New Roman" w:cs="Times New Roman"/>
                <w:sz w:val="20"/>
                <w:szCs w:val="20"/>
              </w:rPr>
              <w:t>LDz</w:t>
            </w:r>
            <w:proofErr w:type="spellEnd"/>
            <w:r w:rsidR="009C6ECF" w:rsidRPr="006E56DE">
              <w:rPr>
                <w:rFonts w:ascii="Times New Roman" w:hAnsi="Times New Roman" w:cs="Times New Roman"/>
                <w:sz w:val="20"/>
                <w:szCs w:val="20"/>
              </w:rPr>
              <w:t>)</w:t>
            </w:r>
            <w:r w:rsidR="000B0C34" w:rsidRPr="006E56DE">
              <w:rPr>
                <w:rFonts w:ascii="Times New Roman" w:hAnsi="Times New Roman" w:cs="Times New Roman"/>
                <w:sz w:val="20"/>
                <w:szCs w:val="20"/>
              </w:rPr>
              <w:t>;</w:t>
            </w:r>
          </w:p>
          <w:p w14:paraId="777AF42B" w14:textId="0311D161" w:rsidR="009C1DBA" w:rsidRPr="00AE48B2" w:rsidRDefault="00EC4B25" w:rsidP="003F03CE">
            <w:pPr>
              <w:pStyle w:val="Sarakstarindkopa"/>
              <w:spacing w:after="0" w:line="240" w:lineRule="auto"/>
              <w:ind w:left="0"/>
              <w:rPr>
                <w:i/>
                <w:color w:val="0070C0"/>
                <w:sz w:val="20"/>
                <w:szCs w:val="20"/>
              </w:rPr>
            </w:pPr>
            <w:r w:rsidRPr="006E56DE">
              <w:rPr>
                <w:rFonts w:ascii="Times New Roman" w:hAnsi="Times New Roman" w:cs="Times New Roman"/>
                <w:iCs/>
                <w:sz w:val="20"/>
                <w:szCs w:val="20"/>
              </w:rPr>
              <w:t>Satiksmes ministrija</w:t>
            </w:r>
            <w:r w:rsidR="00AE48B2" w:rsidRPr="006E56DE">
              <w:rPr>
                <w:rFonts w:ascii="Times New Roman" w:hAnsi="Times New Roman" w:cs="Times New Roman"/>
                <w:iCs/>
                <w:sz w:val="20"/>
                <w:szCs w:val="20"/>
              </w:rPr>
              <w:t xml:space="preserve"> (turpmāk – SM)</w:t>
            </w:r>
          </w:p>
        </w:tc>
      </w:tr>
    </w:tbl>
    <w:p w14:paraId="249817F2" w14:textId="77777777" w:rsidR="001C3F34" w:rsidRPr="00222E0D" w:rsidRDefault="001C3F34" w:rsidP="008300CE">
      <w:pPr>
        <w:pStyle w:val="Sarakstarindkopa"/>
        <w:spacing w:after="0" w:line="240" w:lineRule="auto"/>
        <w:ind w:left="0"/>
        <w:rPr>
          <w:rFonts w:ascii="Times New Roman" w:hAnsi="Times New Roman" w:cs="Times New Roman"/>
          <w:bCs/>
          <w:sz w:val="24"/>
          <w:szCs w:val="24"/>
        </w:rPr>
      </w:pPr>
    </w:p>
    <w:p w14:paraId="3322D784" w14:textId="66847408" w:rsidR="00043B96" w:rsidRPr="00BE4F4F" w:rsidRDefault="008300CE" w:rsidP="00222E0D">
      <w:pPr>
        <w:spacing w:after="120"/>
        <w:jc w:val="both"/>
        <w:rPr>
          <w:b/>
        </w:rPr>
      </w:pPr>
      <w:r w:rsidRPr="00B715EA">
        <w:rPr>
          <w:b/>
        </w:rPr>
        <w:t>2. </w:t>
      </w:r>
      <w:r w:rsidR="00043B96" w:rsidRPr="00B715EA">
        <w:rPr>
          <w:b/>
        </w:rPr>
        <w:t>Saistīto projektu programma</w:t>
      </w:r>
    </w:p>
    <w:tbl>
      <w:tblPr>
        <w:tblStyle w:val="TableGrid1"/>
        <w:tblW w:w="9072" w:type="dxa"/>
        <w:tblInd w:w="-5" w:type="dxa"/>
        <w:tblLook w:val="04A0" w:firstRow="1" w:lastRow="0" w:firstColumn="1" w:lastColumn="0" w:noHBand="0" w:noVBand="1"/>
      </w:tblPr>
      <w:tblGrid>
        <w:gridCol w:w="3261"/>
        <w:gridCol w:w="5811"/>
      </w:tblGrid>
      <w:tr w:rsidR="00D45A65" w:rsidRPr="00BE4F4F" w14:paraId="1F51595D" w14:textId="77777777" w:rsidTr="00222E0D">
        <w:trPr>
          <w:trHeight w:val="378"/>
        </w:trPr>
        <w:tc>
          <w:tcPr>
            <w:tcW w:w="3261" w:type="dxa"/>
          </w:tcPr>
          <w:p w14:paraId="5AB2A989" w14:textId="53372795" w:rsidR="00743639" w:rsidRPr="00BE4F4F" w:rsidRDefault="005555B2" w:rsidP="005555B2">
            <w:pPr>
              <w:jc w:val="both"/>
              <w:rPr>
                <w:sz w:val="20"/>
                <w:szCs w:val="20"/>
              </w:rPr>
            </w:pPr>
            <w:r w:rsidRPr="00BE4F4F">
              <w:rPr>
                <w:sz w:val="20"/>
                <w:szCs w:val="20"/>
              </w:rPr>
              <w:t>2.1. </w:t>
            </w:r>
            <w:r w:rsidR="00043B96" w:rsidRPr="00BE4F4F">
              <w:rPr>
                <w:sz w:val="20"/>
                <w:szCs w:val="20"/>
              </w:rPr>
              <w:t xml:space="preserve">Programmas nosaukums </w:t>
            </w:r>
          </w:p>
        </w:tc>
        <w:tc>
          <w:tcPr>
            <w:tcW w:w="5811" w:type="dxa"/>
          </w:tcPr>
          <w:p w14:paraId="131ECAA8" w14:textId="2D669D34" w:rsidR="00043B96" w:rsidRPr="00BE4F4F" w:rsidRDefault="00973306" w:rsidP="00235D17">
            <w:pPr>
              <w:rPr>
                <w:b/>
                <w:i/>
                <w:sz w:val="20"/>
                <w:szCs w:val="20"/>
              </w:rPr>
            </w:pPr>
            <w:r w:rsidRPr="00222E0D">
              <w:rPr>
                <w:sz w:val="20"/>
                <w:szCs w:val="20"/>
                <w:lang w:eastAsia="lv-LV"/>
              </w:rPr>
              <w:t>Datu pārvaldības attīstības programma</w:t>
            </w:r>
          </w:p>
        </w:tc>
      </w:tr>
      <w:tr w:rsidR="00D45A65" w:rsidRPr="00BE4F4F" w14:paraId="45CAA5FC" w14:textId="77777777" w:rsidTr="00222E0D">
        <w:trPr>
          <w:trHeight w:val="378"/>
        </w:trPr>
        <w:tc>
          <w:tcPr>
            <w:tcW w:w="3261" w:type="dxa"/>
          </w:tcPr>
          <w:p w14:paraId="0EDDFF75" w14:textId="54A98F75" w:rsidR="00043B96" w:rsidRPr="00BE4F4F" w:rsidRDefault="005555B2" w:rsidP="005555B2">
            <w:pPr>
              <w:rPr>
                <w:sz w:val="20"/>
                <w:szCs w:val="20"/>
              </w:rPr>
            </w:pPr>
            <w:r w:rsidRPr="00BE4F4F">
              <w:rPr>
                <w:sz w:val="20"/>
                <w:szCs w:val="20"/>
              </w:rPr>
              <w:t>2.2. </w:t>
            </w:r>
            <w:r w:rsidR="00C003CA" w:rsidRPr="00BE4F4F">
              <w:rPr>
                <w:sz w:val="20"/>
                <w:szCs w:val="20"/>
              </w:rPr>
              <w:t>S</w:t>
            </w:r>
            <w:r w:rsidR="001B2DFD" w:rsidRPr="00BE4F4F">
              <w:rPr>
                <w:sz w:val="20"/>
                <w:szCs w:val="20"/>
              </w:rPr>
              <w:t>aistība</w:t>
            </w:r>
            <w:r w:rsidR="00043B96" w:rsidRPr="00BE4F4F">
              <w:rPr>
                <w:sz w:val="20"/>
                <w:szCs w:val="20"/>
              </w:rPr>
              <w:t xml:space="preserve"> ar citiem projektiem</w:t>
            </w:r>
            <w:r w:rsidR="00AC6A7E" w:rsidRPr="00BE4F4F">
              <w:rPr>
                <w:sz w:val="20"/>
                <w:szCs w:val="20"/>
              </w:rPr>
              <w:t xml:space="preserve"> </w:t>
            </w:r>
          </w:p>
        </w:tc>
        <w:tc>
          <w:tcPr>
            <w:tcW w:w="5811" w:type="dxa"/>
          </w:tcPr>
          <w:p w14:paraId="759DE798" w14:textId="796C8BF1" w:rsidR="00043B96" w:rsidRPr="00BE4F4F" w:rsidRDefault="006D3642" w:rsidP="00235D17">
            <w:pPr>
              <w:rPr>
                <w:i/>
                <w:sz w:val="20"/>
                <w:szCs w:val="20"/>
              </w:rPr>
            </w:pPr>
            <w:r w:rsidRPr="00BE4F4F">
              <w:rPr>
                <w:sz w:val="20"/>
                <w:szCs w:val="20"/>
              </w:rPr>
              <w:t>Nav</w:t>
            </w:r>
          </w:p>
        </w:tc>
      </w:tr>
    </w:tbl>
    <w:p w14:paraId="4DBC3E87" w14:textId="77777777" w:rsidR="001C3F34" w:rsidRPr="00222E0D" w:rsidRDefault="001C3F34" w:rsidP="008300CE">
      <w:pPr>
        <w:pStyle w:val="Sarakstarindkopa"/>
        <w:spacing w:after="0" w:line="240" w:lineRule="auto"/>
        <w:ind w:left="0"/>
        <w:rPr>
          <w:rFonts w:ascii="Times New Roman" w:hAnsi="Times New Roman" w:cs="Times New Roman"/>
          <w:bCs/>
          <w:sz w:val="24"/>
          <w:szCs w:val="24"/>
        </w:rPr>
      </w:pPr>
    </w:p>
    <w:p w14:paraId="7868252B" w14:textId="745D7C1C" w:rsidR="00000581" w:rsidRPr="00BE4F4F" w:rsidRDefault="008300CE" w:rsidP="00222E0D">
      <w:pPr>
        <w:spacing w:after="120"/>
        <w:jc w:val="both"/>
        <w:rPr>
          <w:b/>
        </w:rPr>
      </w:pPr>
      <w:r w:rsidRPr="00BE4F4F">
        <w:rPr>
          <w:b/>
        </w:rPr>
        <w:t>3. </w:t>
      </w:r>
      <w:r w:rsidR="00000581" w:rsidRPr="00BE4F4F">
        <w:rPr>
          <w:b/>
        </w:rPr>
        <w:t xml:space="preserve">Projekta mērķis un galvenie </w:t>
      </w:r>
      <w:r w:rsidR="008B1EC9" w:rsidRPr="00BE4F4F">
        <w:rPr>
          <w:b/>
        </w:rPr>
        <w:t>ieguvumi</w:t>
      </w:r>
    </w:p>
    <w:tbl>
      <w:tblPr>
        <w:tblStyle w:val="Reatabula"/>
        <w:tblW w:w="9067" w:type="dxa"/>
        <w:tblLayout w:type="fixed"/>
        <w:tblLook w:val="04A0" w:firstRow="1" w:lastRow="0" w:firstColumn="1" w:lastColumn="0" w:noHBand="0" w:noVBand="1"/>
      </w:tblPr>
      <w:tblGrid>
        <w:gridCol w:w="3539"/>
        <w:gridCol w:w="2941"/>
        <w:gridCol w:w="1039"/>
        <w:gridCol w:w="1548"/>
      </w:tblGrid>
      <w:tr w:rsidR="00D45A65" w:rsidRPr="00BE4F4F" w14:paraId="43EA28BA" w14:textId="77777777" w:rsidTr="00222E0D">
        <w:tc>
          <w:tcPr>
            <w:tcW w:w="3539" w:type="dxa"/>
          </w:tcPr>
          <w:p w14:paraId="0DC05737" w14:textId="70AC51F3" w:rsidR="00000581" w:rsidRPr="00BE4F4F" w:rsidRDefault="005555B2" w:rsidP="005555B2">
            <w:pPr>
              <w:rPr>
                <w:sz w:val="20"/>
                <w:szCs w:val="20"/>
              </w:rPr>
            </w:pPr>
            <w:r w:rsidRPr="00BE4F4F">
              <w:rPr>
                <w:sz w:val="20"/>
                <w:szCs w:val="20"/>
              </w:rPr>
              <w:t>3.1. </w:t>
            </w:r>
            <w:r w:rsidR="00000581" w:rsidRPr="00BE4F4F">
              <w:rPr>
                <w:sz w:val="20"/>
                <w:szCs w:val="20"/>
              </w:rPr>
              <w:t xml:space="preserve">Projekta </w:t>
            </w:r>
            <w:r w:rsidR="008D468B" w:rsidRPr="00BE4F4F">
              <w:rPr>
                <w:sz w:val="20"/>
                <w:szCs w:val="20"/>
              </w:rPr>
              <w:t>mērķis un galvenais saturs</w:t>
            </w:r>
            <w:r w:rsidR="00AC6A7E" w:rsidRPr="00BE4F4F">
              <w:rPr>
                <w:sz w:val="20"/>
                <w:szCs w:val="20"/>
              </w:rPr>
              <w:t xml:space="preserve"> </w:t>
            </w:r>
          </w:p>
        </w:tc>
        <w:tc>
          <w:tcPr>
            <w:tcW w:w="5528" w:type="dxa"/>
            <w:gridSpan w:val="3"/>
          </w:tcPr>
          <w:p w14:paraId="6B2D15D8" w14:textId="77777777" w:rsidR="00973306" w:rsidRPr="00BE4F4F" w:rsidRDefault="00973306" w:rsidP="00AA3150">
            <w:pPr>
              <w:tabs>
                <w:tab w:val="left" w:pos="432"/>
              </w:tabs>
              <w:spacing w:after="60"/>
              <w:jc w:val="both"/>
              <w:rPr>
                <w:bCs/>
                <w:sz w:val="20"/>
                <w:szCs w:val="20"/>
                <w:u w:val="single"/>
              </w:rPr>
            </w:pPr>
            <w:r w:rsidRPr="00BE4F4F">
              <w:rPr>
                <w:bCs/>
                <w:sz w:val="20"/>
                <w:szCs w:val="20"/>
                <w:u w:val="single"/>
              </w:rPr>
              <w:t>Projekta mērķis:</w:t>
            </w:r>
          </w:p>
          <w:p w14:paraId="3BABF75B" w14:textId="1DD0C32D" w:rsidR="00973306" w:rsidRPr="00BE4F4F" w:rsidRDefault="00973306" w:rsidP="00AA3150">
            <w:pPr>
              <w:tabs>
                <w:tab w:val="left" w:pos="432"/>
              </w:tabs>
              <w:jc w:val="both"/>
              <w:rPr>
                <w:bCs/>
                <w:sz w:val="20"/>
                <w:szCs w:val="20"/>
              </w:rPr>
            </w:pPr>
            <w:r w:rsidRPr="00BE4F4F">
              <w:rPr>
                <w:bCs/>
                <w:sz w:val="20"/>
                <w:szCs w:val="20"/>
              </w:rPr>
              <w:lastRenderedPageBreak/>
              <w:t>Veicināt Latvijas ostu pārvaldības digitālo transformāciju</w:t>
            </w:r>
            <w:r w:rsidR="00935D9D" w:rsidRPr="00BE4F4F">
              <w:rPr>
                <w:bCs/>
                <w:sz w:val="20"/>
                <w:szCs w:val="20"/>
              </w:rPr>
              <w:t>,</w:t>
            </w:r>
            <w:r w:rsidRPr="00BE4F4F">
              <w:rPr>
                <w:bCs/>
                <w:sz w:val="20"/>
                <w:szCs w:val="20"/>
              </w:rPr>
              <w:t xml:space="preserve"> pilnveidojot transporta un loģistikas datu apstrādi un analīzi, ieviešot integrētu, koplietojamu un pielāgojamu, uz vienas pieturas un vienreizes </w:t>
            </w:r>
            <w:r w:rsidR="00E7638B" w:rsidRPr="00BE4F4F">
              <w:rPr>
                <w:bCs/>
                <w:sz w:val="20"/>
                <w:szCs w:val="20"/>
              </w:rPr>
              <w:t xml:space="preserve">principa </w:t>
            </w:r>
            <w:r w:rsidRPr="00BE4F4F">
              <w:rPr>
                <w:bCs/>
                <w:sz w:val="20"/>
                <w:szCs w:val="20"/>
              </w:rPr>
              <w:t xml:space="preserve">balstītu </w:t>
            </w:r>
            <w:r w:rsidR="00A84E16" w:rsidRPr="00BE4F4F">
              <w:rPr>
                <w:bCs/>
                <w:sz w:val="20"/>
                <w:szCs w:val="20"/>
              </w:rPr>
              <w:t>P</w:t>
            </w:r>
            <w:r w:rsidRPr="00BE4F4F">
              <w:rPr>
                <w:bCs/>
                <w:sz w:val="20"/>
                <w:szCs w:val="20"/>
              </w:rPr>
              <w:t>latformu, kas nodrošina:</w:t>
            </w:r>
          </w:p>
          <w:p w14:paraId="4F3D2983" w14:textId="6CDC5E66" w:rsidR="00973306" w:rsidRPr="00BE4F4F" w:rsidRDefault="00973306" w:rsidP="00222E0D">
            <w:pPr>
              <w:numPr>
                <w:ilvl w:val="0"/>
                <w:numId w:val="16"/>
              </w:numPr>
              <w:tabs>
                <w:tab w:val="clear" w:pos="720"/>
                <w:tab w:val="num" w:pos="455"/>
              </w:tabs>
              <w:ind w:left="567" w:hanging="340"/>
              <w:jc w:val="both"/>
              <w:rPr>
                <w:bCs/>
                <w:sz w:val="20"/>
                <w:szCs w:val="20"/>
              </w:rPr>
            </w:pPr>
            <w:r w:rsidRPr="00BE4F4F">
              <w:rPr>
                <w:bCs/>
                <w:sz w:val="20"/>
                <w:szCs w:val="20"/>
              </w:rPr>
              <w:t xml:space="preserve">integrētu ostu funkciju un uzņēmumu kravu loģistikas </w:t>
            </w:r>
            <w:r w:rsidRPr="00222E0D">
              <w:rPr>
                <w:bCs/>
                <w:spacing w:val="-2"/>
                <w:sz w:val="20"/>
                <w:szCs w:val="20"/>
              </w:rPr>
              <w:t>procesu izpildi un pakalpojumu piegādi vienotā digitālā vidē</w:t>
            </w:r>
            <w:r w:rsidR="00935D9D" w:rsidRPr="00BE4F4F">
              <w:rPr>
                <w:bCs/>
                <w:spacing w:val="-2"/>
                <w:sz w:val="20"/>
                <w:szCs w:val="20"/>
              </w:rPr>
              <w:t>;</w:t>
            </w:r>
          </w:p>
          <w:p w14:paraId="786E5D0E" w14:textId="3BA06E74" w:rsidR="00973306" w:rsidRPr="00BE4F4F" w:rsidRDefault="00973306" w:rsidP="00222E0D">
            <w:pPr>
              <w:numPr>
                <w:ilvl w:val="0"/>
                <w:numId w:val="16"/>
              </w:numPr>
              <w:tabs>
                <w:tab w:val="clear" w:pos="720"/>
                <w:tab w:val="num" w:pos="455"/>
              </w:tabs>
              <w:ind w:left="567" w:hanging="340"/>
              <w:jc w:val="both"/>
              <w:rPr>
                <w:bCs/>
                <w:sz w:val="20"/>
                <w:szCs w:val="20"/>
              </w:rPr>
            </w:pPr>
            <w:r w:rsidRPr="00BE4F4F">
              <w:rPr>
                <w:bCs/>
                <w:sz w:val="20"/>
                <w:szCs w:val="20"/>
              </w:rPr>
              <w:t xml:space="preserve">multimodālo ostu kravu datu </w:t>
            </w:r>
            <w:proofErr w:type="spellStart"/>
            <w:r w:rsidRPr="00BE4F4F">
              <w:rPr>
                <w:bCs/>
                <w:sz w:val="20"/>
                <w:szCs w:val="20"/>
              </w:rPr>
              <w:t>digitalizāciju</w:t>
            </w:r>
            <w:proofErr w:type="spellEnd"/>
            <w:r w:rsidRPr="00BE4F4F">
              <w:rPr>
                <w:bCs/>
                <w:sz w:val="20"/>
                <w:szCs w:val="20"/>
              </w:rPr>
              <w:t>, reāllaika ieguvi, apstrādi</w:t>
            </w:r>
            <w:r w:rsidR="007A4D24">
              <w:rPr>
                <w:bCs/>
                <w:sz w:val="20"/>
                <w:szCs w:val="20"/>
              </w:rPr>
              <w:t xml:space="preserve"> un</w:t>
            </w:r>
            <w:r w:rsidRPr="00BE4F4F">
              <w:rPr>
                <w:bCs/>
                <w:sz w:val="20"/>
                <w:szCs w:val="20"/>
              </w:rPr>
              <w:t xml:space="preserve"> koplietošanu</w:t>
            </w:r>
            <w:r w:rsidR="00935D9D" w:rsidRPr="00BE4F4F">
              <w:rPr>
                <w:bCs/>
                <w:sz w:val="20"/>
                <w:szCs w:val="20"/>
              </w:rPr>
              <w:t>;</w:t>
            </w:r>
          </w:p>
          <w:p w14:paraId="3CF4D374" w14:textId="7431A233" w:rsidR="00973306" w:rsidRPr="00BE4F4F" w:rsidRDefault="00973306" w:rsidP="00222E0D">
            <w:pPr>
              <w:numPr>
                <w:ilvl w:val="0"/>
                <w:numId w:val="16"/>
              </w:numPr>
              <w:tabs>
                <w:tab w:val="clear" w:pos="720"/>
                <w:tab w:val="num" w:pos="455"/>
              </w:tabs>
              <w:ind w:left="567" w:hanging="340"/>
              <w:jc w:val="both"/>
              <w:rPr>
                <w:bCs/>
                <w:sz w:val="20"/>
                <w:szCs w:val="20"/>
              </w:rPr>
            </w:pPr>
            <w:r w:rsidRPr="00BE4F4F">
              <w:rPr>
                <w:bCs/>
                <w:sz w:val="20"/>
                <w:szCs w:val="20"/>
              </w:rPr>
              <w:t>Platformas dalībnieku administratīvā sloga, papīra dokumentu aprites un ietekmes uz vidi mazināšanu</w:t>
            </w:r>
            <w:r w:rsidR="00935D9D" w:rsidRPr="00BE4F4F">
              <w:rPr>
                <w:bCs/>
                <w:sz w:val="20"/>
                <w:szCs w:val="20"/>
              </w:rPr>
              <w:t>;</w:t>
            </w:r>
          </w:p>
          <w:p w14:paraId="1760DC3D" w14:textId="469D9609" w:rsidR="00973306" w:rsidRPr="00BE4F4F" w:rsidRDefault="00973306" w:rsidP="00222E0D">
            <w:pPr>
              <w:numPr>
                <w:ilvl w:val="0"/>
                <w:numId w:val="16"/>
              </w:numPr>
              <w:tabs>
                <w:tab w:val="clear" w:pos="720"/>
                <w:tab w:val="num" w:pos="455"/>
              </w:tabs>
              <w:ind w:left="567" w:hanging="340"/>
              <w:jc w:val="both"/>
              <w:rPr>
                <w:bCs/>
                <w:sz w:val="20"/>
                <w:szCs w:val="20"/>
              </w:rPr>
            </w:pPr>
            <w:r w:rsidRPr="00BE4F4F">
              <w:rPr>
                <w:bCs/>
                <w:sz w:val="20"/>
                <w:szCs w:val="20"/>
              </w:rPr>
              <w:t xml:space="preserve">iekšzemes un </w:t>
            </w:r>
            <w:r w:rsidRPr="003902EE">
              <w:rPr>
                <w:bCs/>
                <w:sz w:val="20"/>
                <w:szCs w:val="20"/>
              </w:rPr>
              <w:t>pārrobežu sadarbspēju</w:t>
            </w:r>
          </w:p>
          <w:p w14:paraId="79EDD47E" w14:textId="76D9F98B" w:rsidR="00973306" w:rsidRPr="00BE4F4F" w:rsidRDefault="00935D9D" w:rsidP="00222E0D">
            <w:pPr>
              <w:numPr>
                <w:ilvl w:val="0"/>
                <w:numId w:val="16"/>
              </w:numPr>
              <w:tabs>
                <w:tab w:val="clear" w:pos="720"/>
                <w:tab w:val="num" w:pos="455"/>
              </w:tabs>
              <w:ind w:left="567" w:hanging="340"/>
              <w:jc w:val="both"/>
              <w:rPr>
                <w:bCs/>
                <w:sz w:val="20"/>
                <w:szCs w:val="20"/>
              </w:rPr>
            </w:pPr>
            <w:r w:rsidRPr="00BE4F4F">
              <w:rPr>
                <w:bCs/>
                <w:sz w:val="20"/>
                <w:szCs w:val="20"/>
              </w:rPr>
              <w:t xml:space="preserve">Platformas </w:t>
            </w:r>
            <w:r w:rsidR="00973306" w:rsidRPr="00BE4F4F">
              <w:rPr>
                <w:bCs/>
                <w:sz w:val="20"/>
                <w:szCs w:val="20"/>
              </w:rPr>
              <w:t>dalībnieku digitālās attīstības, prasmju un starptautiskās konkurētspējas pieaugumu.</w:t>
            </w:r>
          </w:p>
          <w:p w14:paraId="33FDD8CA" w14:textId="77777777" w:rsidR="00973306" w:rsidRPr="00BE4F4F" w:rsidRDefault="00973306" w:rsidP="00AA3150">
            <w:pPr>
              <w:jc w:val="both"/>
              <w:rPr>
                <w:i/>
                <w:iCs/>
                <w:sz w:val="20"/>
                <w:szCs w:val="20"/>
              </w:rPr>
            </w:pPr>
          </w:p>
          <w:p w14:paraId="2C729054" w14:textId="0002F3DE" w:rsidR="00973306" w:rsidRPr="00BE4F4F" w:rsidRDefault="00577FEF" w:rsidP="00AA3150">
            <w:pPr>
              <w:tabs>
                <w:tab w:val="left" w:pos="432"/>
              </w:tabs>
              <w:spacing w:after="60"/>
              <w:jc w:val="both"/>
              <w:rPr>
                <w:bCs/>
                <w:sz w:val="20"/>
                <w:szCs w:val="20"/>
                <w:u w:val="single"/>
              </w:rPr>
            </w:pPr>
            <w:r>
              <w:rPr>
                <w:bCs/>
                <w:sz w:val="20"/>
                <w:szCs w:val="20"/>
                <w:u w:val="single"/>
              </w:rPr>
              <w:t>P</w:t>
            </w:r>
            <w:r w:rsidR="00B210BC" w:rsidRPr="00BE4F4F">
              <w:rPr>
                <w:bCs/>
                <w:sz w:val="20"/>
                <w:szCs w:val="20"/>
                <w:u w:val="single"/>
              </w:rPr>
              <w:t>lānoti šādi projekta rezultāti</w:t>
            </w:r>
            <w:r w:rsidR="00973306" w:rsidRPr="00BE4F4F">
              <w:rPr>
                <w:bCs/>
                <w:sz w:val="20"/>
                <w:szCs w:val="20"/>
                <w:u w:val="single"/>
              </w:rPr>
              <w:t>:</w:t>
            </w:r>
          </w:p>
          <w:p w14:paraId="4217C347" w14:textId="062DC623" w:rsidR="00973306" w:rsidRPr="00222E0D" w:rsidRDefault="000F7FB1" w:rsidP="00222E0D">
            <w:pPr>
              <w:pStyle w:val="Sarakstarindkopa"/>
              <w:numPr>
                <w:ilvl w:val="0"/>
                <w:numId w:val="17"/>
              </w:numPr>
              <w:ind w:left="597" w:hanging="284"/>
              <w:jc w:val="both"/>
              <w:rPr>
                <w:rFonts w:ascii="Times New Roman" w:hAnsi="Times New Roman" w:cs="Times New Roman"/>
                <w:spacing w:val="-2"/>
                <w:sz w:val="20"/>
                <w:szCs w:val="20"/>
              </w:rPr>
            </w:pPr>
            <w:r w:rsidRPr="00222E0D">
              <w:rPr>
                <w:rFonts w:ascii="Times New Roman" w:hAnsi="Times New Roman" w:cs="Times New Roman"/>
                <w:spacing w:val="-2"/>
                <w:sz w:val="20"/>
                <w:szCs w:val="20"/>
              </w:rPr>
              <w:t>i</w:t>
            </w:r>
            <w:r w:rsidR="00B210BC" w:rsidRPr="00222E0D">
              <w:rPr>
                <w:rFonts w:ascii="Times New Roman" w:hAnsi="Times New Roman" w:cs="Times New Roman"/>
                <w:spacing w:val="-2"/>
                <w:sz w:val="20"/>
                <w:szCs w:val="20"/>
              </w:rPr>
              <w:t>zstrādāta m</w:t>
            </w:r>
            <w:r w:rsidR="00973306" w:rsidRPr="00222E0D">
              <w:rPr>
                <w:rFonts w:ascii="Times New Roman" w:hAnsi="Times New Roman" w:cs="Times New Roman"/>
                <w:spacing w:val="-2"/>
                <w:sz w:val="20"/>
                <w:szCs w:val="20"/>
              </w:rPr>
              <w:t xml:space="preserve">odulāra Platforma </w:t>
            </w:r>
            <w:r w:rsidR="00973306" w:rsidRPr="003902EE">
              <w:rPr>
                <w:rFonts w:ascii="Times New Roman" w:hAnsi="Times New Roman" w:cs="Times New Roman"/>
                <w:spacing w:val="-2"/>
                <w:sz w:val="20"/>
                <w:szCs w:val="20"/>
              </w:rPr>
              <w:t xml:space="preserve">vienotai ostu transporta un sauszemes un jūras kravu </w:t>
            </w:r>
            <w:r w:rsidR="00577FEF" w:rsidRPr="003902EE">
              <w:rPr>
                <w:rFonts w:ascii="Times New Roman" w:hAnsi="Times New Roman" w:cs="Times New Roman"/>
                <w:spacing w:val="-2"/>
                <w:sz w:val="20"/>
                <w:szCs w:val="20"/>
              </w:rPr>
              <w:t xml:space="preserve">loģistikas </w:t>
            </w:r>
            <w:r w:rsidR="00973306" w:rsidRPr="003902EE">
              <w:rPr>
                <w:rFonts w:ascii="Times New Roman" w:hAnsi="Times New Roman" w:cs="Times New Roman"/>
                <w:spacing w:val="-2"/>
                <w:sz w:val="20"/>
                <w:szCs w:val="20"/>
              </w:rPr>
              <w:t>digitālai pārvaldībai, datu apmaiņai un pakalpojumu piegādei, tostarp kravu plānošanai, izsekošanai un dokumentu apstrādei</w:t>
            </w:r>
            <w:r w:rsidR="00503CA2" w:rsidRPr="00222E0D">
              <w:rPr>
                <w:rFonts w:ascii="Times New Roman" w:hAnsi="Times New Roman" w:cs="Times New Roman"/>
                <w:spacing w:val="-2"/>
                <w:sz w:val="20"/>
                <w:szCs w:val="20"/>
              </w:rPr>
              <w:t>;</w:t>
            </w:r>
          </w:p>
          <w:p w14:paraId="41538634" w14:textId="2D61B5A1" w:rsidR="00F256E4" w:rsidRPr="005711E0" w:rsidRDefault="000F7FB1" w:rsidP="00222E0D">
            <w:pPr>
              <w:pStyle w:val="Sarakstarindkopa"/>
              <w:numPr>
                <w:ilvl w:val="0"/>
                <w:numId w:val="17"/>
              </w:numPr>
              <w:ind w:left="597" w:hanging="284"/>
              <w:jc w:val="both"/>
              <w:rPr>
                <w:rFonts w:ascii="Times New Roman" w:hAnsi="Times New Roman" w:cs="Times New Roman"/>
                <w:spacing w:val="-2"/>
                <w:sz w:val="20"/>
                <w:szCs w:val="20"/>
              </w:rPr>
            </w:pPr>
            <w:r w:rsidRPr="00222E0D">
              <w:rPr>
                <w:rFonts w:ascii="Times New Roman" w:hAnsi="Times New Roman" w:cs="Times New Roman"/>
                <w:spacing w:val="-2"/>
                <w:sz w:val="20"/>
                <w:szCs w:val="20"/>
              </w:rPr>
              <w:t>i</w:t>
            </w:r>
            <w:r w:rsidR="00E01823" w:rsidRPr="00222E0D">
              <w:rPr>
                <w:rFonts w:ascii="Times New Roman" w:hAnsi="Times New Roman" w:cs="Times New Roman"/>
                <w:spacing w:val="-2"/>
                <w:sz w:val="20"/>
                <w:szCs w:val="20"/>
              </w:rPr>
              <w:t xml:space="preserve">eviesti integrēti ostu transporta un loģistikas </w:t>
            </w:r>
            <w:r w:rsidR="002217FF" w:rsidRPr="00222E0D">
              <w:rPr>
                <w:rFonts w:ascii="Times New Roman" w:hAnsi="Times New Roman" w:cs="Times New Roman"/>
                <w:spacing w:val="-2"/>
                <w:sz w:val="20"/>
                <w:szCs w:val="20"/>
              </w:rPr>
              <w:t xml:space="preserve">digitālie </w:t>
            </w:r>
            <w:r w:rsidR="00E01823" w:rsidRPr="00222E0D">
              <w:rPr>
                <w:rFonts w:ascii="Times New Roman" w:hAnsi="Times New Roman" w:cs="Times New Roman"/>
                <w:spacing w:val="-2"/>
                <w:sz w:val="20"/>
                <w:szCs w:val="20"/>
              </w:rPr>
              <w:t>pakalpojumi</w:t>
            </w:r>
            <w:r w:rsidR="000D2712" w:rsidRPr="00222E0D">
              <w:rPr>
                <w:rFonts w:ascii="Times New Roman" w:hAnsi="Times New Roman" w:cs="Times New Roman"/>
                <w:spacing w:val="-2"/>
                <w:sz w:val="20"/>
                <w:szCs w:val="20"/>
              </w:rPr>
              <w:t xml:space="preserve">, tostarp eCMR </w:t>
            </w:r>
            <w:r w:rsidR="000D2712" w:rsidRPr="005711E0">
              <w:rPr>
                <w:rFonts w:ascii="Times New Roman" w:hAnsi="Times New Roman" w:cs="Times New Roman"/>
                <w:spacing w:val="-2"/>
                <w:sz w:val="20"/>
                <w:szCs w:val="20"/>
              </w:rPr>
              <w:t xml:space="preserve">prasībām atbilstošu kravu datu </w:t>
            </w:r>
            <w:r w:rsidR="00281653" w:rsidRPr="005711E0">
              <w:rPr>
                <w:rFonts w:ascii="Times New Roman" w:hAnsi="Times New Roman" w:cs="Times New Roman"/>
                <w:spacing w:val="-2"/>
                <w:sz w:val="20"/>
                <w:szCs w:val="20"/>
              </w:rPr>
              <w:t>saņemšana un apstrāde (tikai koksnes pārvadātājiem)</w:t>
            </w:r>
            <w:r w:rsidR="00503CA2" w:rsidRPr="005711E0">
              <w:rPr>
                <w:rFonts w:ascii="Times New Roman" w:hAnsi="Times New Roman" w:cs="Times New Roman"/>
                <w:spacing w:val="-2"/>
                <w:sz w:val="20"/>
                <w:szCs w:val="20"/>
              </w:rPr>
              <w:t>;</w:t>
            </w:r>
          </w:p>
          <w:p w14:paraId="24AB4FB0" w14:textId="1B1FE233" w:rsidR="00973306" w:rsidRPr="005711E0" w:rsidRDefault="000D1610" w:rsidP="00222E0D">
            <w:pPr>
              <w:pStyle w:val="Sarakstarindkopa"/>
              <w:numPr>
                <w:ilvl w:val="0"/>
                <w:numId w:val="17"/>
              </w:numPr>
              <w:ind w:left="597" w:hanging="284"/>
              <w:jc w:val="both"/>
              <w:rPr>
                <w:rFonts w:ascii="Times New Roman" w:hAnsi="Times New Roman" w:cs="Times New Roman"/>
                <w:spacing w:val="-2"/>
                <w:sz w:val="20"/>
                <w:szCs w:val="20"/>
              </w:rPr>
            </w:pPr>
            <w:r w:rsidRPr="005711E0">
              <w:rPr>
                <w:rFonts w:ascii="Times New Roman" w:hAnsi="Times New Roman" w:cs="Times New Roman"/>
                <w:spacing w:val="-2"/>
                <w:sz w:val="20"/>
                <w:szCs w:val="20"/>
              </w:rPr>
              <w:t>Ostas informācijas sistēma (</w:t>
            </w:r>
            <w:r w:rsidR="00A84E16" w:rsidRPr="005711E0">
              <w:rPr>
                <w:rFonts w:ascii="Times New Roman" w:hAnsi="Times New Roman" w:cs="Times New Roman"/>
                <w:spacing w:val="-2"/>
                <w:sz w:val="20"/>
                <w:szCs w:val="20"/>
              </w:rPr>
              <w:t xml:space="preserve">turpmāk </w:t>
            </w:r>
            <w:r w:rsidR="00AC6A7E" w:rsidRPr="005711E0">
              <w:rPr>
                <w:rFonts w:ascii="Times New Roman" w:hAnsi="Times New Roman" w:cs="Times New Roman"/>
                <w:iCs/>
                <w:spacing w:val="-2"/>
                <w:sz w:val="20"/>
                <w:szCs w:val="20"/>
              </w:rPr>
              <w:t>–</w:t>
            </w:r>
            <w:r w:rsidR="00A84E16" w:rsidRPr="005711E0">
              <w:rPr>
                <w:rFonts w:ascii="Times New Roman" w:hAnsi="Times New Roman" w:cs="Times New Roman"/>
                <w:spacing w:val="-2"/>
                <w:sz w:val="20"/>
                <w:szCs w:val="20"/>
              </w:rPr>
              <w:t xml:space="preserve"> </w:t>
            </w:r>
            <w:r w:rsidRPr="005711E0">
              <w:rPr>
                <w:rFonts w:ascii="Times New Roman" w:hAnsi="Times New Roman" w:cs="Times New Roman"/>
                <w:spacing w:val="-2"/>
                <w:sz w:val="20"/>
                <w:szCs w:val="20"/>
              </w:rPr>
              <w:t>OIS) papildināta un pielāgota partneru ostu vajadzībām</w:t>
            </w:r>
            <w:r w:rsidR="00A4038E" w:rsidRPr="005711E0">
              <w:rPr>
                <w:rFonts w:ascii="Times New Roman" w:hAnsi="Times New Roman" w:cs="Times New Roman"/>
                <w:spacing w:val="-2"/>
                <w:sz w:val="20"/>
                <w:szCs w:val="20"/>
              </w:rPr>
              <w:t xml:space="preserve"> un koplietošanai</w:t>
            </w:r>
            <w:r w:rsidRPr="005711E0">
              <w:rPr>
                <w:rFonts w:ascii="Times New Roman" w:hAnsi="Times New Roman" w:cs="Times New Roman"/>
                <w:spacing w:val="-2"/>
                <w:sz w:val="20"/>
                <w:szCs w:val="20"/>
              </w:rPr>
              <w:t>.</w:t>
            </w:r>
            <w:r w:rsidR="00A4038E" w:rsidRPr="005711E0">
              <w:rPr>
                <w:rFonts w:ascii="Times New Roman" w:hAnsi="Times New Roman" w:cs="Times New Roman"/>
                <w:spacing w:val="-2"/>
                <w:sz w:val="20"/>
                <w:szCs w:val="20"/>
              </w:rPr>
              <w:t xml:space="preserve"> </w:t>
            </w:r>
            <w:r w:rsidRPr="005711E0">
              <w:rPr>
                <w:rFonts w:ascii="Times New Roman" w:hAnsi="Times New Roman" w:cs="Times New Roman"/>
                <w:spacing w:val="-2"/>
                <w:sz w:val="20"/>
                <w:szCs w:val="20"/>
              </w:rPr>
              <w:t xml:space="preserve">Izstrādāta </w:t>
            </w:r>
            <w:r w:rsidR="00973306" w:rsidRPr="005711E0">
              <w:rPr>
                <w:rFonts w:ascii="Times New Roman" w:hAnsi="Times New Roman" w:cs="Times New Roman"/>
                <w:spacing w:val="-2"/>
                <w:sz w:val="20"/>
                <w:szCs w:val="20"/>
              </w:rPr>
              <w:t xml:space="preserve">Platformas integrācijas vārteja un </w:t>
            </w:r>
            <w:r w:rsidRPr="005711E0">
              <w:rPr>
                <w:rFonts w:ascii="Times New Roman" w:hAnsi="Times New Roman" w:cs="Times New Roman"/>
                <w:spacing w:val="-2"/>
                <w:sz w:val="20"/>
                <w:szCs w:val="20"/>
              </w:rPr>
              <w:t xml:space="preserve">veikta </w:t>
            </w:r>
            <w:r w:rsidR="00973306" w:rsidRPr="005711E0">
              <w:rPr>
                <w:rFonts w:ascii="Times New Roman" w:hAnsi="Times New Roman" w:cs="Times New Roman"/>
                <w:spacing w:val="-2"/>
                <w:sz w:val="20"/>
                <w:szCs w:val="20"/>
              </w:rPr>
              <w:t xml:space="preserve">integrācija ar svarīgākajām kontroles dienestu un trešo pušu </w:t>
            </w:r>
            <w:r w:rsidR="00084171" w:rsidRPr="005711E0">
              <w:rPr>
                <w:rFonts w:ascii="Times New Roman" w:hAnsi="Times New Roman" w:cs="Times New Roman"/>
                <w:spacing w:val="-2"/>
                <w:sz w:val="20"/>
                <w:szCs w:val="20"/>
              </w:rPr>
              <w:t>IS</w:t>
            </w:r>
            <w:r w:rsidR="00973306" w:rsidRPr="005711E0">
              <w:rPr>
                <w:rFonts w:ascii="Times New Roman" w:hAnsi="Times New Roman" w:cs="Times New Roman"/>
                <w:spacing w:val="-2"/>
                <w:sz w:val="20"/>
                <w:szCs w:val="20"/>
              </w:rPr>
              <w:t>, tostarp SKLOIS</w:t>
            </w:r>
            <w:r w:rsidR="00DC5B01" w:rsidRPr="005711E0">
              <w:rPr>
                <w:rStyle w:val="Vresatsauce"/>
                <w:rFonts w:ascii="Times New Roman" w:hAnsi="Times New Roman" w:cs="Times New Roman"/>
                <w:spacing w:val="-2"/>
                <w:sz w:val="20"/>
                <w:szCs w:val="20"/>
              </w:rPr>
              <w:footnoteReference w:id="3"/>
            </w:r>
            <w:r w:rsidR="00D31C9D" w:rsidRPr="005711E0">
              <w:rPr>
                <w:rFonts w:ascii="Times New Roman" w:hAnsi="Times New Roman" w:cs="Times New Roman"/>
                <w:spacing w:val="-2"/>
                <w:sz w:val="20"/>
                <w:szCs w:val="20"/>
              </w:rPr>
              <w:t xml:space="preserve"> (LJA</w:t>
            </w:r>
            <w:r w:rsidR="00AC1439" w:rsidRPr="005711E0">
              <w:rPr>
                <w:rFonts w:ascii="Times New Roman" w:hAnsi="Times New Roman" w:cs="Times New Roman"/>
                <w:spacing w:val="-2"/>
                <w:sz w:val="20"/>
                <w:szCs w:val="20"/>
              </w:rPr>
              <w:t xml:space="preserve">, </w:t>
            </w:r>
            <w:r w:rsidR="00D31C9D" w:rsidRPr="005711E0">
              <w:rPr>
                <w:rFonts w:ascii="Times New Roman" w:hAnsi="Times New Roman" w:cs="Times New Roman"/>
                <w:spacing w:val="-2"/>
                <w:sz w:val="20"/>
                <w:szCs w:val="20"/>
              </w:rPr>
              <w:t>SM)</w:t>
            </w:r>
            <w:r w:rsidR="00973306" w:rsidRPr="005711E0">
              <w:rPr>
                <w:rFonts w:ascii="Times New Roman" w:hAnsi="Times New Roman" w:cs="Times New Roman"/>
                <w:spacing w:val="-2"/>
                <w:sz w:val="20"/>
                <w:szCs w:val="20"/>
              </w:rPr>
              <w:t>,</w:t>
            </w:r>
            <w:r w:rsidR="00084171" w:rsidRPr="005711E0">
              <w:rPr>
                <w:rFonts w:ascii="Times New Roman" w:hAnsi="Times New Roman" w:cs="Times New Roman"/>
                <w:spacing w:val="-2"/>
                <w:sz w:val="20"/>
                <w:szCs w:val="20"/>
              </w:rPr>
              <w:t xml:space="preserve"> </w:t>
            </w:r>
            <w:r w:rsidR="00AC5172" w:rsidRPr="005711E0">
              <w:rPr>
                <w:rFonts w:ascii="Times New Roman" w:hAnsi="Times New Roman" w:cs="Times New Roman"/>
                <w:spacing w:val="-2"/>
                <w:sz w:val="20"/>
                <w:szCs w:val="20"/>
              </w:rPr>
              <w:t>ar kuģniecību saistītajām LJA sistēmām</w:t>
            </w:r>
            <w:r w:rsidR="00F84356" w:rsidRPr="005711E0">
              <w:rPr>
                <w:rFonts w:ascii="Times New Roman" w:hAnsi="Times New Roman" w:cs="Times New Roman"/>
                <w:spacing w:val="-2"/>
                <w:sz w:val="20"/>
                <w:szCs w:val="20"/>
              </w:rPr>
              <w:t xml:space="preserve"> (Kuģu reģistrs, Kuģu inspekciju dati)</w:t>
            </w:r>
            <w:r w:rsidR="00AC5172" w:rsidRPr="005711E0">
              <w:rPr>
                <w:rFonts w:ascii="Times New Roman" w:hAnsi="Times New Roman" w:cs="Times New Roman"/>
                <w:spacing w:val="-2"/>
                <w:sz w:val="20"/>
                <w:szCs w:val="20"/>
              </w:rPr>
              <w:t xml:space="preserve">, </w:t>
            </w:r>
            <w:r w:rsidR="00275C8F" w:rsidRPr="005711E0">
              <w:rPr>
                <w:rFonts w:ascii="Times New Roman" w:hAnsi="Times New Roman" w:cs="Times New Roman"/>
                <w:spacing w:val="-2"/>
                <w:sz w:val="20"/>
                <w:szCs w:val="20"/>
              </w:rPr>
              <w:t>AIS</w:t>
            </w:r>
            <w:r w:rsidR="00F27B93" w:rsidRPr="005711E0">
              <w:rPr>
                <w:rStyle w:val="Vresatsauce"/>
                <w:rFonts w:ascii="Times New Roman" w:hAnsi="Times New Roman" w:cs="Times New Roman"/>
                <w:spacing w:val="-2"/>
                <w:sz w:val="20"/>
                <w:szCs w:val="20"/>
              </w:rPr>
              <w:footnoteReference w:id="4"/>
            </w:r>
            <w:r w:rsidR="00D31C9D" w:rsidRPr="005711E0">
              <w:rPr>
                <w:rFonts w:ascii="Times New Roman" w:hAnsi="Times New Roman" w:cs="Times New Roman"/>
                <w:spacing w:val="-2"/>
                <w:sz w:val="20"/>
                <w:szCs w:val="20"/>
              </w:rPr>
              <w:t xml:space="preserve"> (</w:t>
            </w:r>
            <w:r w:rsidR="00AC1439" w:rsidRPr="005711E0">
              <w:rPr>
                <w:rFonts w:ascii="Times New Roman" w:hAnsi="Times New Roman" w:cs="Times New Roman"/>
                <w:spacing w:val="-2"/>
                <w:sz w:val="20"/>
                <w:szCs w:val="20"/>
              </w:rPr>
              <w:t>Nacionālo bruņoto spēku Jūras spēku Krasta apsardzes dienests</w:t>
            </w:r>
            <w:r w:rsidR="00D31C9D" w:rsidRPr="005711E0">
              <w:rPr>
                <w:rFonts w:ascii="Times New Roman" w:hAnsi="Times New Roman" w:cs="Times New Roman"/>
                <w:spacing w:val="-2"/>
                <w:sz w:val="20"/>
                <w:szCs w:val="20"/>
              </w:rPr>
              <w:t>)</w:t>
            </w:r>
            <w:r w:rsidR="00275C8F" w:rsidRPr="005711E0">
              <w:rPr>
                <w:rFonts w:ascii="Times New Roman" w:hAnsi="Times New Roman" w:cs="Times New Roman"/>
                <w:spacing w:val="-2"/>
                <w:sz w:val="20"/>
                <w:szCs w:val="20"/>
              </w:rPr>
              <w:t xml:space="preserve">, </w:t>
            </w:r>
            <w:r w:rsidR="00973306" w:rsidRPr="005711E0">
              <w:rPr>
                <w:rFonts w:ascii="Times New Roman" w:hAnsi="Times New Roman" w:cs="Times New Roman"/>
                <w:spacing w:val="-2"/>
                <w:sz w:val="20"/>
                <w:szCs w:val="20"/>
              </w:rPr>
              <w:t>KPS</w:t>
            </w:r>
            <w:r w:rsidR="00F27B93" w:rsidRPr="005711E0">
              <w:rPr>
                <w:rStyle w:val="Vresatsauce"/>
                <w:rFonts w:ascii="Times New Roman" w:hAnsi="Times New Roman" w:cs="Times New Roman"/>
                <w:spacing w:val="-2"/>
                <w:sz w:val="20"/>
                <w:szCs w:val="20"/>
              </w:rPr>
              <w:footnoteReference w:id="5"/>
            </w:r>
            <w:r w:rsidR="00AC1439" w:rsidRPr="005711E0">
              <w:rPr>
                <w:rFonts w:ascii="Times New Roman" w:hAnsi="Times New Roman" w:cs="Times New Roman"/>
                <w:spacing w:val="-2"/>
                <w:sz w:val="20"/>
                <w:szCs w:val="20"/>
              </w:rPr>
              <w:t xml:space="preserve"> (</w:t>
            </w:r>
            <w:proofErr w:type="spellStart"/>
            <w:r w:rsidR="009A4272" w:rsidRPr="005711E0">
              <w:rPr>
                <w:rFonts w:ascii="Times New Roman" w:hAnsi="Times New Roman" w:cs="Times New Roman"/>
                <w:spacing w:val="-2"/>
                <w:sz w:val="20"/>
                <w:szCs w:val="20"/>
              </w:rPr>
              <w:t>LDz</w:t>
            </w:r>
            <w:proofErr w:type="spellEnd"/>
            <w:r w:rsidR="00AC1439" w:rsidRPr="005711E0">
              <w:rPr>
                <w:rFonts w:ascii="Times New Roman" w:hAnsi="Times New Roman" w:cs="Times New Roman"/>
                <w:spacing w:val="-2"/>
                <w:sz w:val="20"/>
                <w:szCs w:val="20"/>
              </w:rPr>
              <w:t>)</w:t>
            </w:r>
            <w:r w:rsidR="00281653" w:rsidRPr="005711E0">
              <w:rPr>
                <w:rFonts w:ascii="Times New Roman" w:hAnsi="Times New Roman" w:cs="Times New Roman"/>
                <w:spacing w:val="-2"/>
                <w:sz w:val="20"/>
                <w:szCs w:val="20"/>
              </w:rPr>
              <w:t>,</w:t>
            </w:r>
            <w:r w:rsidR="00AC1439" w:rsidRPr="005711E0">
              <w:rPr>
                <w:rFonts w:ascii="Times New Roman" w:hAnsi="Times New Roman" w:cs="Times New Roman"/>
                <w:spacing w:val="-2"/>
                <w:sz w:val="20"/>
                <w:szCs w:val="20"/>
              </w:rPr>
              <w:t xml:space="preserve"> Datu plūsmas informācijas sistēm</w:t>
            </w:r>
            <w:r w:rsidR="00B24FC0" w:rsidRPr="005711E0">
              <w:rPr>
                <w:rFonts w:ascii="Times New Roman" w:hAnsi="Times New Roman" w:cs="Times New Roman"/>
                <w:spacing w:val="-2"/>
                <w:sz w:val="20"/>
                <w:szCs w:val="20"/>
              </w:rPr>
              <w:t>u</w:t>
            </w:r>
            <w:r w:rsidR="00281653" w:rsidRPr="005711E0">
              <w:rPr>
                <w:rFonts w:ascii="Times New Roman" w:hAnsi="Times New Roman" w:cs="Times New Roman"/>
                <w:spacing w:val="-2"/>
                <w:sz w:val="20"/>
                <w:szCs w:val="20"/>
              </w:rPr>
              <w:t xml:space="preserve"> </w:t>
            </w:r>
            <w:r w:rsidR="00AC1439" w:rsidRPr="005711E0">
              <w:rPr>
                <w:rFonts w:ascii="Times New Roman" w:hAnsi="Times New Roman" w:cs="Times New Roman"/>
                <w:spacing w:val="-2"/>
                <w:sz w:val="20"/>
                <w:szCs w:val="20"/>
              </w:rPr>
              <w:t>(SIA “</w:t>
            </w:r>
            <w:r w:rsidR="00281653" w:rsidRPr="005711E0">
              <w:rPr>
                <w:rFonts w:ascii="Times New Roman" w:hAnsi="Times New Roman" w:cs="Times New Roman"/>
                <w:spacing w:val="-2"/>
                <w:sz w:val="20"/>
                <w:szCs w:val="20"/>
              </w:rPr>
              <w:t>Koksnes plūsmas datu centr</w:t>
            </w:r>
            <w:r w:rsidR="00AC1439" w:rsidRPr="005711E0">
              <w:rPr>
                <w:rFonts w:ascii="Times New Roman" w:hAnsi="Times New Roman" w:cs="Times New Roman"/>
                <w:spacing w:val="-2"/>
                <w:sz w:val="20"/>
                <w:szCs w:val="20"/>
              </w:rPr>
              <w:t>s”)</w:t>
            </w:r>
            <w:r w:rsidR="001D0BF3" w:rsidRPr="005711E0">
              <w:rPr>
                <w:rFonts w:ascii="Times New Roman" w:hAnsi="Times New Roman" w:cs="Times New Roman"/>
                <w:spacing w:val="-2"/>
                <w:sz w:val="20"/>
                <w:szCs w:val="20"/>
              </w:rPr>
              <w:t xml:space="preserve"> </w:t>
            </w:r>
            <w:r w:rsidR="00161F07" w:rsidRPr="005711E0">
              <w:rPr>
                <w:rFonts w:ascii="Times New Roman" w:hAnsi="Times New Roman" w:cs="Times New Roman"/>
                <w:spacing w:val="-2"/>
                <w:sz w:val="20"/>
                <w:szCs w:val="20"/>
              </w:rPr>
              <w:t>un</w:t>
            </w:r>
            <w:r w:rsidR="00973306" w:rsidRPr="005711E0">
              <w:rPr>
                <w:rFonts w:ascii="Times New Roman" w:hAnsi="Times New Roman" w:cs="Times New Roman"/>
                <w:spacing w:val="-2"/>
                <w:sz w:val="20"/>
                <w:szCs w:val="20"/>
              </w:rPr>
              <w:t xml:space="preserve"> </w:t>
            </w:r>
            <w:r w:rsidR="001B2794" w:rsidRPr="005711E0">
              <w:rPr>
                <w:rFonts w:ascii="Times New Roman" w:hAnsi="Times New Roman" w:cs="Times New Roman"/>
                <w:spacing w:val="-2"/>
                <w:sz w:val="20"/>
                <w:szCs w:val="20"/>
              </w:rPr>
              <w:t>koplietošanas risinājumiem</w:t>
            </w:r>
            <w:r w:rsidR="00973306" w:rsidRPr="005711E0">
              <w:rPr>
                <w:rFonts w:ascii="Times New Roman" w:hAnsi="Times New Roman" w:cs="Times New Roman"/>
                <w:spacing w:val="-2"/>
                <w:sz w:val="20"/>
                <w:szCs w:val="20"/>
              </w:rPr>
              <w:t xml:space="preserve"> (</w:t>
            </w:r>
            <w:r w:rsidR="008F6FBF" w:rsidRPr="005711E0">
              <w:rPr>
                <w:rFonts w:ascii="Times New Roman" w:hAnsi="Times New Roman" w:cs="Times New Roman"/>
                <w:spacing w:val="-2"/>
                <w:sz w:val="20"/>
                <w:szCs w:val="20"/>
              </w:rPr>
              <w:t>Nacionāl</w:t>
            </w:r>
            <w:r w:rsidR="00D30300" w:rsidRPr="005711E0">
              <w:rPr>
                <w:rFonts w:ascii="Times New Roman" w:hAnsi="Times New Roman" w:cs="Times New Roman"/>
                <w:spacing w:val="-2"/>
                <w:sz w:val="20"/>
                <w:szCs w:val="20"/>
              </w:rPr>
              <w:t>o</w:t>
            </w:r>
            <w:r w:rsidR="008F6FBF" w:rsidRPr="005711E0">
              <w:rPr>
                <w:rFonts w:ascii="Times New Roman" w:hAnsi="Times New Roman" w:cs="Times New Roman"/>
                <w:spacing w:val="-2"/>
                <w:sz w:val="20"/>
                <w:szCs w:val="20"/>
              </w:rPr>
              <w:t xml:space="preserve"> federēt</w:t>
            </w:r>
            <w:r w:rsidR="00D30300" w:rsidRPr="005711E0">
              <w:rPr>
                <w:rFonts w:ascii="Times New Roman" w:hAnsi="Times New Roman" w:cs="Times New Roman"/>
                <w:spacing w:val="-2"/>
                <w:sz w:val="20"/>
                <w:szCs w:val="20"/>
              </w:rPr>
              <w:t>o</w:t>
            </w:r>
            <w:r w:rsidR="008F6FBF" w:rsidRPr="005711E0">
              <w:rPr>
                <w:rFonts w:ascii="Times New Roman" w:hAnsi="Times New Roman" w:cs="Times New Roman"/>
                <w:spacing w:val="-2"/>
                <w:sz w:val="20"/>
                <w:szCs w:val="20"/>
              </w:rPr>
              <w:t xml:space="preserve"> mākoni</w:t>
            </w:r>
            <w:r w:rsidR="00D31C9D" w:rsidRPr="005711E0">
              <w:rPr>
                <w:rFonts w:ascii="Times New Roman" w:hAnsi="Times New Roman" w:cs="Times New Roman"/>
                <w:spacing w:val="-2"/>
                <w:sz w:val="20"/>
                <w:szCs w:val="20"/>
              </w:rPr>
              <w:t xml:space="preserve"> (LNB</w:t>
            </w:r>
            <w:r w:rsidR="00F27B93" w:rsidRPr="005711E0">
              <w:rPr>
                <w:rStyle w:val="Vresatsauce"/>
                <w:rFonts w:ascii="Times New Roman" w:hAnsi="Times New Roman" w:cs="Times New Roman"/>
                <w:spacing w:val="-2"/>
                <w:sz w:val="20"/>
                <w:szCs w:val="20"/>
              </w:rPr>
              <w:footnoteReference w:id="6"/>
            </w:r>
            <w:r w:rsidR="00D31C9D" w:rsidRPr="005711E0">
              <w:rPr>
                <w:rFonts w:ascii="Times New Roman" w:hAnsi="Times New Roman" w:cs="Times New Roman"/>
                <w:spacing w:val="-2"/>
                <w:sz w:val="20"/>
                <w:szCs w:val="20"/>
              </w:rPr>
              <w:t>)</w:t>
            </w:r>
            <w:r w:rsidR="00E538E0" w:rsidRPr="005711E0">
              <w:rPr>
                <w:rFonts w:ascii="Times New Roman" w:hAnsi="Times New Roman" w:cs="Times New Roman"/>
                <w:spacing w:val="-2"/>
                <w:sz w:val="20"/>
                <w:szCs w:val="20"/>
              </w:rPr>
              <w:t>)</w:t>
            </w:r>
            <w:r w:rsidR="008F6FBF" w:rsidRPr="005711E0">
              <w:rPr>
                <w:rFonts w:ascii="Times New Roman" w:hAnsi="Times New Roman" w:cs="Times New Roman"/>
                <w:spacing w:val="-2"/>
                <w:sz w:val="20"/>
                <w:szCs w:val="20"/>
              </w:rPr>
              <w:t xml:space="preserve">, </w:t>
            </w:r>
            <w:r w:rsidR="00E538E0" w:rsidRPr="005711E0">
              <w:rPr>
                <w:rFonts w:ascii="Times New Roman" w:hAnsi="Times New Roman" w:cs="Times New Roman"/>
                <w:spacing w:val="-2"/>
                <w:sz w:val="20"/>
                <w:szCs w:val="20"/>
              </w:rPr>
              <w:t>v</w:t>
            </w:r>
            <w:r w:rsidR="008F6FBF" w:rsidRPr="005711E0">
              <w:rPr>
                <w:rFonts w:ascii="Times New Roman" w:hAnsi="Times New Roman" w:cs="Times New Roman"/>
                <w:spacing w:val="-2"/>
                <w:sz w:val="20"/>
                <w:szCs w:val="20"/>
              </w:rPr>
              <w:t>ienot</w:t>
            </w:r>
            <w:r w:rsidR="00D30300" w:rsidRPr="005711E0">
              <w:rPr>
                <w:rFonts w:ascii="Times New Roman" w:hAnsi="Times New Roman" w:cs="Times New Roman"/>
                <w:spacing w:val="-2"/>
                <w:sz w:val="20"/>
                <w:szCs w:val="20"/>
              </w:rPr>
              <w:t>o</w:t>
            </w:r>
            <w:r w:rsidR="008F6FBF" w:rsidRPr="005711E0">
              <w:rPr>
                <w:rFonts w:ascii="Times New Roman" w:hAnsi="Times New Roman" w:cs="Times New Roman"/>
                <w:spacing w:val="-2"/>
                <w:sz w:val="20"/>
                <w:szCs w:val="20"/>
              </w:rPr>
              <w:t xml:space="preserve"> </w:t>
            </w:r>
            <w:r w:rsidR="00D31C9D" w:rsidRPr="005711E0">
              <w:rPr>
                <w:rFonts w:ascii="Times New Roman" w:hAnsi="Times New Roman" w:cs="Times New Roman"/>
                <w:spacing w:val="-2"/>
                <w:sz w:val="20"/>
                <w:szCs w:val="20"/>
              </w:rPr>
              <w:t>pieteikšan</w:t>
            </w:r>
            <w:r w:rsidR="00EE1207" w:rsidRPr="005711E0">
              <w:rPr>
                <w:rFonts w:ascii="Times New Roman" w:hAnsi="Times New Roman" w:cs="Times New Roman"/>
                <w:spacing w:val="-2"/>
                <w:sz w:val="20"/>
                <w:szCs w:val="20"/>
              </w:rPr>
              <w:t>ā</w:t>
            </w:r>
            <w:r w:rsidR="00D31C9D" w:rsidRPr="005711E0">
              <w:rPr>
                <w:rFonts w:ascii="Times New Roman" w:hAnsi="Times New Roman" w:cs="Times New Roman"/>
                <w:spacing w:val="-2"/>
                <w:sz w:val="20"/>
                <w:szCs w:val="20"/>
              </w:rPr>
              <w:t>s moduli (VDAA</w:t>
            </w:r>
            <w:r w:rsidR="00F27B93" w:rsidRPr="005711E0">
              <w:rPr>
                <w:rStyle w:val="Vresatsauce"/>
                <w:rFonts w:ascii="Times New Roman" w:hAnsi="Times New Roman" w:cs="Times New Roman"/>
                <w:spacing w:val="-2"/>
                <w:sz w:val="20"/>
                <w:szCs w:val="20"/>
              </w:rPr>
              <w:footnoteReference w:id="7"/>
            </w:r>
            <w:r w:rsidR="00D31C9D" w:rsidRPr="005711E0">
              <w:rPr>
                <w:rFonts w:ascii="Times New Roman" w:hAnsi="Times New Roman" w:cs="Times New Roman"/>
                <w:spacing w:val="-2"/>
                <w:sz w:val="20"/>
                <w:szCs w:val="20"/>
              </w:rPr>
              <w:t>)</w:t>
            </w:r>
            <w:r w:rsidR="008F6FBF" w:rsidRPr="005711E0">
              <w:rPr>
                <w:rFonts w:ascii="Times New Roman" w:hAnsi="Times New Roman" w:cs="Times New Roman"/>
                <w:spacing w:val="-2"/>
                <w:sz w:val="20"/>
                <w:szCs w:val="20"/>
              </w:rPr>
              <w:t xml:space="preserve"> </w:t>
            </w:r>
            <w:r w:rsidR="00201BBF" w:rsidRPr="005711E0">
              <w:rPr>
                <w:rFonts w:ascii="Times New Roman" w:hAnsi="Times New Roman" w:cs="Times New Roman"/>
                <w:spacing w:val="-2"/>
                <w:sz w:val="20"/>
                <w:szCs w:val="20"/>
              </w:rPr>
              <w:t>u. c.</w:t>
            </w:r>
            <w:r w:rsidR="00973306" w:rsidRPr="005711E0">
              <w:rPr>
                <w:rFonts w:ascii="Times New Roman" w:hAnsi="Times New Roman" w:cs="Times New Roman"/>
                <w:spacing w:val="-2"/>
                <w:sz w:val="20"/>
                <w:szCs w:val="20"/>
              </w:rPr>
              <w:t>), OIS sistēm</w:t>
            </w:r>
            <w:r w:rsidR="00D30300" w:rsidRPr="005711E0">
              <w:rPr>
                <w:rFonts w:ascii="Times New Roman" w:hAnsi="Times New Roman" w:cs="Times New Roman"/>
                <w:spacing w:val="-2"/>
                <w:sz w:val="20"/>
                <w:szCs w:val="20"/>
              </w:rPr>
              <w:t>u</w:t>
            </w:r>
            <w:r w:rsidR="00503CA2" w:rsidRPr="005711E0">
              <w:rPr>
                <w:rFonts w:ascii="Times New Roman" w:hAnsi="Times New Roman" w:cs="Times New Roman"/>
                <w:spacing w:val="-2"/>
                <w:sz w:val="20"/>
                <w:szCs w:val="20"/>
              </w:rPr>
              <w:t>;</w:t>
            </w:r>
            <w:r w:rsidR="00AC6A7E" w:rsidRPr="005711E0">
              <w:rPr>
                <w:rFonts w:ascii="Times New Roman" w:hAnsi="Times New Roman" w:cs="Times New Roman"/>
                <w:spacing w:val="-2"/>
                <w:sz w:val="20"/>
                <w:szCs w:val="20"/>
              </w:rPr>
              <w:t xml:space="preserve"> </w:t>
            </w:r>
          </w:p>
          <w:p w14:paraId="26DE9440" w14:textId="41493A46" w:rsidR="00000581" w:rsidRPr="00BE4F4F" w:rsidRDefault="00973306" w:rsidP="00222E0D">
            <w:pPr>
              <w:pStyle w:val="Sarakstarindkopa"/>
              <w:numPr>
                <w:ilvl w:val="0"/>
                <w:numId w:val="17"/>
              </w:numPr>
              <w:ind w:left="597" w:hanging="284"/>
              <w:jc w:val="both"/>
              <w:rPr>
                <w:b/>
              </w:rPr>
            </w:pPr>
            <w:r w:rsidRPr="005711E0">
              <w:rPr>
                <w:rFonts w:ascii="Times New Roman" w:hAnsi="Times New Roman" w:cs="Times New Roman"/>
                <w:spacing w:val="-2"/>
                <w:sz w:val="20"/>
                <w:szCs w:val="20"/>
              </w:rPr>
              <w:t>Platforma</w:t>
            </w:r>
            <w:r w:rsidR="0065301C" w:rsidRPr="005711E0">
              <w:rPr>
                <w:rFonts w:ascii="Times New Roman" w:hAnsi="Times New Roman" w:cs="Times New Roman"/>
                <w:spacing w:val="-2"/>
                <w:sz w:val="20"/>
                <w:szCs w:val="20"/>
              </w:rPr>
              <w:t xml:space="preserve"> un t</w:t>
            </w:r>
            <w:r w:rsidR="00DE4741" w:rsidRPr="005711E0">
              <w:rPr>
                <w:rFonts w:ascii="Times New Roman" w:hAnsi="Times New Roman" w:cs="Times New Roman"/>
                <w:spacing w:val="-2"/>
                <w:sz w:val="20"/>
                <w:szCs w:val="20"/>
              </w:rPr>
              <w:t>ajā pieejamie digitāli</w:t>
            </w:r>
            <w:r w:rsidR="0065301C" w:rsidRPr="005711E0">
              <w:rPr>
                <w:rFonts w:ascii="Times New Roman" w:hAnsi="Times New Roman" w:cs="Times New Roman"/>
                <w:spacing w:val="-2"/>
                <w:sz w:val="20"/>
                <w:szCs w:val="20"/>
              </w:rPr>
              <w:t xml:space="preserve"> pakalpojumi</w:t>
            </w:r>
            <w:r w:rsidRPr="005711E0">
              <w:rPr>
                <w:rFonts w:ascii="Times New Roman" w:hAnsi="Times New Roman" w:cs="Times New Roman"/>
                <w:spacing w:val="-2"/>
                <w:sz w:val="20"/>
                <w:szCs w:val="20"/>
              </w:rPr>
              <w:t xml:space="preserve"> ievie</w:t>
            </w:r>
            <w:r w:rsidR="0065301C" w:rsidRPr="005711E0">
              <w:rPr>
                <w:rFonts w:ascii="Times New Roman" w:hAnsi="Times New Roman" w:cs="Times New Roman"/>
                <w:spacing w:val="-2"/>
                <w:sz w:val="20"/>
                <w:szCs w:val="20"/>
              </w:rPr>
              <w:t>sti</w:t>
            </w:r>
            <w:r w:rsidRPr="005711E0">
              <w:rPr>
                <w:rFonts w:ascii="Times New Roman" w:hAnsi="Times New Roman" w:cs="Times New Roman"/>
                <w:spacing w:val="-2"/>
                <w:sz w:val="20"/>
                <w:szCs w:val="20"/>
              </w:rPr>
              <w:t xml:space="preserve"> </w:t>
            </w:r>
            <w:r w:rsidR="00084171" w:rsidRPr="005711E0">
              <w:rPr>
                <w:rFonts w:ascii="Times New Roman" w:hAnsi="Times New Roman" w:cs="Times New Roman"/>
                <w:spacing w:val="-2"/>
                <w:sz w:val="20"/>
                <w:szCs w:val="20"/>
              </w:rPr>
              <w:t>RBP, VBP</w:t>
            </w:r>
            <w:r w:rsidR="00EB5FCD" w:rsidRPr="005711E0">
              <w:rPr>
                <w:rFonts w:ascii="Times New Roman" w:hAnsi="Times New Roman" w:cs="Times New Roman"/>
                <w:spacing w:val="-2"/>
                <w:sz w:val="20"/>
                <w:szCs w:val="20"/>
              </w:rPr>
              <w:t xml:space="preserve"> un </w:t>
            </w:r>
            <w:r w:rsidR="00084171" w:rsidRPr="005711E0">
              <w:rPr>
                <w:rFonts w:ascii="Times New Roman" w:hAnsi="Times New Roman" w:cs="Times New Roman"/>
                <w:spacing w:val="-2"/>
                <w:sz w:val="20"/>
                <w:szCs w:val="20"/>
              </w:rPr>
              <w:t>LSEZ</w:t>
            </w:r>
            <w:r w:rsidRPr="005711E0">
              <w:rPr>
                <w:rFonts w:ascii="Times New Roman" w:hAnsi="Times New Roman" w:cs="Times New Roman"/>
                <w:spacing w:val="-2"/>
                <w:sz w:val="20"/>
                <w:szCs w:val="20"/>
              </w:rPr>
              <w:t xml:space="preserve"> un nodrošināta </w:t>
            </w:r>
            <w:r w:rsidR="00E1692B" w:rsidRPr="005711E0">
              <w:rPr>
                <w:rFonts w:ascii="Times New Roman" w:hAnsi="Times New Roman" w:cs="Times New Roman"/>
                <w:spacing w:val="-2"/>
                <w:sz w:val="20"/>
                <w:szCs w:val="20"/>
              </w:rPr>
              <w:t xml:space="preserve">Platformas </w:t>
            </w:r>
            <w:r w:rsidRPr="005711E0">
              <w:rPr>
                <w:rFonts w:ascii="Times New Roman" w:hAnsi="Times New Roman" w:cs="Times New Roman"/>
                <w:spacing w:val="-2"/>
                <w:sz w:val="20"/>
                <w:szCs w:val="20"/>
              </w:rPr>
              <w:t>pieejamīb</w:t>
            </w:r>
            <w:r w:rsidR="00E1692B" w:rsidRPr="005711E0">
              <w:rPr>
                <w:rFonts w:ascii="Times New Roman" w:hAnsi="Times New Roman" w:cs="Times New Roman"/>
                <w:spacing w:val="-2"/>
                <w:sz w:val="20"/>
                <w:szCs w:val="20"/>
              </w:rPr>
              <w:t>a</w:t>
            </w:r>
            <w:r w:rsidRPr="005711E0">
              <w:rPr>
                <w:rFonts w:ascii="Times New Roman" w:hAnsi="Times New Roman" w:cs="Times New Roman"/>
                <w:spacing w:val="-2"/>
                <w:sz w:val="20"/>
                <w:szCs w:val="20"/>
              </w:rPr>
              <w:t xml:space="preserve"> citām Latvijas ostām, iestādēm un uzņēmumiem</w:t>
            </w:r>
            <w:r w:rsidR="00855ED5" w:rsidRPr="005711E0">
              <w:rPr>
                <w:rFonts w:ascii="Times New Roman" w:hAnsi="Times New Roman" w:cs="Times New Roman"/>
                <w:spacing w:val="-2"/>
                <w:sz w:val="20"/>
                <w:szCs w:val="20"/>
              </w:rPr>
              <w:t>.</w:t>
            </w:r>
          </w:p>
        </w:tc>
      </w:tr>
      <w:tr w:rsidR="00990C65" w:rsidRPr="00BE4F4F" w14:paraId="4E419B75" w14:textId="77777777" w:rsidTr="00222E0D">
        <w:tc>
          <w:tcPr>
            <w:tcW w:w="3539" w:type="dxa"/>
          </w:tcPr>
          <w:p w14:paraId="21F34F91" w14:textId="1FA4D0F3" w:rsidR="002F34AA" w:rsidRPr="00BE4F4F" w:rsidRDefault="00E426B2" w:rsidP="00222E0D">
            <w:pPr>
              <w:ind w:left="317" w:hanging="317"/>
              <w:rPr>
                <w:bCs/>
                <w:sz w:val="20"/>
                <w:szCs w:val="20"/>
              </w:rPr>
            </w:pPr>
            <w:r w:rsidRPr="00BE4F4F">
              <w:rPr>
                <w:sz w:val="20"/>
                <w:szCs w:val="20"/>
              </w:rPr>
              <w:lastRenderedPageBreak/>
              <w:t xml:space="preserve">3.2. </w:t>
            </w:r>
            <w:r w:rsidR="002F34AA" w:rsidRPr="00BE4F4F">
              <w:rPr>
                <w:sz w:val="20"/>
                <w:szCs w:val="20"/>
              </w:rPr>
              <w:t xml:space="preserve">Projekta </w:t>
            </w:r>
            <w:r w:rsidRPr="00BE4F4F">
              <w:rPr>
                <w:sz w:val="20"/>
                <w:szCs w:val="20"/>
              </w:rPr>
              <w:t>p</w:t>
            </w:r>
            <w:r w:rsidR="002F34AA" w:rsidRPr="00BE4F4F">
              <w:rPr>
                <w:sz w:val="20"/>
                <w:szCs w:val="20"/>
              </w:rPr>
              <w:t>amatojums</w:t>
            </w:r>
            <w:r w:rsidR="00C90F57" w:rsidRPr="00BE4F4F">
              <w:rPr>
                <w:sz w:val="20"/>
                <w:szCs w:val="20"/>
              </w:rPr>
              <w:t xml:space="preserve"> </w:t>
            </w:r>
            <w:r w:rsidR="002F34AA" w:rsidRPr="00BE4F4F">
              <w:rPr>
                <w:bCs/>
                <w:sz w:val="20"/>
                <w:szCs w:val="20"/>
              </w:rPr>
              <w:t>(aktualitāte/</w:t>
            </w:r>
            <w:r w:rsidRPr="00BE4F4F">
              <w:rPr>
                <w:bCs/>
                <w:sz w:val="20"/>
                <w:szCs w:val="20"/>
              </w:rPr>
              <w:t>n</w:t>
            </w:r>
            <w:r w:rsidR="002F34AA" w:rsidRPr="00BE4F4F">
              <w:rPr>
                <w:bCs/>
                <w:sz w:val="20"/>
                <w:szCs w:val="20"/>
              </w:rPr>
              <w:t>epieciešamība/risināmā problēma)</w:t>
            </w:r>
            <w:r w:rsidR="00B46CB8" w:rsidRPr="00BE4F4F">
              <w:rPr>
                <w:bCs/>
                <w:sz w:val="20"/>
                <w:szCs w:val="20"/>
              </w:rPr>
              <w:t xml:space="preserve"> </w:t>
            </w:r>
          </w:p>
        </w:tc>
        <w:tc>
          <w:tcPr>
            <w:tcW w:w="5528" w:type="dxa"/>
            <w:gridSpan w:val="3"/>
          </w:tcPr>
          <w:p w14:paraId="0F7E3693" w14:textId="59C1068E" w:rsidR="00990C65" w:rsidRPr="00BE4F4F" w:rsidRDefault="00973306" w:rsidP="00973306">
            <w:pPr>
              <w:jc w:val="both"/>
            </w:pPr>
            <w:r w:rsidRPr="00BE4F4F">
              <w:rPr>
                <w:sz w:val="20"/>
                <w:szCs w:val="20"/>
              </w:rPr>
              <w:t>Globalizācijas rezultātā pieaugošais starptautisko multimodālo kravu pārvadājumu apjoms, konkurences pieaugums un kravu koridoru transformācija veicina loģistikas, piegādes ķēžu un pārvadājumu pakalpojumu, datu aprites un kravu apstrādes digitālo transformāciju. Covid-19 pandēmija 2020.</w:t>
            </w:r>
            <w:r w:rsidR="00AC6A7E" w:rsidRPr="00BE4F4F">
              <w:rPr>
                <w:sz w:val="20"/>
                <w:szCs w:val="20"/>
              </w:rPr>
              <w:t xml:space="preserve"> </w:t>
            </w:r>
            <w:r w:rsidRPr="00BE4F4F">
              <w:rPr>
                <w:sz w:val="20"/>
                <w:szCs w:val="20"/>
              </w:rPr>
              <w:t>gadā un ģeopolitiskās situācijas saasināšanās 2022.</w:t>
            </w:r>
            <w:r w:rsidR="00AC6A7E" w:rsidRPr="00BE4F4F">
              <w:rPr>
                <w:sz w:val="20"/>
                <w:szCs w:val="20"/>
              </w:rPr>
              <w:t xml:space="preserve"> </w:t>
            </w:r>
            <w:r w:rsidRPr="00BE4F4F">
              <w:rPr>
                <w:sz w:val="20"/>
                <w:szCs w:val="20"/>
              </w:rPr>
              <w:t>gadā ievērojami pastiprināja šo tendenci, veicinot kravu konjunktūras un apjomu izmaiņas, alternatīvu kravu loģistikas koridoru attīstību, konkurences pieaugumu noslogotākajos loģistikas koridoros, pieaugošu tehnoloģiju un bezkontakta risinājumu attīstību</w:t>
            </w:r>
            <w:r w:rsidR="00990C65" w:rsidRPr="00BE4F4F">
              <w:rPr>
                <w:rStyle w:val="Vresatsauce"/>
                <w:sz w:val="20"/>
                <w:szCs w:val="20"/>
              </w:rPr>
              <w:footnoteReference w:id="8"/>
            </w:r>
            <w:r w:rsidR="00990C65" w:rsidRPr="00BE4F4F">
              <w:rPr>
                <w:sz w:val="20"/>
                <w:szCs w:val="20"/>
              </w:rPr>
              <w:t xml:space="preserve"> un procesu integrāciju un automatizāciju, pieprasot straujāku ostu un loģistikas nozares digitālo transformāciju, tostarp reāllaika kravu un kustības </w:t>
            </w:r>
            <w:r w:rsidR="00990C65" w:rsidRPr="00BE4F4F">
              <w:rPr>
                <w:sz w:val="20"/>
                <w:szCs w:val="20"/>
              </w:rPr>
              <w:lastRenderedPageBreak/>
              <w:t>informācijas pieejamību un izsekojamību, ātrāku kravu aprites un apstrādes laiku un samazinātas kopējās izmaksas.</w:t>
            </w:r>
            <w:r w:rsidR="00990C65" w:rsidRPr="00BE4F4F">
              <w:t xml:space="preserve"> </w:t>
            </w:r>
          </w:p>
          <w:p w14:paraId="78006B02" w14:textId="77777777" w:rsidR="00990C65" w:rsidRPr="00BE4F4F" w:rsidRDefault="00990C65" w:rsidP="00973306">
            <w:pPr>
              <w:rPr>
                <w:i/>
                <w:iCs/>
                <w:sz w:val="20"/>
                <w:szCs w:val="20"/>
              </w:rPr>
            </w:pPr>
          </w:p>
          <w:p w14:paraId="4316221D" w14:textId="71B32FD6" w:rsidR="00990C65" w:rsidRPr="00BE4F4F" w:rsidRDefault="00990C65" w:rsidP="00973306">
            <w:pPr>
              <w:jc w:val="both"/>
              <w:rPr>
                <w:sz w:val="20"/>
                <w:szCs w:val="20"/>
              </w:rPr>
            </w:pPr>
            <w:r w:rsidRPr="00BE4F4F">
              <w:rPr>
                <w:sz w:val="20"/>
                <w:szCs w:val="20"/>
              </w:rPr>
              <w:t>Latvijas ostu un loģistikas nozares konkurētspējas stiprināšana un attīstība ir viens no priekšnosacījumiem straujākas ekonomisk</w:t>
            </w:r>
            <w:r>
              <w:rPr>
                <w:sz w:val="20"/>
                <w:szCs w:val="20"/>
              </w:rPr>
              <w:t>ā</w:t>
            </w:r>
            <w:r w:rsidRPr="00BE4F4F">
              <w:rPr>
                <w:sz w:val="20"/>
                <w:szCs w:val="20"/>
              </w:rPr>
              <w:t>s atlabšanas nodrošināšanai, kā arī iespēja izmantot Latvijas potenciālu</w:t>
            </w:r>
            <w:r>
              <w:rPr>
                <w:sz w:val="20"/>
                <w:szCs w:val="20"/>
              </w:rPr>
              <w:t>, lai</w:t>
            </w:r>
            <w:r w:rsidRPr="00BE4F4F">
              <w:rPr>
                <w:sz w:val="20"/>
                <w:szCs w:val="20"/>
              </w:rPr>
              <w:t xml:space="preserve"> nostiprināt</w:t>
            </w:r>
            <w:r>
              <w:rPr>
                <w:sz w:val="20"/>
                <w:szCs w:val="20"/>
              </w:rPr>
              <w:t>u</w:t>
            </w:r>
            <w:r w:rsidRPr="00BE4F4F">
              <w:rPr>
                <w:sz w:val="20"/>
                <w:szCs w:val="20"/>
              </w:rPr>
              <w:t xml:space="preserve"> un palielināt</w:t>
            </w:r>
            <w:r>
              <w:rPr>
                <w:sz w:val="20"/>
                <w:szCs w:val="20"/>
              </w:rPr>
              <w:t>u</w:t>
            </w:r>
            <w:r w:rsidRPr="00BE4F4F">
              <w:rPr>
                <w:sz w:val="20"/>
                <w:szCs w:val="20"/>
              </w:rPr>
              <w:t xml:space="preserve"> savas pozīcijas starptautiskajos sauszemes, ūdens un gaisa kravu pārvadājumu koridoros un multimodālo loģistikas pakalpojumu attīstībā.</w:t>
            </w:r>
          </w:p>
          <w:p w14:paraId="43278C13" w14:textId="77777777" w:rsidR="00990C65" w:rsidRPr="00BE4F4F" w:rsidRDefault="00990C65" w:rsidP="00973306">
            <w:pPr>
              <w:jc w:val="both"/>
              <w:rPr>
                <w:sz w:val="20"/>
                <w:szCs w:val="20"/>
              </w:rPr>
            </w:pPr>
          </w:p>
          <w:p w14:paraId="5F359110" w14:textId="0567B24E" w:rsidR="00990C65" w:rsidRPr="00BE4F4F" w:rsidRDefault="00990C65" w:rsidP="006831B6">
            <w:pPr>
              <w:jc w:val="both"/>
              <w:rPr>
                <w:sz w:val="20"/>
                <w:szCs w:val="20"/>
              </w:rPr>
            </w:pPr>
            <w:r w:rsidRPr="00BE4F4F">
              <w:rPr>
                <w:sz w:val="20"/>
                <w:szCs w:val="20"/>
              </w:rPr>
              <w:t xml:space="preserve">Latvijas lielās ostas – RBP, VBP un LSEZ – </w:t>
            </w:r>
            <w:r>
              <w:rPr>
                <w:sz w:val="20"/>
                <w:szCs w:val="20"/>
              </w:rPr>
              <w:t>kopā</w:t>
            </w:r>
            <w:r w:rsidRPr="00BE4F4F">
              <w:rPr>
                <w:sz w:val="20"/>
                <w:szCs w:val="20"/>
              </w:rPr>
              <w:t xml:space="preserve"> ar tām pievilktajiem dzelzceļa un autoceļu tīkliem ir Latvijas loģistikas nozares stūrakmens. Latvijas ostu un ar tām saistīto kravu piegādes ķēžu, apstrādes procesu un datu aprites efektivitātes stiprināšana ir priekšnosacījums turpmākai ostu un loģistikas nozares izaugsmei.</w:t>
            </w:r>
          </w:p>
          <w:p w14:paraId="250AFCB0" w14:textId="77777777" w:rsidR="00990C65" w:rsidRPr="00BE4F4F" w:rsidRDefault="00990C65" w:rsidP="00E32DE7">
            <w:pPr>
              <w:jc w:val="both"/>
              <w:rPr>
                <w:i/>
                <w:iCs/>
                <w:sz w:val="20"/>
                <w:szCs w:val="20"/>
              </w:rPr>
            </w:pPr>
          </w:p>
          <w:p w14:paraId="318CB8AA" w14:textId="7630026B" w:rsidR="00990C65" w:rsidRPr="00BE4F4F" w:rsidRDefault="00990C65" w:rsidP="00E32DE7">
            <w:pPr>
              <w:jc w:val="both"/>
              <w:rPr>
                <w:sz w:val="20"/>
                <w:szCs w:val="20"/>
              </w:rPr>
            </w:pPr>
            <w:bookmarkStart w:id="2" w:name="_Hlk211002771"/>
            <w:r w:rsidRPr="00BE4F4F">
              <w:rPr>
                <w:sz w:val="20"/>
                <w:szCs w:val="20"/>
              </w:rPr>
              <w:t>Nozares attīstības kritiskākie trūkumi un ierobežojumi, kurus paredzēts risināt, īstenojot projektu, ir</w:t>
            </w:r>
            <w:bookmarkEnd w:id="2"/>
            <w:r w:rsidRPr="00BE4F4F">
              <w:rPr>
                <w:sz w:val="20"/>
                <w:szCs w:val="20"/>
              </w:rPr>
              <w:t xml:space="preserve">: </w:t>
            </w:r>
          </w:p>
          <w:p w14:paraId="1613786D" w14:textId="002315F6" w:rsidR="00990C65" w:rsidRPr="00222E0D"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BE4F4F">
              <w:rPr>
                <w:rFonts w:ascii="Times New Roman" w:hAnsi="Times New Roman" w:cs="Times New Roman"/>
                <w:b/>
                <w:bCs/>
                <w:spacing w:val="-2"/>
                <w:sz w:val="20"/>
                <w:szCs w:val="20"/>
              </w:rPr>
              <w:t>n</w:t>
            </w:r>
            <w:r w:rsidRPr="00222E0D">
              <w:rPr>
                <w:rFonts w:ascii="Times New Roman" w:hAnsi="Times New Roman" w:cs="Times New Roman"/>
                <w:b/>
                <w:bCs/>
                <w:spacing w:val="-2"/>
                <w:sz w:val="20"/>
                <w:szCs w:val="20"/>
              </w:rPr>
              <w:t>epietiekama nozares uzņēmējdarbības vides digitalizācija</w:t>
            </w:r>
            <w:r w:rsidRPr="00222E0D">
              <w:rPr>
                <w:rFonts w:ascii="Times New Roman" w:hAnsi="Times New Roman" w:cs="Times New Roman"/>
                <w:spacing w:val="-2"/>
                <w:sz w:val="20"/>
                <w:szCs w:val="20"/>
              </w:rPr>
              <w:t xml:space="preserve"> – valstī nav nodrošināta </w:t>
            </w:r>
            <w:r w:rsidRPr="00C6569C">
              <w:rPr>
                <w:rFonts w:ascii="Times New Roman" w:hAnsi="Times New Roman" w:cs="Times New Roman"/>
                <w:spacing w:val="-2"/>
                <w:sz w:val="20"/>
                <w:szCs w:val="20"/>
              </w:rPr>
              <w:t>nozarei svarīgo pakalpojumu un procesu digitalizācija, piemēram, eCMR ieviešana kravu pavaddokumentu digitālai pārvaldībai;</w:t>
            </w:r>
          </w:p>
          <w:p w14:paraId="03FFA785" w14:textId="072C2694" w:rsidR="00990C65" w:rsidRPr="005711E0"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BE4F4F">
              <w:rPr>
                <w:rFonts w:ascii="Times New Roman" w:hAnsi="Times New Roman" w:cs="Times New Roman"/>
                <w:b/>
                <w:bCs/>
                <w:spacing w:val="-2"/>
                <w:sz w:val="20"/>
                <w:szCs w:val="20"/>
              </w:rPr>
              <w:t>v</w:t>
            </w:r>
            <w:r w:rsidRPr="00222E0D">
              <w:rPr>
                <w:rFonts w:ascii="Times New Roman" w:hAnsi="Times New Roman" w:cs="Times New Roman"/>
                <w:b/>
                <w:bCs/>
                <w:spacing w:val="-2"/>
                <w:sz w:val="20"/>
                <w:szCs w:val="20"/>
              </w:rPr>
              <w:t xml:space="preserve">ienas pieturas principu trūkums </w:t>
            </w:r>
            <w:r w:rsidRPr="00222E0D">
              <w:rPr>
                <w:rFonts w:ascii="Times New Roman" w:hAnsi="Times New Roman" w:cs="Times New Roman"/>
                <w:spacing w:val="-2"/>
                <w:sz w:val="20"/>
                <w:szCs w:val="20"/>
              </w:rPr>
              <w:t>– nozarē nav pietiek</w:t>
            </w:r>
            <w:r>
              <w:rPr>
                <w:rFonts w:ascii="Times New Roman" w:hAnsi="Times New Roman" w:cs="Times New Roman"/>
                <w:spacing w:val="-2"/>
                <w:sz w:val="20"/>
                <w:szCs w:val="20"/>
              </w:rPr>
              <w:t>am</w:t>
            </w:r>
            <w:r w:rsidRPr="00222E0D">
              <w:rPr>
                <w:rFonts w:ascii="Times New Roman" w:hAnsi="Times New Roman" w:cs="Times New Roman"/>
                <w:spacing w:val="-2"/>
                <w:sz w:val="20"/>
                <w:szCs w:val="20"/>
              </w:rPr>
              <w:t xml:space="preserve">ā apmērā nodrošināti uz vienas pieturas principiem un datu koplietošanu balstīti risinājumi saziņai ar </w:t>
            </w:r>
            <w:r w:rsidRPr="005711E0">
              <w:rPr>
                <w:rFonts w:ascii="Times New Roman" w:hAnsi="Times New Roman" w:cs="Times New Roman"/>
                <w:spacing w:val="-2"/>
                <w:sz w:val="20"/>
                <w:szCs w:val="20"/>
              </w:rPr>
              <w:t>pakalpojumu sniedzējiem, infrastruktūras pārvaldītājiem un ostām. Tomēr šādi risinājumi ir pieejami saziņai ar atsevišķām iestādēm un kontroles dienestiem, piemēram, SKLOIS un EMDAS</w:t>
            </w:r>
            <w:r w:rsidR="00B14333" w:rsidRPr="005711E0">
              <w:rPr>
                <w:rStyle w:val="Vresatsauce"/>
                <w:rFonts w:ascii="Times New Roman" w:hAnsi="Times New Roman" w:cs="Times New Roman"/>
                <w:spacing w:val="-2"/>
                <w:sz w:val="20"/>
                <w:szCs w:val="20"/>
              </w:rPr>
              <w:footnoteReference w:id="9"/>
            </w:r>
            <w:r w:rsidRPr="005711E0">
              <w:rPr>
                <w:rFonts w:ascii="Times New Roman" w:hAnsi="Times New Roman" w:cs="Times New Roman"/>
                <w:spacing w:val="-2"/>
                <w:sz w:val="20"/>
                <w:szCs w:val="20"/>
              </w:rPr>
              <w:t xml:space="preserve"> sistēm</w:t>
            </w:r>
            <w:r w:rsidR="00855ED5" w:rsidRPr="005711E0">
              <w:rPr>
                <w:rFonts w:ascii="Times New Roman" w:hAnsi="Times New Roman" w:cs="Times New Roman"/>
                <w:spacing w:val="-2"/>
                <w:sz w:val="20"/>
                <w:szCs w:val="20"/>
              </w:rPr>
              <w:t>ā</w:t>
            </w:r>
            <w:r w:rsidRPr="005711E0">
              <w:rPr>
                <w:rFonts w:ascii="Times New Roman" w:hAnsi="Times New Roman" w:cs="Times New Roman"/>
                <w:spacing w:val="-2"/>
                <w:sz w:val="20"/>
                <w:szCs w:val="20"/>
              </w:rPr>
              <w:t>s;</w:t>
            </w:r>
          </w:p>
          <w:p w14:paraId="01CA5C75" w14:textId="6300857F" w:rsidR="00990C65" w:rsidRPr="00222E0D"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5711E0">
              <w:rPr>
                <w:rFonts w:ascii="Times New Roman" w:hAnsi="Times New Roman" w:cs="Times New Roman"/>
                <w:b/>
                <w:bCs/>
                <w:spacing w:val="-2"/>
                <w:sz w:val="20"/>
                <w:szCs w:val="20"/>
              </w:rPr>
              <w:t xml:space="preserve">administratīvais slogs un papīra dokumentu aprite </w:t>
            </w:r>
            <w:r w:rsidRPr="005711E0">
              <w:rPr>
                <w:rFonts w:ascii="Times New Roman" w:hAnsi="Times New Roman" w:cs="Times New Roman"/>
                <w:spacing w:val="-2"/>
                <w:sz w:val="20"/>
                <w:szCs w:val="20"/>
              </w:rPr>
              <w:t>– saziņā ar pakalpojumu sniedzējiem, infrastruktūras</w:t>
            </w:r>
            <w:r w:rsidRPr="00222E0D">
              <w:rPr>
                <w:rFonts w:ascii="Times New Roman" w:hAnsi="Times New Roman" w:cs="Times New Roman"/>
                <w:spacing w:val="-2"/>
                <w:sz w:val="20"/>
                <w:szCs w:val="20"/>
              </w:rPr>
              <w:t xml:space="preserve"> pārvaldītājiem un ostām joprojām vērojama </w:t>
            </w:r>
            <w:r>
              <w:rPr>
                <w:rFonts w:ascii="Times New Roman" w:hAnsi="Times New Roman" w:cs="Times New Roman"/>
                <w:spacing w:val="-2"/>
                <w:sz w:val="20"/>
                <w:szCs w:val="20"/>
              </w:rPr>
              <w:t>liela</w:t>
            </w:r>
            <w:r w:rsidRPr="00222E0D">
              <w:rPr>
                <w:rFonts w:ascii="Times New Roman" w:hAnsi="Times New Roman" w:cs="Times New Roman"/>
                <w:spacing w:val="-2"/>
                <w:sz w:val="20"/>
                <w:szCs w:val="20"/>
              </w:rPr>
              <w:t xml:space="preserve"> papīra dokumentu aprite, kas rada papildu administratīvo slogu, samazina digitālās transformācijas iespējas, kā arī liedz </w:t>
            </w:r>
            <w:proofErr w:type="spellStart"/>
            <w:r w:rsidRPr="00222E0D">
              <w:rPr>
                <w:rFonts w:ascii="Times New Roman" w:hAnsi="Times New Roman" w:cs="Times New Roman"/>
                <w:spacing w:val="-2"/>
                <w:sz w:val="20"/>
                <w:szCs w:val="20"/>
              </w:rPr>
              <w:t>mašīninterpretējamu</w:t>
            </w:r>
            <w:proofErr w:type="spellEnd"/>
            <w:r w:rsidRPr="00222E0D">
              <w:rPr>
                <w:rFonts w:ascii="Times New Roman" w:hAnsi="Times New Roman" w:cs="Times New Roman"/>
                <w:spacing w:val="-2"/>
                <w:sz w:val="20"/>
                <w:szCs w:val="20"/>
              </w:rPr>
              <w:t xml:space="preserve"> un automatizējamu datu un uzdevumu apriti</w:t>
            </w:r>
            <w:r w:rsidRPr="00BE4F4F">
              <w:rPr>
                <w:rFonts w:ascii="Times New Roman" w:hAnsi="Times New Roman" w:cs="Times New Roman"/>
                <w:spacing w:val="-2"/>
                <w:sz w:val="20"/>
                <w:szCs w:val="20"/>
              </w:rPr>
              <w:t>;</w:t>
            </w:r>
          </w:p>
          <w:p w14:paraId="532ED006" w14:textId="38406D4A" w:rsidR="00990C65" w:rsidRPr="00222E0D"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BE4F4F">
              <w:rPr>
                <w:rFonts w:ascii="Times New Roman" w:hAnsi="Times New Roman" w:cs="Times New Roman"/>
                <w:b/>
                <w:bCs/>
                <w:spacing w:val="-2"/>
                <w:sz w:val="20"/>
                <w:szCs w:val="20"/>
              </w:rPr>
              <w:t>n</w:t>
            </w:r>
            <w:r w:rsidRPr="00222E0D">
              <w:rPr>
                <w:rFonts w:ascii="Times New Roman" w:hAnsi="Times New Roman" w:cs="Times New Roman"/>
                <w:b/>
                <w:bCs/>
                <w:spacing w:val="-2"/>
                <w:sz w:val="20"/>
                <w:szCs w:val="20"/>
              </w:rPr>
              <w:t xml:space="preserve">epietiekama integrācija starp ostu, kontroles dienestu un uzņēmumu </w:t>
            </w:r>
            <w:r>
              <w:rPr>
                <w:rFonts w:ascii="Times New Roman" w:hAnsi="Times New Roman" w:cs="Times New Roman"/>
                <w:b/>
                <w:bCs/>
                <w:spacing w:val="-2"/>
                <w:sz w:val="20"/>
                <w:szCs w:val="20"/>
              </w:rPr>
              <w:t>IS</w:t>
            </w:r>
            <w:r w:rsidRPr="00222E0D">
              <w:rPr>
                <w:rFonts w:ascii="Times New Roman" w:hAnsi="Times New Roman" w:cs="Times New Roman"/>
                <w:b/>
                <w:bCs/>
                <w:spacing w:val="-2"/>
                <w:sz w:val="20"/>
                <w:szCs w:val="20"/>
              </w:rPr>
              <w:t xml:space="preserve"> </w:t>
            </w:r>
            <w:r w:rsidRPr="00222E0D">
              <w:rPr>
                <w:rFonts w:ascii="Times New Roman" w:hAnsi="Times New Roman" w:cs="Times New Roman"/>
                <w:iCs/>
                <w:spacing w:val="-2"/>
                <w:sz w:val="20"/>
                <w:szCs w:val="20"/>
              </w:rPr>
              <w:t>–</w:t>
            </w:r>
            <w:r w:rsidRPr="00222E0D">
              <w:rPr>
                <w:rFonts w:ascii="Times New Roman" w:hAnsi="Times New Roman" w:cs="Times New Roman"/>
                <w:b/>
                <w:bCs/>
                <w:spacing w:val="-2"/>
                <w:sz w:val="20"/>
                <w:szCs w:val="20"/>
              </w:rPr>
              <w:t xml:space="preserve"> </w:t>
            </w:r>
            <w:r w:rsidRPr="00222E0D">
              <w:rPr>
                <w:rStyle w:val="cf01"/>
                <w:rFonts w:ascii="Times New Roman" w:hAnsi="Times New Roman" w:cs="Times New Roman"/>
                <w:color w:val="auto"/>
                <w:spacing w:val="-2"/>
                <w:sz w:val="20"/>
                <w:szCs w:val="20"/>
              </w:rPr>
              <w:t xml:space="preserve">nav ieviesta pietiekama integrācija starp svarīgākajām kontroles </w:t>
            </w:r>
            <w:r w:rsidRPr="00FD14FF">
              <w:rPr>
                <w:rStyle w:val="cf01"/>
                <w:rFonts w:ascii="Times New Roman" w:hAnsi="Times New Roman" w:cs="Times New Roman"/>
                <w:color w:val="auto"/>
                <w:sz w:val="20"/>
                <w:szCs w:val="20"/>
              </w:rPr>
              <w:t>dienestu</w:t>
            </w:r>
            <w:r w:rsidRPr="00222E0D">
              <w:rPr>
                <w:rStyle w:val="cf01"/>
                <w:rFonts w:ascii="Times New Roman" w:hAnsi="Times New Roman" w:cs="Times New Roman"/>
                <w:color w:val="auto"/>
                <w:spacing w:val="-2"/>
                <w:sz w:val="20"/>
                <w:szCs w:val="20"/>
              </w:rPr>
              <w:t xml:space="preserve"> un trešo pušu IS, ostu terminālu vadības sistēmām, </w:t>
            </w:r>
            <w:r w:rsidRPr="00222E0D">
              <w:rPr>
                <w:rStyle w:val="cf11"/>
                <w:rFonts w:ascii="Times New Roman" w:hAnsi="Times New Roman" w:cs="Times New Roman"/>
                <w:color w:val="auto"/>
                <w:spacing w:val="-2"/>
                <w:sz w:val="20"/>
                <w:szCs w:val="20"/>
              </w:rPr>
              <w:t xml:space="preserve">KPS </w:t>
            </w:r>
            <w:r w:rsidRPr="00222E0D">
              <w:rPr>
                <w:rStyle w:val="cf01"/>
                <w:rFonts w:ascii="Times New Roman" w:hAnsi="Times New Roman" w:cs="Times New Roman"/>
                <w:color w:val="auto"/>
                <w:spacing w:val="-2"/>
                <w:sz w:val="20"/>
                <w:szCs w:val="20"/>
              </w:rPr>
              <w:t xml:space="preserve">u. c. un </w:t>
            </w:r>
            <w:r w:rsidR="00A05FA5">
              <w:rPr>
                <w:rStyle w:val="cf01"/>
                <w:rFonts w:ascii="Times New Roman" w:hAnsi="Times New Roman" w:cs="Times New Roman"/>
                <w:color w:val="auto"/>
                <w:spacing w:val="-2"/>
                <w:sz w:val="20"/>
                <w:szCs w:val="20"/>
              </w:rPr>
              <w:t>OIS</w:t>
            </w:r>
            <w:r w:rsidRPr="00BE4F4F">
              <w:rPr>
                <w:rStyle w:val="cf01"/>
                <w:rFonts w:ascii="Times New Roman" w:hAnsi="Times New Roman" w:cs="Times New Roman"/>
                <w:color w:val="auto"/>
                <w:spacing w:val="-2"/>
                <w:sz w:val="20"/>
                <w:szCs w:val="20"/>
              </w:rPr>
              <w:t>;</w:t>
            </w:r>
          </w:p>
          <w:p w14:paraId="624E2A69" w14:textId="0B75B351" w:rsidR="00990C65"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222E0D">
              <w:rPr>
                <w:rFonts w:ascii="Times New Roman" w:hAnsi="Times New Roman" w:cs="Times New Roman"/>
                <w:b/>
                <w:bCs/>
                <w:spacing w:val="-2"/>
                <w:sz w:val="20"/>
                <w:szCs w:val="20"/>
              </w:rPr>
              <w:t xml:space="preserve">nav nodrošināta </w:t>
            </w:r>
            <w:proofErr w:type="spellStart"/>
            <w:r w:rsidRPr="00222E0D">
              <w:rPr>
                <w:rFonts w:ascii="Times New Roman" w:hAnsi="Times New Roman" w:cs="Times New Roman"/>
                <w:b/>
                <w:bCs/>
                <w:spacing w:val="-2"/>
                <w:sz w:val="20"/>
                <w:szCs w:val="20"/>
              </w:rPr>
              <w:t>multimodalitāte</w:t>
            </w:r>
            <w:proofErr w:type="spellEnd"/>
            <w:r w:rsidRPr="00222E0D">
              <w:rPr>
                <w:rFonts w:ascii="Times New Roman" w:hAnsi="Times New Roman" w:cs="Times New Roman"/>
                <w:b/>
                <w:bCs/>
                <w:spacing w:val="-2"/>
                <w:sz w:val="20"/>
                <w:szCs w:val="20"/>
              </w:rPr>
              <w:t xml:space="preserve"> kravu apstrādē</w:t>
            </w:r>
            <w:r w:rsidRPr="00222E0D">
              <w:rPr>
                <w:rFonts w:ascii="Times New Roman" w:hAnsi="Times New Roman" w:cs="Times New Roman"/>
                <w:spacing w:val="-2"/>
                <w:sz w:val="20"/>
                <w:szCs w:val="20"/>
              </w:rPr>
              <w:t>, t.</w:t>
            </w:r>
            <w:r w:rsidRPr="00BE4F4F">
              <w:rPr>
                <w:rFonts w:ascii="Times New Roman" w:hAnsi="Times New Roman" w:cs="Times New Roman"/>
                <w:spacing w:val="-2"/>
                <w:sz w:val="20"/>
                <w:szCs w:val="20"/>
              </w:rPr>
              <w:t xml:space="preserve"> </w:t>
            </w:r>
            <w:r w:rsidRPr="00222E0D">
              <w:rPr>
                <w:rFonts w:ascii="Times New Roman" w:hAnsi="Times New Roman" w:cs="Times New Roman"/>
                <w:spacing w:val="-2"/>
                <w:sz w:val="20"/>
                <w:szCs w:val="20"/>
              </w:rPr>
              <w:t>i.</w:t>
            </w:r>
            <w:r w:rsidRPr="00BE4F4F">
              <w:rPr>
                <w:rFonts w:ascii="Times New Roman" w:hAnsi="Times New Roman" w:cs="Times New Roman"/>
                <w:spacing w:val="-2"/>
                <w:sz w:val="20"/>
                <w:szCs w:val="20"/>
              </w:rPr>
              <w:t>,</w:t>
            </w:r>
            <w:r w:rsidRPr="00222E0D">
              <w:rPr>
                <w:rFonts w:ascii="Times New Roman" w:hAnsi="Times New Roman" w:cs="Times New Roman"/>
                <w:spacing w:val="-2"/>
                <w:sz w:val="20"/>
                <w:szCs w:val="20"/>
              </w:rPr>
              <w:t xml:space="preserve"> nav sauszemes kravu (auto un dzelzceļa) datu un to apstrādes funkcionalitātes, kā arī atbilstošu pakalpojumu, kā arī </w:t>
            </w:r>
            <w:r>
              <w:rPr>
                <w:rFonts w:ascii="Times New Roman" w:hAnsi="Times New Roman" w:cs="Times New Roman"/>
                <w:spacing w:val="-2"/>
                <w:sz w:val="20"/>
                <w:szCs w:val="20"/>
              </w:rPr>
              <w:t xml:space="preserve">ir </w:t>
            </w:r>
            <w:r w:rsidRPr="00222E0D">
              <w:rPr>
                <w:rFonts w:ascii="Times New Roman" w:hAnsi="Times New Roman" w:cs="Times New Roman"/>
                <w:spacing w:val="-2"/>
                <w:sz w:val="20"/>
                <w:szCs w:val="20"/>
              </w:rPr>
              <w:t>ierobežota nozares dalībniekiem svarīgu pakalpojumu attīstība</w:t>
            </w:r>
            <w:r w:rsidRPr="00BE4F4F">
              <w:rPr>
                <w:rFonts w:ascii="Times New Roman" w:hAnsi="Times New Roman" w:cs="Times New Roman"/>
                <w:spacing w:val="-2"/>
                <w:sz w:val="20"/>
                <w:szCs w:val="20"/>
              </w:rPr>
              <w:t>;</w:t>
            </w:r>
          </w:p>
          <w:p w14:paraId="207D6685" w14:textId="58CDAEF8" w:rsidR="00641ED1" w:rsidRPr="00222E0D" w:rsidRDefault="00641ED1" w:rsidP="00222E0D">
            <w:pPr>
              <w:pStyle w:val="Sarakstarindkopa"/>
              <w:numPr>
                <w:ilvl w:val="0"/>
                <w:numId w:val="17"/>
              </w:numPr>
              <w:ind w:left="597" w:hanging="284"/>
              <w:jc w:val="both"/>
              <w:rPr>
                <w:rFonts w:ascii="Times New Roman" w:hAnsi="Times New Roman" w:cs="Times New Roman"/>
                <w:spacing w:val="-2"/>
                <w:sz w:val="20"/>
                <w:szCs w:val="20"/>
              </w:rPr>
            </w:pPr>
            <w:bookmarkStart w:id="3" w:name="_Hlk211016071"/>
            <w:r>
              <w:rPr>
                <w:rFonts w:ascii="Times New Roman" w:hAnsi="Times New Roman" w:cs="Times New Roman"/>
                <w:b/>
                <w:bCs/>
                <w:spacing w:val="-2"/>
                <w:sz w:val="20"/>
                <w:szCs w:val="20"/>
              </w:rPr>
              <w:t xml:space="preserve">ostu IT resursu neefektīva izmantošana </w:t>
            </w:r>
            <w:r w:rsidRPr="005B631A">
              <w:rPr>
                <w:rFonts w:ascii="Times New Roman" w:hAnsi="Times New Roman" w:cs="Times New Roman"/>
                <w:spacing w:val="-2"/>
                <w:sz w:val="20"/>
                <w:szCs w:val="20"/>
              </w:rPr>
              <w:t xml:space="preserve">– </w:t>
            </w:r>
            <w:r w:rsidR="00275C8F" w:rsidRPr="005B631A">
              <w:rPr>
                <w:rFonts w:ascii="Times New Roman" w:hAnsi="Times New Roman" w:cs="Times New Roman"/>
                <w:spacing w:val="-2"/>
                <w:sz w:val="20"/>
                <w:szCs w:val="20"/>
              </w:rPr>
              <w:t>līdz šim katra osta attīstīja savus IT risinājumus individuāli, risinājumi netika koplietoti, tādējādi vairojot Latvijas ostu izdevumus IT pakalpojumu un risinājumu modernizēšanai;</w:t>
            </w:r>
          </w:p>
          <w:bookmarkEnd w:id="3"/>
          <w:p w14:paraId="6BBDE4F2" w14:textId="49A02244" w:rsidR="00990C65" w:rsidRPr="00222E0D"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BE4F4F">
              <w:rPr>
                <w:rFonts w:ascii="Times New Roman" w:hAnsi="Times New Roman" w:cs="Times New Roman"/>
                <w:b/>
                <w:bCs/>
                <w:spacing w:val="-2"/>
                <w:sz w:val="20"/>
                <w:szCs w:val="20"/>
              </w:rPr>
              <w:t>n</w:t>
            </w:r>
            <w:r w:rsidRPr="00222E0D">
              <w:rPr>
                <w:rFonts w:ascii="Times New Roman" w:hAnsi="Times New Roman" w:cs="Times New Roman"/>
                <w:b/>
                <w:bCs/>
                <w:spacing w:val="-2"/>
                <w:sz w:val="20"/>
                <w:szCs w:val="20"/>
              </w:rPr>
              <w:t>ozares uzņēmumu digitālo rīku trūkums</w:t>
            </w:r>
            <w:r w:rsidRPr="00222E0D">
              <w:rPr>
                <w:rFonts w:ascii="Times New Roman" w:hAnsi="Times New Roman" w:cs="Times New Roman"/>
                <w:spacing w:val="-2"/>
                <w:sz w:val="20"/>
                <w:szCs w:val="20"/>
              </w:rPr>
              <w:t xml:space="preserve"> </w:t>
            </w:r>
            <w:r w:rsidRPr="00222E0D">
              <w:rPr>
                <w:rFonts w:ascii="Times New Roman" w:hAnsi="Times New Roman" w:cs="Times New Roman"/>
                <w:iCs/>
                <w:spacing w:val="-2"/>
                <w:sz w:val="20"/>
                <w:szCs w:val="20"/>
              </w:rPr>
              <w:t>–</w:t>
            </w:r>
            <w:r w:rsidRPr="00222E0D">
              <w:rPr>
                <w:rFonts w:ascii="Times New Roman" w:hAnsi="Times New Roman" w:cs="Times New Roman"/>
                <w:spacing w:val="-2"/>
                <w:sz w:val="20"/>
                <w:szCs w:val="20"/>
              </w:rPr>
              <w:t xml:space="preserve"> nozares uzņēmumi lēni ievieš un attīsta digitālos risinājumus un jaunas tehnoloģijas</w:t>
            </w:r>
            <w:r>
              <w:rPr>
                <w:rFonts w:ascii="Times New Roman" w:hAnsi="Times New Roman" w:cs="Times New Roman"/>
                <w:spacing w:val="-2"/>
                <w:sz w:val="20"/>
                <w:szCs w:val="20"/>
              </w:rPr>
              <w:t>. T</w:t>
            </w:r>
            <w:r w:rsidRPr="00222E0D">
              <w:rPr>
                <w:rFonts w:ascii="Times New Roman" w:hAnsi="Times New Roman" w:cs="Times New Roman"/>
                <w:spacing w:val="-2"/>
                <w:sz w:val="20"/>
                <w:szCs w:val="20"/>
              </w:rPr>
              <w:t>as kavē nozares digitālo transformāciju un samazina pakalpojumu efektivitāti</w:t>
            </w:r>
            <w:r w:rsidRPr="00BE4F4F">
              <w:rPr>
                <w:rFonts w:ascii="Times New Roman" w:hAnsi="Times New Roman" w:cs="Times New Roman"/>
                <w:spacing w:val="-2"/>
                <w:sz w:val="20"/>
                <w:szCs w:val="20"/>
              </w:rPr>
              <w:t>;</w:t>
            </w:r>
          </w:p>
          <w:p w14:paraId="6F04F9D8" w14:textId="3D592675" w:rsidR="00990C65" w:rsidRPr="00222E0D" w:rsidRDefault="00990C65" w:rsidP="00222E0D">
            <w:pPr>
              <w:pStyle w:val="Sarakstarindkopa"/>
              <w:numPr>
                <w:ilvl w:val="0"/>
                <w:numId w:val="17"/>
              </w:numPr>
              <w:ind w:left="597" w:hanging="284"/>
              <w:jc w:val="both"/>
              <w:rPr>
                <w:rFonts w:ascii="Times New Roman" w:hAnsi="Times New Roman" w:cs="Times New Roman"/>
                <w:spacing w:val="-2"/>
                <w:sz w:val="20"/>
                <w:szCs w:val="20"/>
              </w:rPr>
            </w:pPr>
            <w:r w:rsidRPr="00BE4F4F">
              <w:rPr>
                <w:rFonts w:ascii="Times New Roman" w:hAnsi="Times New Roman" w:cs="Times New Roman"/>
                <w:b/>
                <w:bCs/>
                <w:spacing w:val="-2"/>
                <w:sz w:val="20"/>
                <w:szCs w:val="20"/>
              </w:rPr>
              <w:t>n</w:t>
            </w:r>
            <w:r w:rsidRPr="00222E0D">
              <w:rPr>
                <w:rFonts w:ascii="Times New Roman" w:hAnsi="Times New Roman" w:cs="Times New Roman"/>
                <w:b/>
                <w:bCs/>
                <w:spacing w:val="-2"/>
                <w:sz w:val="20"/>
                <w:szCs w:val="20"/>
              </w:rPr>
              <w:t xml:space="preserve">eatbilstoši procesi un infrastruktūra </w:t>
            </w:r>
            <w:r w:rsidRPr="00222E0D">
              <w:rPr>
                <w:rFonts w:ascii="Times New Roman" w:hAnsi="Times New Roman" w:cs="Times New Roman"/>
                <w:iCs/>
                <w:spacing w:val="-2"/>
                <w:sz w:val="20"/>
                <w:szCs w:val="20"/>
              </w:rPr>
              <w:t>–</w:t>
            </w:r>
            <w:r w:rsidRPr="00222E0D">
              <w:rPr>
                <w:rFonts w:ascii="Times New Roman" w:hAnsi="Times New Roman" w:cs="Times New Roman"/>
                <w:b/>
                <w:bCs/>
                <w:spacing w:val="-2"/>
                <w:sz w:val="20"/>
                <w:szCs w:val="20"/>
              </w:rPr>
              <w:t xml:space="preserve"> </w:t>
            </w:r>
            <w:r w:rsidRPr="00222E0D">
              <w:rPr>
                <w:rFonts w:ascii="Times New Roman" w:hAnsi="Times New Roman" w:cs="Times New Roman"/>
                <w:spacing w:val="-2"/>
                <w:sz w:val="20"/>
                <w:szCs w:val="20"/>
              </w:rPr>
              <w:t xml:space="preserve">nav ieviesta procesu automatizācija kravu piegādes "pēdējās jūdzes" posmā (piemēram, osta, lidosta), pieteikumu apstrādē un </w:t>
            </w:r>
            <w:r w:rsidRPr="00222E0D">
              <w:rPr>
                <w:rFonts w:ascii="Times New Roman" w:hAnsi="Times New Roman" w:cs="Times New Roman"/>
                <w:spacing w:val="-2"/>
                <w:sz w:val="20"/>
                <w:szCs w:val="20"/>
              </w:rPr>
              <w:lastRenderedPageBreak/>
              <w:t xml:space="preserve">pārvaldībā, tiesību pārbaudē un pārvaldībā, kā arī fiziskās infrastruktūras </w:t>
            </w:r>
            <w:proofErr w:type="spellStart"/>
            <w:r w:rsidRPr="00222E0D">
              <w:rPr>
                <w:rFonts w:ascii="Times New Roman" w:hAnsi="Times New Roman" w:cs="Times New Roman"/>
                <w:spacing w:val="-2"/>
                <w:sz w:val="20"/>
                <w:szCs w:val="20"/>
              </w:rPr>
              <w:t>digitalizācijā</w:t>
            </w:r>
            <w:proofErr w:type="spellEnd"/>
            <w:r w:rsidRPr="00222E0D">
              <w:rPr>
                <w:rFonts w:ascii="Times New Roman" w:hAnsi="Times New Roman" w:cs="Times New Roman"/>
                <w:spacing w:val="-2"/>
                <w:sz w:val="20"/>
                <w:szCs w:val="20"/>
              </w:rPr>
              <w:t xml:space="preserve"> automātiskai datu </w:t>
            </w:r>
            <w:proofErr w:type="spellStart"/>
            <w:r w:rsidRPr="00222E0D">
              <w:rPr>
                <w:rFonts w:ascii="Times New Roman" w:hAnsi="Times New Roman" w:cs="Times New Roman"/>
                <w:spacing w:val="-2"/>
                <w:sz w:val="20"/>
                <w:szCs w:val="20"/>
              </w:rPr>
              <w:t>izguvei</w:t>
            </w:r>
            <w:proofErr w:type="spellEnd"/>
            <w:r>
              <w:rPr>
                <w:rFonts w:ascii="Times New Roman" w:hAnsi="Times New Roman" w:cs="Times New Roman"/>
                <w:spacing w:val="-2"/>
                <w:sz w:val="20"/>
                <w:szCs w:val="20"/>
              </w:rPr>
              <w:t>;</w:t>
            </w:r>
          </w:p>
          <w:p w14:paraId="2CF1BCE5" w14:textId="2EB2CD00" w:rsidR="00990C65" w:rsidRPr="00222E0D" w:rsidRDefault="00990C65" w:rsidP="00222E0D">
            <w:pPr>
              <w:pStyle w:val="Sarakstarindkopa"/>
              <w:numPr>
                <w:ilvl w:val="0"/>
                <w:numId w:val="17"/>
              </w:numPr>
              <w:ind w:left="597" w:hanging="284"/>
              <w:jc w:val="both"/>
              <w:rPr>
                <w:rFonts w:ascii="Times New Roman" w:hAnsi="Times New Roman" w:cs="Times New Roman"/>
                <w:b/>
                <w:bCs/>
                <w:spacing w:val="-2"/>
                <w:sz w:val="20"/>
                <w:szCs w:val="20"/>
              </w:rPr>
            </w:pPr>
            <w:r w:rsidRPr="00C07D41">
              <w:rPr>
                <w:rFonts w:ascii="Times New Roman" w:hAnsi="Times New Roman" w:cs="Times New Roman"/>
                <w:sz w:val="18"/>
                <w:szCs w:val="18"/>
              </w:rPr>
              <w:t>nepietiekama</w:t>
            </w:r>
            <w:r w:rsidRPr="00222E0D">
              <w:rPr>
                <w:rFonts w:ascii="Times New Roman" w:hAnsi="Times New Roman" w:cs="Times New Roman"/>
                <w:b/>
                <w:bCs/>
                <w:spacing w:val="-2"/>
                <w:sz w:val="20"/>
                <w:szCs w:val="20"/>
              </w:rPr>
              <w:t xml:space="preserve"> datu pieejamība un analītika </w:t>
            </w:r>
            <w:r w:rsidRPr="00222E0D">
              <w:rPr>
                <w:rFonts w:ascii="Times New Roman" w:hAnsi="Times New Roman" w:cs="Times New Roman"/>
                <w:spacing w:val="-2"/>
                <w:sz w:val="20"/>
                <w:szCs w:val="20"/>
              </w:rPr>
              <w:t xml:space="preserve">– nav pieejama detalizēta un homogēna </w:t>
            </w:r>
            <w:r w:rsidRPr="004A6DF5">
              <w:rPr>
                <w:rFonts w:ascii="Times New Roman" w:hAnsi="Times New Roman" w:cs="Times New Roman"/>
                <w:spacing w:val="-2"/>
                <w:sz w:val="20"/>
                <w:szCs w:val="20"/>
              </w:rPr>
              <w:t xml:space="preserve">dažādu </w:t>
            </w:r>
            <w:r w:rsidRPr="00222E0D">
              <w:rPr>
                <w:rFonts w:ascii="Times New Roman" w:hAnsi="Times New Roman" w:cs="Times New Roman"/>
                <w:spacing w:val="-2"/>
                <w:sz w:val="20"/>
                <w:szCs w:val="20"/>
              </w:rPr>
              <w:t>reāllaika datu ieguve un apstrāde</w:t>
            </w:r>
            <w:r>
              <w:rPr>
                <w:rFonts w:ascii="Times New Roman" w:hAnsi="Times New Roman" w:cs="Times New Roman"/>
                <w:spacing w:val="-2"/>
                <w:sz w:val="20"/>
                <w:szCs w:val="20"/>
              </w:rPr>
              <w:t xml:space="preserve"> un</w:t>
            </w:r>
            <w:r w:rsidRPr="00222E0D">
              <w:rPr>
                <w:rFonts w:ascii="Times New Roman" w:hAnsi="Times New Roman" w:cs="Times New Roman"/>
                <w:spacing w:val="-2"/>
                <w:sz w:val="20"/>
                <w:szCs w:val="20"/>
              </w:rPr>
              <w:t xml:space="preserve"> datu komplektu konfigurēšana</w:t>
            </w:r>
            <w:r w:rsidRPr="00B20480">
              <w:rPr>
                <w:rFonts w:ascii="Times New Roman" w:hAnsi="Times New Roman" w:cs="Times New Roman"/>
                <w:spacing w:val="-2"/>
                <w:sz w:val="20"/>
                <w:szCs w:val="20"/>
              </w:rPr>
              <w:t>, kā arī</w:t>
            </w:r>
            <w:r w:rsidRPr="00222E0D">
              <w:rPr>
                <w:rFonts w:ascii="Times New Roman" w:hAnsi="Times New Roman" w:cs="Times New Roman"/>
                <w:spacing w:val="-2"/>
                <w:sz w:val="20"/>
                <w:szCs w:val="20"/>
              </w:rPr>
              <w:t xml:space="preserve"> </w:t>
            </w:r>
            <w:r w:rsidRPr="00B20480">
              <w:rPr>
                <w:rFonts w:ascii="Times New Roman" w:hAnsi="Times New Roman" w:cs="Times New Roman"/>
                <w:spacing w:val="-2"/>
                <w:sz w:val="20"/>
                <w:szCs w:val="20"/>
              </w:rPr>
              <w:t xml:space="preserve">nav </w:t>
            </w:r>
            <w:r w:rsidRPr="00222E0D">
              <w:rPr>
                <w:rFonts w:ascii="Times New Roman" w:hAnsi="Times New Roman" w:cs="Times New Roman"/>
                <w:spacing w:val="-2"/>
                <w:sz w:val="20"/>
                <w:szCs w:val="20"/>
              </w:rPr>
              <w:t xml:space="preserve">nodrošināta efektīva </w:t>
            </w:r>
            <w:r>
              <w:rPr>
                <w:rFonts w:ascii="Times New Roman" w:hAnsi="Times New Roman" w:cs="Times New Roman"/>
                <w:spacing w:val="-2"/>
                <w:sz w:val="20"/>
                <w:szCs w:val="20"/>
              </w:rPr>
              <w:t xml:space="preserve">datu </w:t>
            </w:r>
            <w:r w:rsidRPr="00222E0D">
              <w:rPr>
                <w:rFonts w:ascii="Times New Roman" w:hAnsi="Times New Roman" w:cs="Times New Roman"/>
                <w:spacing w:val="-2"/>
                <w:sz w:val="20"/>
                <w:szCs w:val="20"/>
              </w:rPr>
              <w:t>pieejamība</w:t>
            </w:r>
            <w:r>
              <w:rPr>
                <w:rFonts w:ascii="Times New Roman" w:hAnsi="Times New Roman" w:cs="Times New Roman"/>
                <w:spacing w:val="-2"/>
                <w:sz w:val="20"/>
                <w:szCs w:val="20"/>
              </w:rPr>
              <w:t>. T</w:t>
            </w:r>
            <w:r w:rsidRPr="00222E0D">
              <w:rPr>
                <w:rFonts w:ascii="Times New Roman" w:hAnsi="Times New Roman" w:cs="Times New Roman"/>
                <w:spacing w:val="-2"/>
                <w:sz w:val="20"/>
                <w:szCs w:val="20"/>
              </w:rPr>
              <w:t>as neļauj veikt operatīvu datu analīzi un datos balstītu lēmumu pieņemšanu</w:t>
            </w:r>
            <w:r w:rsidRPr="00BE4F4F">
              <w:rPr>
                <w:rFonts w:ascii="Times New Roman" w:hAnsi="Times New Roman" w:cs="Times New Roman"/>
                <w:spacing w:val="-2"/>
                <w:sz w:val="20"/>
                <w:szCs w:val="20"/>
              </w:rPr>
              <w:t>;</w:t>
            </w:r>
          </w:p>
          <w:p w14:paraId="0E4027C0" w14:textId="7244E338" w:rsidR="00990C65" w:rsidRPr="00222E0D" w:rsidRDefault="00990C65" w:rsidP="00222E0D">
            <w:pPr>
              <w:pStyle w:val="Sarakstarindkopa"/>
              <w:numPr>
                <w:ilvl w:val="0"/>
                <w:numId w:val="18"/>
              </w:numPr>
              <w:spacing w:after="60"/>
              <w:ind w:left="597" w:hanging="284"/>
              <w:contextualSpacing w:val="0"/>
              <w:jc w:val="both"/>
              <w:rPr>
                <w:b/>
                <w:i/>
                <w:sz w:val="20"/>
                <w:szCs w:val="20"/>
              </w:rPr>
            </w:pPr>
            <w:r w:rsidRPr="00577FEF">
              <w:rPr>
                <w:rFonts w:ascii="Times New Roman" w:hAnsi="Times New Roman" w:cs="Times New Roman"/>
                <w:b/>
                <w:bCs/>
                <w:spacing w:val="-2"/>
                <w:sz w:val="20"/>
                <w:szCs w:val="20"/>
              </w:rPr>
              <w:t>n</w:t>
            </w:r>
            <w:r w:rsidRPr="00222E0D">
              <w:rPr>
                <w:rFonts w:ascii="Times New Roman" w:hAnsi="Times New Roman" w:cs="Times New Roman"/>
                <w:b/>
                <w:bCs/>
                <w:spacing w:val="-2"/>
                <w:sz w:val="20"/>
                <w:szCs w:val="20"/>
              </w:rPr>
              <w:t>etiek nodrošināta pārrobežu pieejamība un sadarbība </w:t>
            </w:r>
            <w:r w:rsidRPr="00222E0D">
              <w:rPr>
                <w:rFonts w:ascii="Times New Roman" w:hAnsi="Times New Roman" w:cs="Times New Roman"/>
                <w:spacing w:val="-2"/>
                <w:sz w:val="20"/>
                <w:szCs w:val="20"/>
              </w:rPr>
              <w:t>– vienotu sadarbības principu, digitālo risinājumu, pilnvērtīgu un reāllaika datu un vienreizes principa trūkums samazina pārrobežu sadarbības un caurredzamības iespējas, kā arī Latvijas iekļaušanos vienotajās datu telpās, piemēram, starptautisko multimodālo pārvadājumu plānošanā</w:t>
            </w:r>
            <w:r w:rsidR="00DE4741">
              <w:rPr>
                <w:rFonts w:ascii="Times New Roman" w:hAnsi="Times New Roman" w:cs="Times New Roman"/>
                <w:spacing w:val="-2"/>
                <w:sz w:val="20"/>
                <w:szCs w:val="20"/>
              </w:rPr>
              <w:t>.</w:t>
            </w:r>
          </w:p>
        </w:tc>
      </w:tr>
      <w:tr w:rsidR="00990C65" w:rsidRPr="00BE4F4F" w14:paraId="1000792E" w14:textId="77777777" w:rsidTr="00222E0D">
        <w:tc>
          <w:tcPr>
            <w:tcW w:w="3539" w:type="dxa"/>
          </w:tcPr>
          <w:p w14:paraId="61C6B72A" w14:textId="295DC2D4" w:rsidR="00990C65" w:rsidRPr="00BE4F4F" w:rsidRDefault="00990C65" w:rsidP="005555B2">
            <w:pPr>
              <w:rPr>
                <w:sz w:val="20"/>
                <w:szCs w:val="20"/>
              </w:rPr>
            </w:pPr>
            <w:r w:rsidRPr="00BE4F4F">
              <w:rPr>
                <w:sz w:val="20"/>
                <w:szCs w:val="20"/>
              </w:rPr>
              <w:lastRenderedPageBreak/>
              <w:t>3.3. Projekta ieguvumi</w:t>
            </w:r>
            <w:r w:rsidRPr="00BE4F4F">
              <w:rPr>
                <w:rStyle w:val="Vresatsauce"/>
                <w:sz w:val="20"/>
                <w:szCs w:val="20"/>
              </w:rPr>
              <w:footnoteReference w:id="10"/>
            </w:r>
          </w:p>
        </w:tc>
        <w:tc>
          <w:tcPr>
            <w:tcW w:w="2941" w:type="dxa"/>
          </w:tcPr>
          <w:p w14:paraId="1F6DA7E4" w14:textId="34F1B0FA" w:rsidR="00990C65" w:rsidRPr="00BE4F4F" w:rsidRDefault="00990C65" w:rsidP="00222E0D">
            <w:pPr>
              <w:jc w:val="center"/>
              <w:rPr>
                <w:sz w:val="20"/>
                <w:szCs w:val="20"/>
              </w:rPr>
            </w:pPr>
            <w:r w:rsidRPr="00BE4F4F">
              <w:rPr>
                <w:sz w:val="20"/>
                <w:szCs w:val="20"/>
              </w:rPr>
              <w:t>Ieguvuma mērīšanas vai verificēšanas metode un mērāmais rādītājs</w:t>
            </w:r>
            <w:r w:rsidRPr="00BE4F4F">
              <w:rPr>
                <w:rStyle w:val="Vresatsauce"/>
                <w:sz w:val="20"/>
                <w:szCs w:val="20"/>
              </w:rPr>
              <w:footnoteReference w:id="11"/>
            </w:r>
          </w:p>
        </w:tc>
        <w:tc>
          <w:tcPr>
            <w:tcW w:w="1039" w:type="dxa"/>
          </w:tcPr>
          <w:p w14:paraId="4CCEA34E" w14:textId="425163FA" w:rsidR="00990C65" w:rsidRPr="00BE4F4F" w:rsidRDefault="00990C65" w:rsidP="00952016">
            <w:pPr>
              <w:jc w:val="center"/>
              <w:rPr>
                <w:sz w:val="20"/>
                <w:szCs w:val="20"/>
              </w:rPr>
            </w:pPr>
            <w:r w:rsidRPr="00BE4F4F">
              <w:rPr>
                <w:sz w:val="20"/>
                <w:szCs w:val="20"/>
              </w:rPr>
              <w:t>Vērtība</w:t>
            </w:r>
          </w:p>
        </w:tc>
        <w:tc>
          <w:tcPr>
            <w:tcW w:w="1548" w:type="dxa"/>
          </w:tcPr>
          <w:p w14:paraId="2E5BBA22" w14:textId="7759A670" w:rsidR="00990C65" w:rsidRPr="00BE4F4F" w:rsidRDefault="00990C65" w:rsidP="00694D43">
            <w:pPr>
              <w:jc w:val="center"/>
              <w:rPr>
                <w:sz w:val="20"/>
                <w:szCs w:val="20"/>
              </w:rPr>
            </w:pPr>
            <w:r w:rsidRPr="00BE4F4F">
              <w:rPr>
                <w:sz w:val="20"/>
                <w:szCs w:val="20"/>
              </w:rPr>
              <w:t>Sasniegšanas laiks (gads)</w:t>
            </w:r>
          </w:p>
        </w:tc>
      </w:tr>
      <w:tr w:rsidR="00990C65" w:rsidRPr="00BE4F4F" w14:paraId="1A7F83B9" w14:textId="77777777" w:rsidTr="00222E0D">
        <w:tc>
          <w:tcPr>
            <w:tcW w:w="3539" w:type="dxa"/>
          </w:tcPr>
          <w:p w14:paraId="2A93EC6C" w14:textId="2A477D08" w:rsidR="00990C65" w:rsidRPr="00BE4F4F" w:rsidRDefault="00990C65" w:rsidP="00222E0D">
            <w:pPr>
              <w:ind w:left="510" w:hanging="510"/>
              <w:rPr>
                <w:i/>
                <w:sz w:val="20"/>
                <w:szCs w:val="20"/>
              </w:rPr>
            </w:pPr>
            <w:r w:rsidRPr="00BE4F4F">
              <w:rPr>
                <w:sz w:val="20"/>
                <w:szCs w:val="20"/>
              </w:rPr>
              <w:t>3.3.1. Izstrādāta jauna, integrēta platforma </w:t>
            </w:r>
            <w:r w:rsidRPr="00BE4F4F">
              <w:rPr>
                <w:iCs/>
                <w:sz w:val="20"/>
                <w:szCs w:val="20"/>
              </w:rPr>
              <w:t>–</w:t>
            </w:r>
            <w:r w:rsidRPr="00BE4F4F">
              <w:rPr>
                <w:sz w:val="20"/>
                <w:szCs w:val="20"/>
              </w:rPr>
              <w:t xml:space="preserve"> Ostu un multimodālo loģistikas pakalpojumu platforma</w:t>
            </w:r>
          </w:p>
        </w:tc>
        <w:tc>
          <w:tcPr>
            <w:tcW w:w="2941" w:type="dxa"/>
          </w:tcPr>
          <w:p w14:paraId="07E1C1A1" w14:textId="3D3D22B0" w:rsidR="00990C65" w:rsidRPr="00BE4F4F" w:rsidRDefault="00990C65" w:rsidP="00222E0D">
            <w:pPr>
              <w:rPr>
                <w:b/>
                <w:i/>
                <w:sz w:val="20"/>
                <w:szCs w:val="20"/>
              </w:rPr>
            </w:pPr>
            <w:r w:rsidRPr="00BE4F4F">
              <w:rPr>
                <w:sz w:val="20"/>
                <w:szCs w:val="20"/>
              </w:rPr>
              <w:t>Izveidoto IS risinājumu skaits</w:t>
            </w:r>
          </w:p>
        </w:tc>
        <w:tc>
          <w:tcPr>
            <w:tcW w:w="1039" w:type="dxa"/>
          </w:tcPr>
          <w:p w14:paraId="7ACE0185" w14:textId="728A1362" w:rsidR="00990C65" w:rsidRPr="00222E0D" w:rsidRDefault="00990C65" w:rsidP="002B31A2">
            <w:pPr>
              <w:jc w:val="center"/>
              <w:rPr>
                <w:bCs/>
                <w:sz w:val="20"/>
                <w:szCs w:val="20"/>
              </w:rPr>
            </w:pPr>
            <w:r w:rsidRPr="00222E0D">
              <w:rPr>
                <w:bCs/>
                <w:sz w:val="20"/>
                <w:szCs w:val="20"/>
              </w:rPr>
              <w:t>1</w:t>
            </w:r>
          </w:p>
        </w:tc>
        <w:tc>
          <w:tcPr>
            <w:tcW w:w="1548" w:type="dxa"/>
          </w:tcPr>
          <w:p w14:paraId="4C1D48D2" w14:textId="1C6F3578" w:rsidR="00990C65" w:rsidRPr="00222E0D" w:rsidRDefault="00990C65" w:rsidP="002B31A2">
            <w:pPr>
              <w:jc w:val="center"/>
              <w:rPr>
                <w:bCs/>
                <w:sz w:val="20"/>
                <w:szCs w:val="20"/>
              </w:rPr>
            </w:pPr>
            <w:r w:rsidRPr="00222E0D">
              <w:rPr>
                <w:bCs/>
                <w:sz w:val="20"/>
                <w:szCs w:val="20"/>
              </w:rPr>
              <w:t>202</w:t>
            </w:r>
            <w:r w:rsidR="002A74FA">
              <w:rPr>
                <w:bCs/>
                <w:sz w:val="20"/>
                <w:szCs w:val="20"/>
              </w:rPr>
              <w:t>6</w:t>
            </w:r>
            <w:r w:rsidRPr="00222E0D">
              <w:rPr>
                <w:bCs/>
                <w:sz w:val="20"/>
                <w:szCs w:val="20"/>
              </w:rPr>
              <w:t>.</w:t>
            </w:r>
          </w:p>
        </w:tc>
      </w:tr>
      <w:tr w:rsidR="00990C65" w:rsidRPr="00BE4F4F" w14:paraId="021E4B06" w14:textId="77777777" w:rsidTr="00222E0D">
        <w:tc>
          <w:tcPr>
            <w:tcW w:w="3539" w:type="dxa"/>
          </w:tcPr>
          <w:p w14:paraId="06E079B2" w14:textId="0C30D81A" w:rsidR="00990C65" w:rsidRPr="00BE4F4F" w:rsidRDefault="00990C65" w:rsidP="00550D34">
            <w:pPr>
              <w:ind w:left="510" w:hanging="510"/>
              <w:jc w:val="both"/>
              <w:rPr>
                <w:i/>
                <w:sz w:val="20"/>
                <w:szCs w:val="20"/>
              </w:rPr>
            </w:pPr>
            <w:r w:rsidRPr="00BE4F4F">
              <w:rPr>
                <w:sz w:val="20"/>
                <w:szCs w:val="20"/>
              </w:rPr>
              <w:t xml:space="preserve">3.3.2. Nodrošināta lietojumprogrammas </w:t>
            </w:r>
            <w:proofErr w:type="spellStart"/>
            <w:r w:rsidRPr="00BE4F4F">
              <w:rPr>
                <w:sz w:val="20"/>
                <w:szCs w:val="20"/>
              </w:rPr>
              <w:t>saskarnes</w:t>
            </w:r>
            <w:proofErr w:type="spellEnd"/>
            <w:r w:rsidRPr="00BE4F4F">
              <w:rPr>
                <w:sz w:val="20"/>
                <w:szCs w:val="20"/>
              </w:rPr>
              <w:t xml:space="preserve"> (API) integrācijas vārteja un veikta Platformas integrācija ar valsts IS, tostarp SKLOIS, </w:t>
            </w:r>
            <w:r w:rsidR="003273E1">
              <w:rPr>
                <w:sz w:val="20"/>
                <w:szCs w:val="20"/>
              </w:rPr>
              <w:t xml:space="preserve">ar kuģniecību saistītajām LJA sistēmām, </w:t>
            </w:r>
            <w:r w:rsidR="00275C8F">
              <w:rPr>
                <w:sz w:val="20"/>
                <w:szCs w:val="20"/>
              </w:rPr>
              <w:t>AIS</w:t>
            </w:r>
            <w:r w:rsidR="00D97E68">
              <w:rPr>
                <w:sz w:val="20"/>
                <w:szCs w:val="20"/>
              </w:rPr>
              <w:t>,</w:t>
            </w:r>
            <w:r w:rsidRPr="00BE4F4F">
              <w:rPr>
                <w:sz w:val="20"/>
                <w:szCs w:val="20"/>
              </w:rPr>
              <w:t xml:space="preserve"> koplietošanas pakalpojumiem (Nacionālais federētais mākonis,  Vienot</w:t>
            </w:r>
            <w:r w:rsidR="000A66A2">
              <w:rPr>
                <w:sz w:val="20"/>
                <w:szCs w:val="20"/>
              </w:rPr>
              <w:t xml:space="preserve">ās </w:t>
            </w:r>
            <w:r w:rsidR="000A66A2" w:rsidRPr="00281D7E">
              <w:rPr>
                <w:sz w:val="20"/>
                <w:szCs w:val="20"/>
              </w:rPr>
              <w:t>pieteikšanās modulis</w:t>
            </w:r>
            <w:r w:rsidRPr="00281D7E">
              <w:rPr>
                <w:sz w:val="20"/>
                <w:szCs w:val="20"/>
              </w:rPr>
              <w:t xml:space="preserve"> u. c.)</w:t>
            </w:r>
            <w:r w:rsidR="00D97E68" w:rsidRPr="00281D7E">
              <w:rPr>
                <w:sz w:val="20"/>
                <w:szCs w:val="20"/>
              </w:rPr>
              <w:t xml:space="preserve">, kā arī </w:t>
            </w:r>
            <w:proofErr w:type="spellStart"/>
            <w:r w:rsidR="00D97E68" w:rsidRPr="005B631A">
              <w:rPr>
                <w:sz w:val="20"/>
                <w:szCs w:val="20"/>
              </w:rPr>
              <w:t>LDz</w:t>
            </w:r>
            <w:proofErr w:type="spellEnd"/>
            <w:r w:rsidR="00D97E68" w:rsidRPr="005B631A">
              <w:rPr>
                <w:sz w:val="20"/>
                <w:szCs w:val="20"/>
              </w:rPr>
              <w:t xml:space="preserve"> KPS (</w:t>
            </w:r>
            <w:r w:rsidR="00281D7E" w:rsidRPr="005B631A">
              <w:rPr>
                <w:sz w:val="20"/>
                <w:szCs w:val="20"/>
              </w:rPr>
              <w:t>kravu datu nodošana kravu drošības kontrolei ostā, kas ir ostas valsts pārvaldes funkcija)</w:t>
            </w:r>
            <w:r w:rsidR="002F0478">
              <w:rPr>
                <w:rStyle w:val="Vresatsauce"/>
                <w:sz w:val="20"/>
                <w:szCs w:val="20"/>
              </w:rPr>
              <w:footnoteReference w:id="12"/>
            </w:r>
            <w:r w:rsidR="00D97E68" w:rsidRPr="005B631A">
              <w:rPr>
                <w:sz w:val="20"/>
                <w:szCs w:val="20"/>
              </w:rPr>
              <w:t>, Datu plūsmas IS</w:t>
            </w:r>
            <w:r w:rsidR="00281D7E" w:rsidRPr="00281D7E">
              <w:rPr>
                <w:sz w:val="20"/>
                <w:szCs w:val="20"/>
              </w:rPr>
              <w:t xml:space="preserve"> (datu saņemšana par koksnes kravām eCMR formātā kā</w:t>
            </w:r>
            <w:r w:rsidR="00281D7E">
              <w:rPr>
                <w:sz w:val="20"/>
                <w:szCs w:val="20"/>
              </w:rPr>
              <w:t xml:space="preserve"> pilots eCMR ieviešanai; vienvirziena integrācija bez</w:t>
            </w:r>
            <w:r w:rsidR="00E35ECE">
              <w:rPr>
                <w:sz w:val="20"/>
                <w:szCs w:val="20"/>
              </w:rPr>
              <w:t xml:space="preserve"> </w:t>
            </w:r>
            <w:r w:rsidR="00281D7E">
              <w:rPr>
                <w:sz w:val="20"/>
                <w:szCs w:val="20"/>
              </w:rPr>
              <w:t xml:space="preserve"> finanšu </w:t>
            </w:r>
            <w:r w:rsidR="00281D7E" w:rsidRPr="00ED1929">
              <w:rPr>
                <w:sz w:val="20"/>
                <w:szCs w:val="20"/>
              </w:rPr>
              <w:t>ieguldījumiem sistēmā</w:t>
            </w:r>
            <w:r w:rsidR="00E35ECE" w:rsidRPr="00ED1929">
              <w:rPr>
                <w:sz w:val="20"/>
                <w:szCs w:val="20"/>
              </w:rPr>
              <w:t xml:space="preserve">, izmantojot esošo API </w:t>
            </w:r>
            <w:proofErr w:type="spellStart"/>
            <w:r w:rsidR="00E35ECE" w:rsidRPr="00ED1929">
              <w:rPr>
                <w:sz w:val="20"/>
                <w:szCs w:val="20"/>
              </w:rPr>
              <w:t>saskarni</w:t>
            </w:r>
            <w:proofErr w:type="spellEnd"/>
            <w:r w:rsidR="00281D7E" w:rsidRPr="00ED1929">
              <w:rPr>
                <w:sz w:val="20"/>
                <w:szCs w:val="20"/>
              </w:rPr>
              <w:t>)</w:t>
            </w:r>
          </w:p>
        </w:tc>
        <w:tc>
          <w:tcPr>
            <w:tcW w:w="2941" w:type="dxa"/>
          </w:tcPr>
          <w:p w14:paraId="6CA96313" w14:textId="1B0BF5E4" w:rsidR="00990C65" w:rsidRPr="00BE4F4F" w:rsidRDefault="00990C65" w:rsidP="00222E0D">
            <w:pPr>
              <w:rPr>
                <w:b/>
                <w:i/>
                <w:sz w:val="20"/>
                <w:szCs w:val="20"/>
              </w:rPr>
            </w:pPr>
            <w:r w:rsidRPr="00BE4F4F">
              <w:rPr>
                <w:sz w:val="20"/>
                <w:szCs w:val="20"/>
              </w:rPr>
              <w:t xml:space="preserve">Izveidoto starpsistēmu integrāciju skaits, izmantojot API risinājumu </w:t>
            </w:r>
          </w:p>
        </w:tc>
        <w:tc>
          <w:tcPr>
            <w:tcW w:w="1039" w:type="dxa"/>
          </w:tcPr>
          <w:p w14:paraId="394ABFB2" w14:textId="3593BCF8" w:rsidR="00990C65" w:rsidRPr="00222E0D" w:rsidRDefault="00990C65" w:rsidP="002B31A2">
            <w:pPr>
              <w:jc w:val="center"/>
              <w:rPr>
                <w:bCs/>
                <w:sz w:val="20"/>
                <w:szCs w:val="20"/>
              </w:rPr>
            </w:pPr>
            <w:r w:rsidRPr="00BE4F4F">
              <w:rPr>
                <w:bCs/>
                <w:sz w:val="20"/>
                <w:szCs w:val="20"/>
              </w:rPr>
              <w:t>9</w:t>
            </w:r>
          </w:p>
        </w:tc>
        <w:tc>
          <w:tcPr>
            <w:tcW w:w="1548" w:type="dxa"/>
          </w:tcPr>
          <w:p w14:paraId="03A8E9CF" w14:textId="14797F2B" w:rsidR="00990C65" w:rsidRPr="00222E0D" w:rsidRDefault="00990C65" w:rsidP="002B31A2">
            <w:pPr>
              <w:jc w:val="center"/>
              <w:rPr>
                <w:bCs/>
                <w:sz w:val="20"/>
                <w:szCs w:val="20"/>
              </w:rPr>
            </w:pPr>
            <w:r w:rsidRPr="00222E0D">
              <w:rPr>
                <w:bCs/>
                <w:sz w:val="20"/>
                <w:szCs w:val="20"/>
              </w:rPr>
              <w:t>202</w:t>
            </w:r>
            <w:r w:rsidR="002A74FA">
              <w:rPr>
                <w:bCs/>
                <w:sz w:val="20"/>
                <w:szCs w:val="20"/>
              </w:rPr>
              <w:t>6</w:t>
            </w:r>
            <w:r w:rsidRPr="00222E0D">
              <w:rPr>
                <w:bCs/>
                <w:sz w:val="20"/>
                <w:szCs w:val="20"/>
              </w:rPr>
              <w:t>.</w:t>
            </w:r>
          </w:p>
        </w:tc>
      </w:tr>
      <w:tr w:rsidR="00990C65" w:rsidRPr="00BE4F4F" w14:paraId="55A4DD00" w14:textId="77777777" w:rsidTr="00222E0D">
        <w:tc>
          <w:tcPr>
            <w:tcW w:w="3539" w:type="dxa"/>
          </w:tcPr>
          <w:p w14:paraId="0BD962A4" w14:textId="288F3E60" w:rsidR="00990C65" w:rsidRPr="00BE4F4F" w:rsidRDefault="00990C65" w:rsidP="00550D34">
            <w:pPr>
              <w:ind w:left="510" w:hanging="510"/>
              <w:jc w:val="both"/>
              <w:rPr>
                <w:i/>
                <w:sz w:val="20"/>
                <w:szCs w:val="20"/>
              </w:rPr>
            </w:pPr>
            <w:r w:rsidRPr="00BE4F4F">
              <w:rPr>
                <w:sz w:val="20"/>
                <w:szCs w:val="20"/>
              </w:rPr>
              <w:t xml:space="preserve">3.3.3. </w:t>
            </w:r>
            <w:r>
              <w:rPr>
                <w:sz w:val="20"/>
                <w:szCs w:val="20"/>
              </w:rPr>
              <w:t>P</w:t>
            </w:r>
            <w:r w:rsidRPr="00BE4F4F">
              <w:rPr>
                <w:sz w:val="20"/>
                <w:szCs w:val="20"/>
              </w:rPr>
              <w:t>latforma, t. sk. OIS, pilnībā ieviesta vismaz RBP, VPB un LSEZ</w:t>
            </w:r>
            <w:r w:rsidR="00F3174E">
              <w:rPr>
                <w:sz w:val="20"/>
                <w:szCs w:val="20"/>
              </w:rPr>
              <w:t>, t.sk. integrējoties ar ostu pārvalžu DVS</w:t>
            </w:r>
            <w:r w:rsidR="00DF4A25">
              <w:rPr>
                <w:rStyle w:val="Vresatsauce"/>
                <w:sz w:val="20"/>
                <w:szCs w:val="20"/>
              </w:rPr>
              <w:footnoteReference w:id="13"/>
            </w:r>
            <w:r w:rsidR="00F3174E">
              <w:rPr>
                <w:sz w:val="20"/>
                <w:szCs w:val="20"/>
              </w:rPr>
              <w:t xml:space="preserve"> Namejs un finanšu vadības sistēmu </w:t>
            </w:r>
            <w:proofErr w:type="spellStart"/>
            <w:r w:rsidR="00F3174E">
              <w:rPr>
                <w:sz w:val="20"/>
                <w:szCs w:val="20"/>
              </w:rPr>
              <w:t>Horizon</w:t>
            </w:r>
            <w:proofErr w:type="spellEnd"/>
            <w:r w:rsidR="00BF08FA">
              <w:rPr>
                <w:sz w:val="20"/>
                <w:szCs w:val="20"/>
              </w:rPr>
              <w:t xml:space="preserve"> un nodrošinot iekārtas Platformas darbināšanai ostu pārvaldēs</w:t>
            </w:r>
          </w:p>
        </w:tc>
        <w:tc>
          <w:tcPr>
            <w:tcW w:w="2941" w:type="dxa"/>
          </w:tcPr>
          <w:p w14:paraId="2DA9D9B6" w14:textId="1410586F" w:rsidR="00990C65" w:rsidRPr="00BE4F4F" w:rsidRDefault="00990C65" w:rsidP="00222E0D">
            <w:pPr>
              <w:rPr>
                <w:b/>
                <w:i/>
                <w:sz w:val="20"/>
                <w:szCs w:val="20"/>
              </w:rPr>
            </w:pPr>
            <w:r w:rsidRPr="00BE4F4F">
              <w:rPr>
                <w:sz w:val="20"/>
                <w:szCs w:val="20"/>
              </w:rPr>
              <w:t>Ostu pārvalžu skaits, kurās ieviesta Platforma</w:t>
            </w:r>
          </w:p>
        </w:tc>
        <w:tc>
          <w:tcPr>
            <w:tcW w:w="1039" w:type="dxa"/>
          </w:tcPr>
          <w:p w14:paraId="6811F46E" w14:textId="061DD069" w:rsidR="00990C65" w:rsidRPr="00222E0D" w:rsidRDefault="00990C65" w:rsidP="002B31A2">
            <w:pPr>
              <w:jc w:val="center"/>
              <w:rPr>
                <w:bCs/>
                <w:sz w:val="20"/>
                <w:szCs w:val="20"/>
              </w:rPr>
            </w:pPr>
            <w:r w:rsidRPr="00222E0D">
              <w:rPr>
                <w:bCs/>
                <w:sz w:val="20"/>
                <w:szCs w:val="20"/>
              </w:rPr>
              <w:t>3</w:t>
            </w:r>
          </w:p>
        </w:tc>
        <w:tc>
          <w:tcPr>
            <w:tcW w:w="1548" w:type="dxa"/>
          </w:tcPr>
          <w:p w14:paraId="13DB0D96" w14:textId="521D5C8F" w:rsidR="00990C65" w:rsidRPr="00222E0D" w:rsidRDefault="00990C65" w:rsidP="002B31A2">
            <w:pPr>
              <w:jc w:val="center"/>
              <w:rPr>
                <w:bCs/>
                <w:sz w:val="20"/>
                <w:szCs w:val="20"/>
              </w:rPr>
            </w:pPr>
            <w:r w:rsidRPr="00222E0D">
              <w:rPr>
                <w:bCs/>
                <w:sz w:val="20"/>
                <w:szCs w:val="20"/>
              </w:rPr>
              <w:t>202</w:t>
            </w:r>
            <w:r w:rsidR="002A74FA">
              <w:rPr>
                <w:bCs/>
                <w:sz w:val="20"/>
                <w:szCs w:val="20"/>
              </w:rPr>
              <w:t>6</w:t>
            </w:r>
            <w:r w:rsidRPr="00222E0D">
              <w:rPr>
                <w:bCs/>
                <w:sz w:val="20"/>
                <w:szCs w:val="20"/>
              </w:rPr>
              <w:t>.</w:t>
            </w:r>
          </w:p>
        </w:tc>
      </w:tr>
      <w:tr w:rsidR="00990C65" w:rsidRPr="00BE4F4F" w14:paraId="5D63C20C" w14:textId="77777777" w:rsidTr="00222E0D">
        <w:tc>
          <w:tcPr>
            <w:tcW w:w="3539" w:type="dxa"/>
          </w:tcPr>
          <w:p w14:paraId="700386A6" w14:textId="4B74C9AB" w:rsidR="00990C65" w:rsidRPr="00BE4F4F" w:rsidRDefault="00990C65" w:rsidP="00550D34">
            <w:pPr>
              <w:ind w:left="510" w:hanging="510"/>
              <w:jc w:val="both"/>
              <w:rPr>
                <w:sz w:val="20"/>
                <w:szCs w:val="20"/>
              </w:rPr>
            </w:pPr>
            <w:r w:rsidRPr="00BE4F4F">
              <w:rPr>
                <w:sz w:val="20"/>
                <w:szCs w:val="20"/>
              </w:rPr>
              <w:t>3.3.4. Nodrošināta multimodālo ostu kravu datu digitalizācija, reāllaika ieguve, apstrāde, koplietošana, un multimodālo ostu kravu datu pakalpojumu attīstība</w:t>
            </w:r>
          </w:p>
        </w:tc>
        <w:tc>
          <w:tcPr>
            <w:tcW w:w="2941" w:type="dxa"/>
          </w:tcPr>
          <w:p w14:paraId="5251842B" w14:textId="195D5258" w:rsidR="00990C65" w:rsidRPr="00BE4F4F" w:rsidRDefault="00990C65" w:rsidP="00222E0D">
            <w:pPr>
              <w:rPr>
                <w:sz w:val="20"/>
                <w:szCs w:val="20"/>
              </w:rPr>
            </w:pPr>
            <w:r w:rsidRPr="00BE4F4F">
              <w:rPr>
                <w:sz w:val="20"/>
                <w:szCs w:val="20"/>
              </w:rPr>
              <w:t>Platformā pieejamo pakalpojumu skaits</w:t>
            </w:r>
          </w:p>
        </w:tc>
        <w:tc>
          <w:tcPr>
            <w:tcW w:w="1039" w:type="dxa"/>
          </w:tcPr>
          <w:p w14:paraId="1C4834D3" w14:textId="2C2CC5A6" w:rsidR="00990C65" w:rsidRPr="00222E0D" w:rsidRDefault="00990C65" w:rsidP="002B31A2">
            <w:pPr>
              <w:jc w:val="center"/>
              <w:rPr>
                <w:bCs/>
                <w:sz w:val="20"/>
                <w:szCs w:val="20"/>
              </w:rPr>
            </w:pPr>
            <w:r w:rsidRPr="00222E0D">
              <w:rPr>
                <w:bCs/>
                <w:sz w:val="20"/>
                <w:szCs w:val="20"/>
              </w:rPr>
              <w:t>10</w:t>
            </w:r>
          </w:p>
        </w:tc>
        <w:tc>
          <w:tcPr>
            <w:tcW w:w="1548" w:type="dxa"/>
          </w:tcPr>
          <w:p w14:paraId="191F35E8" w14:textId="5A69784A" w:rsidR="00990C65" w:rsidRPr="00222E0D" w:rsidRDefault="00990C65" w:rsidP="002B31A2">
            <w:pPr>
              <w:jc w:val="center"/>
              <w:rPr>
                <w:bCs/>
                <w:sz w:val="20"/>
                <w:szCs w:val="20"/>
              </w:rPr>
            </w:pPr>
            <w:r w:rsidRPr="00222E0D">
              <w:rPr>
                <w:bCs/>
                <w:sz w:val="20"/>
                <w:szCs w:val="20"/>
              </w:rPr>
              <w:t>202</w:t>
            </w:r>
            <w:r w:rsidR="002A74FA">
              <w:rPr>
                <w:bCs/>
                <w:sz w:val="20"/>
                <w:szCs w:val="20"/>
              </w:rPr>
              <w:t>6</w:t>
            </w:r>
            <w:r w:rsidRPr="00222E0D">
              <w:rPr>
                <w:bCs/>
                <w:sz w:val="20"/>
                <w:szCs w:val="20"/>
              </w:rPr>
              <w:t>.</w:t>
            </w:r>
          </w:p>
        </w:tc>
      </w:tr>
      <w:tr w:rsidR="00990C65" w:rsidRPr="00BE4F4F" w14:paraId="7E5490AD" w14:textId="77777777" w:rsidTr="00222E0D">
        <w:tc>
          <w:tcPr>
            <w:tcW w:w="3539" w:type="dxa"/>
          </w:tcPr>
          <w:p w14:paraId="3546B0A5" w14:textId="1E25E843" w:rsidR="00990C65" w:rsidRPr="00BE4F4F" w:rsidRDefault="00990C65" w:rsidP="00550D34">
            <w:pPr>
              <w:ind w:left="510" w:hanging="510"/>
              <w:jc w:val="both"/>
              <w:rPr>
                <w:sz w:val="20"/>
                <w:szCs w:val="20"/>
              </w:rPr>
            </w:pPr>
            <w:r w:rsidRPr="00BE4F4F">
              <w:rPr>
                <w:sz w:val="20"/>
                <w:szCs w:val="20"/>
              </w:rPr>
              <w:lastRenderedPageBreak/>
              <w:t>3.3.5. Samazināts Platformas dalībnieku administratīvais slogs, papīra dokumentu aprite ostu transporta un loģistikas procesu īstenošanā un nozares ietekme uz vidi, uzlabojot datu apstrādes un aprites ātrumu digitāl</w:t>
            </w:r>
            <w:r>
              <w:rPr>
                <w:sz w:val="20"/>
                <w:szCs w:val="20"/>
              </w:rPr>
              <w:t>aj</w:t>
            </w:r>
            <w:r w:rsidRPr="00BE4F4F">
              <w:rPr>
                <w:sz w:val="20"/>
                <w:szCs w:val="20"/>
              </w:rPr>
              <w:t>ā vidē</w:t>
            </w:r>
          </w:p>
        </w:tc>
        <w:tc>
          <w:tcPr>
            <w:tcW w:w="2941" w:type="dxa"/>
          </w:tcPr>
          <w:p w14:paraId="73F384AD" w14:textId="34EA4B55" w:rsidR="00990C65" w:rsidRPr="00BE4F4F" w:rsidRDefault="00990C65" w:rsidP="00222E0D">
            <w:pPr>
              <w:rPr>
                <w:sz w:val="20"/>
                <w:szCs w:val="20"/>
              </w:rPr>
            </w:pPr>
            <w:r w:rsidRPr="00BE4F4F">
              <w:rPr>
                <w:sz w:val="20"/>
                <w:szCs w:val="20"/>
              </w:rPr>
              <w:t>Papīra dokumentu aprites samazinājums ostu darbā pret digitālu dokumentu apriti</w:t>
            </w:r>
          </w:p>
        </w:tc>
        <w:tc>
          <w:tcPr>
            <w:tcW w:w="1039" w:type="dxa"/>
          </w:tcPr>
          <w:p w14:paraId="6035DFC6" w14:textId="2F4C08BD" w:rsidR="00990C65" w:rsidRPr="00222E0D" w:rsidRDefault="00990C65" w:rsidP="002B31A2">
            <w:pPr>
              <w:jc w:val="center"/>
              <w:rPr>
                <w:bCs/>
                <w:sz w:val="20"/>
                <w:szCs w:val="20"/>
              </w:rPr>
            </w:pPr>
            <w:r w:rsidRPr="00BE4F4F">
              <w:rPr>
                <w:bCs/>
                <w:iCs/>
                <w:sz w:val="20"/>
                <w:szCs w:val="20"/>
              </w:rPr>
              <w:t>–</w:t>
            </w:r>
            <w:r w:rsidRPr="00222E0D">
              <w:rPr>
                <w:bCs/>
                <w:sz w:val="20"/>
                <w:szCs w:val="20"/>
              </w:rPr>
              <w:t>40 %</w:t>
            </w:r>
          </w:p>
        </w:tc>
        <w:tc>
          <w:tcPr>
            <w:tcW w:w="1548" w:type="dxa"/>
          </w:tcPr>
          <w:p w14:paraId="0DD6A3BF" w14:textId="03B20511" w:rsidR="00990C65" w:rsidRPr="00222E0D" w:rsidRDefault="00990C65" w:rsidP="002B31A2">
            <w:pPr>
              <w:jc w:val="center"/>
              <w:rPr>
                <w:bCs/>
                <w:sz w:val="20"/>
                <w:szCs w:val="20"/>
              </w:rPr>
            </w:pPr>
            <w:r w:rsidRPr="00222E0D">
              <w:rPr>
                <w:bCs/>
                <w:sz w:val="20"/>
                <w:szCs w:val="20"/>
              </w:rPr>
              <w:t>2026.</w:t>
            </w:r>
          </w:p>
        </w:tc>
      </w:tr>
    </w:tbl>
    <w:p w14:paraId="1CD7CF0E" w14:textId="77777777" w:rsidR="00990C65" w:rsidRPr="00222E0D" w:rsidRDefault="00990C65" w:rsidP="00222E0D">
      <w:pPr>
        <w:pStyle w:val="Sarakstarindkopa"/>
        <w:spacing w:after="0" w:line="240" w:lineRule="auto"/>
        <w:ind w:left="0"/>
        <w:rPr>
          <w:bCs/>
        </w:rPr>
      </w:pPr>
    </w:p>
    <w:p w14:paraId="2E4BAA86" w14:textId="1B38A08D" w:rsidR="00990C65" w:rsidRPr="00BE4F4F" w:rsidRDefault="00990C65" w:rsidP="00222E0D">
      <w:pPr>
        <w:spacing w:after="120"/>
        <w:ind w:left="227" w:hanging="227"/>
        <w:jc w:val="both"/>
        <w:rPr>
          <w:b/>
        </w:rPr>
      </w:pPr>
      <w:r w:rsidRPr="00B715EA">
        <w:rPr>
          <w:b/>
        </w:rPr>
        <w:t>4. Nepieciešamā finansējuma apjoms un tā sadalījums pa projekta darbībām iznākumu sasniegšanai un būtisko izmaksu veidiem</w:t>
      </w:r>
    </w:p>
    <w:tbl>
      <w:tblPr>
        <w:tblStyle w:val="Reatabula"/>
        <w:tblW w:w="9072" w:type="dxa"/>
        <w:tblInd w:w="-5" w:type="dxa"/>
        <w:tblLook w:val="04A0" w:firstRow="1" w:lastRow="0" w:firstColumn="1" w:lastColumn="0" w:noHBand="0" w:noVBand="1"/>
      </w:tblPr>
      <w:tblGrid>
        <w:gridCol w:w="3544"/>
        <w:gridCol w:w="2552"/>
        <w:gridCol w:w="2976"/>
      </w:tblGrid>
      <w:tr w:rsidR="00990C65" w:rsidRPr="00BE4F4F" w14:paraId="452FE0B8" w14:textId="77777777" w:rsidTr="00025803">
        <w:trPr>
          <w:trHeight w:val="329"/>
        </w:trPr>
        <w:tc>
          <w:tcPr>
            <w:tcW w:w="3544" w:type="dxa"/>
          </w:tcPr>
          <w:p w14:paraId="46739DFA" w14:textId="7BCDD285" w:rsidR="00990C65" w:rsidRPr="00BE4F4F" w:rsidRDefault="00990C65" w:rsidP="005555B2">
            <w:pPr>
              <w:rPr>
                <w:sz w:val="20"/>
                <w:szCs w:val="20"/>
              </w:rPr>
            </w:pPr>
            <w:r w:rsidRPr="00BE4F4F">
              <w:rPr>
                <w:sz w:val="20"/>
                <w:szCs w:val="20"/>
              </w:rPr>
              <w:t>4.1. Atveseļošanas fonda plāna finansējums (kopā)</w:t>
            </w:r>
          </w:p>
        </w:tc>
        <w:tc>
          <w:tcPr>
            <w:tcW w:w="5528" w:type="dxa"/>
            <w:gridSpan w:val="2"/>
          </w:tcPr>
          <w:p w14:paraId="5C806858" w14:textId="10DCF4B9" w:rsidR="00990C65" w:rsidRPr="00BE4F4F" w:rsidRDefault="00990C65" w:rsidP="00A55963">
            <w:pPr>
              <w:rPr>
                <w:b/>
                <w:sz w:val="20"/>
                <w:szCs w:val="20"/>
              </w:rPr>
            </w:pPr>
            <w:r w:rsidRPr="00BE4F4F">
              <w:rPr>
                <w:sz w:val="20"/>
                <w:szCs w:val="20"/>
              </w:rPr>
              <w:t>4.2. Plānotais pievienotās vērtības nodokļa (PVN) apmērs (kopā), ja tiks pieprasīta tā segšana</w:t>
            </w:r>
            <w:r w:rsidRPr="00BE4F4F">
              <w:rPr>
                <w:rStyle w:val="Vresatsauce"/>
                <w:sz w:val="20"/>
                <w:szCs w:val="20"/>
              </w:rPr>
              <w:footnoteReference w:id="14"/>
            </w:r>
            <w:r w:rsidRPr="00BE4F4F">
              <w:rPr>
                <w:sz w:val="20"/>
                <w:szCs w:val="20"/>
              </w:rPr>
              <w:t>, un avansa apmērs, ja plānots to pieprasīt</w:t>
            </w:r>
            <w:r w:rsidRPr="00BE4F4F">
              <w:rPr>
                <w:rStyle w:val="Vresatsauce"/>
                <w:sz w:val="20"/>
                <w:szCs w:val="20"/>
              </w:rPr>
              <w:footnoteReference w:id="15"/>
            </w:r>
            <w:r w:rsidRPr="00BE4F4F">
              <w:rPr>
                <w:sz w:val="20"/>
                <w:szCs w:val="20"/>
              </w:rPr>
              <w:t xml:space="preserve"> </w:t>
            </w:r>
          </w:p>
        </w:tc>
      </w:tr>
      <w:tr w:rsidR="00990C65" w:rsidRPr="00BE4F4F" w14:paraId="3DF564FE" w14:textId="77777777" w:rsidTr="00025803">
        <w:trPr>
          <w:trHeight w:val="329"/>
        </w:trPr>
        <w:tc>
          <w:tcPr>
            <w:tcW w:w="3544" w:type="dxa"/>
          </w:tcPr>
          <w:p w14:paraId="58CCCA22" w14:textId="5C92C6FB" w:rsidR="00990C65" w:rsidRPr="00BE4F4F" w:rsidRDefault="00990C65" w:rsidP="00222E0D">
            <w:pPr>
              <w:pStyle w:val="Sarakstarindkopa"/>
              <w:spacing w:before="120" w:after="120" w:line="240" w:lineRule="auto"/>
              <w:ind w:left="0" w:firstLine="29"/>
              <w:contextualSpacing w:val="0"/>
              <w:rPr>
                <w:rFonts w:ascii="Times New Roman" w:hAnsi="Times New Roman" w:cs="Times New Roman"/>
                <w:i/>
                <w:sz w:val="20"/>
                <w:szCs w:val="20"/>
              </w:rPr>
            </w:pPr>
            <w:r w:rsidRPr="00BE4F4F">
              <w:rPr>
                <w:rFonts w:ascii="Times New Roman" w:hAnsi="Times New Roman" w:cs="Times New Roman"/>
                <w:b/>
                <w:sz w:val="20"/>
                <w:szCs w:val="20"/>
              </w:rPr>
              <w:t xml:space="preserve">3 242 000 </w:t>
            </w:r>
            <w:proofErr w:type="spellStart"/>
            <w:r w:rsidRPr="00BE4F4F">
              <w:rPr>
                <w:rFonts w:ascii="Times New Roman" w:hAnsi="Times New Roman" w:cs="Times New Roman"/>
                <w:b/>
                <w:i/>
                <w:iCs/>
                <w:sz w:val="20"/>
                <w:szCs w:val="20"/>
              </w:rPr>
              <w:t>euro</w:t>
            </w:r>
            <w:proofErr w:type="spellEnd"/>
          </w:p>
        </w:tc>
        <w:tc>
          <w:tcPr>
            <w:tcW w:w="2552" w:type="dxa"/>
          </w:tcPr>
          <w:p w14:paraId="16ABFCC1" w14:textId="6E9E754A" w:rsidR="00990C65" w:rsidRPr="00BE4F4F" w:rsidRDefault="00990C65" w:rsidP="00222E0D">
            <w:pPr>
              <w:spacing w:before="120" w:after="120"/>
              <w:rPr>
                <w:i/>
                <w:sz w:val="20"/>
                <w:szCs w:val="20"/>
              </w:rPr>
            </w:pPr>
            <w:r w:rsidRPr="00BE4F4F">
              <w:rPr>
                <w:i/>
                <w:sz w:val="20"/>
                <w:szCs w:val="20"/>
              </w:rPr>
              <w:t>Plānotais PVN apmērs</w:t>
            </w:r>
            <w:r w:rsidRPr="00BE4F4F">
              <w:rPr>
                <w:rFonts w:eastAsiaTheme="minorHAnsi"/>
                <w:b/>
                <w:sz w:val="20"/>
                <w:szCs w:val="20"/>
                <w:lang w:eastAsia="en-US"/>
              </w:rPr>
              <w:t xml:space="preserve"> </w:t>
            </w:r>
            <w:r w:rsidRPr="00BE4F4F">
              <w:rPr>
                <w:rFonts w:eastAsiaTheme="minorHAnsi"/>
                <w:b/>
                <w:sz w:val="20"/>
                <w:szCs w:val="20"/>
                <w:lang w:eastAsia="en-US"/>
              </w:rPr>
              <w:br/>
              <w:t>659 820</w:t>
            </w:r>
            <w:r w:rsidRPr="00BE4F4F">
              <w:rPr>
                <w:sz w:val="22"/>
                <w:szCs w:val="22"/>
              </w:rPr>
              <w:t xml:space="preserve"> </w:t>
            </w:r>
            <w:proofErr w:type="spellStart"/>
            <w:r w:rsidRPr="00BE4F4F">
              <w:rPr>
                <w:b/>
                <w:i/>
                <w:iCs/>
                <w:sz w:val="22"/>
                <w:szCs w:val="22"/>
              </w:rPr>
              <w:t>euro</w:t>
            </w:r>
            <w:proofErr w:type="spellEnd"/>
          </w:p>
        </w:tc>
        <w:tc>
          <w:tcPr>
            <w:tcW w:w="2976" w:type="dxa"/>
          </w:tcPr>
          <w:p w14:paraId="43736BA5" w14:textId="68F7203F" w:rsidR="00990C65" w:rsidRPr="00BE4F4F" w:rsidRDefault="00990C65" w:rsidP="00222E0D">
            <w:pPr>
              <w:spacing w:before="120" w:after="120"/>
              <w:rPr>
                <w:i/>
                <w:sz w:val="20"/>
                <w:szCs w:val="20"/>
              </w:rPr>
            </w:pPr>
            <w:r w:rsidRPr="00BE4F4F">
              <w:rPr>
                <w:i/>
                <w:sz w:val="20"/>
                <w:szCs w:val="20"/>
              </w:rPr>
              <w:t>Avansa maksājuma apmērs</w:t>
            </w:r>
            <w:r w:rsidRPr="00BE4F4F">
              <w:rPr>
                <w:b/>
                <w:bCs/>
                <w:sz w:val="20"/>
                <w:szCs w:val="20"/>
              </w:rPr>
              <w:t xml:space="preserve"> </w:t>
            </w:r>
            <w:r w:rsidRPr="00BE4F4F">
              <w:rPr>
                <w:b/>
                <w:bCs/>
                <w:sz w:val="20"/>
                <w:szCs w:val="20"/>
              </w:rPr>
              <w:br/>
              <w:t>280 000</w:t>
            </w:r>
            <w:r w:rsidRPr="00BE4F4F">
              <w:rPr>
                <w:sz w:val="20"/>
                <w:szCs w:val="20"/>
              </w:rPr>
              <w:t xml:space="preserve"> </w:t>
            </w:r>
            <w:proofErr w:type="spellStart"/>
            <w:r w:rsidRPr="00BE4F4F">
              <w:rPr>
                <w:b/>
                <w:bCs/>
                <w:i/>
                <w:iCs/>
                <w:sz w:val="20"/>
                <w:szCs w:val="20"/>
              </w:rPr>
              <w:t>euro</w:t>
            </w:r>
            <w:proofErr w:type="spellEnd"/>
          </w:p>
        </w:tc>
      </w:tr>
    </w:tbl>
    <w:p w14:paraId="4E641847" w14:textId="1A6E38E6" w:rsidR="00990C65" w:rsidRPr="00BE4F4F" w:rsidRDefault="00990C65" w:rsidP="00581505">
      <w:pPr>
        <w:pStyle w:val="Sarakstarindkopa"/>
        <w:spacing w:after="0" w:line="240" w:lineRule="auto"/>
        <w:ind w:left="0"/>
        <w:jc w:val="both"/>
        <w:rPr>
          <w:rFonts w:ascii="Times New Roman" w:hAnsi="Times New Roman" w:cs="Times New Roman"/>
        </w:rPr>
      </w:pPr>
      <w:r w:rsidRPr="00BE4F4F">
        <w:rPr>
          <w:rFonts w:ascii="Times New Roman" w:hAnsi="Times New Roman" w:cs="Times New Roman"/>
        </w:rPr>
        <w:t>Maksimālais finansējuma apjoms nepārsniegs kopējo projektam piešķirto finansējuma apjomu 3 242 000 </w:t>
      </w:r>
      <w:proofErr w:type="spellStart"/>
      <w:r w:rsidRPr="00BE4F4F">
        <w:rPr>
          <w:rFonts w:ascii="Times New Roman" w:hAnsi="Times New Roman" w:cs="Times New Roman"/>
          <w:i/>
        </w:rPr>
        <w:t>euro</w:t>
      </w:r>
      <w:proofErr w:type="spellEnd"/>
      <w:r w:rsidRPr="00BE4F4F">
        <w:rPr>
          <w:rFonts w:ascii="Times New Roman" w:hAnsi="Times New Roman" w:cs="Times New Roman"/>
          <w:i/>
        </w:rPr>
        <w:t> </w:t>
      </w:r>
      <w:r w:rsidRPr="00BE4F4F">
        <w:rPr>
          <w:rFonts w:ascii="Times New Roman" w:hAnsi="Times New Roman" w:cs="Times New Roman"/>
        </w:rPr>
        <w:t>apmērā.</w:t>
      </w:r>
    </w:p>
    <w:p w14:paraId="6E5BB330" w14:textId="03947B56" w:rsidR="00990C65" w:rsidRPr="00BE4F4F" w:rsidRDefault="00990C65" w:rsidP="00581505">
      <w:pPr>
        <w:pStyle w:val="Sarakstarindkopa"/>
        <w:spacing w:after="0" w:line="240" w:lineRule="auto"/>
        <w:ind w:left="0"/>
        <w:jc w:val="both"/>
        <w:rPr>
          <w:rFonts w:ascii="Times New Roman" w:hAnsi="Times New Roman" w:cs="Times New Roman"/>
          <w:b/>
          <w:sz w:val="24"/>
          <w:szCs w:val="24"/>
        </w:rPr>
        <w:sectPr w:rsidR="00990C65" w:rsidRPr="00BE4F4F" w:rsidSect="00990C65">
          <w:headerReference w:type="default"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pPr>
    </w:p>
    <w:tbl>
      <w:tblPr>
        <w:tblpPr w:leftFromText="180" w:rightFromText="180" w:tblpY="399"/>
        <w:tblW w:w="14170" w:type="dxa"/>
        <w:tblBorders>
          <w:top w:val="outset" w:sz="6" w:space="0" w:color="auto"/>
          <w:left w:val="outset" w:sz="6" w:space="0" w:color="auto"/>
          <w:bottom w:val="outset" w:sz="6" w:space="0" w:color="auto"/>
          <w:right w:val="outset" w:sz="6" w:space="0" w:color="auto"/>
        </w:tblBorders>
        <w:tblLayout w:type="fixed"/>
        <w:tblCellMar>
          <w:left w:w="57" w:type="dxa"/>
          <w:right w:w="57" w:type="dxa"/>
        </w:tblCellMar>
        <w:tblLook w:val="04A0" w:firstRow="1" w:lastRow="0" w:firstColumn="1" w:lastColumn="0" w:noHBand="0" w:noVBand="1"/>
      </w:tblPr>
      <w:tblGrid>
        <w:gridCol w:w="7650"/>
        <w:gridCol w:w="1417"/>
        <w:gridCol w:w="1418"/>
        <w:gridCol w:w="3685"/>
      </w:tblGrid>
      <w:tr w:rsidR="00990C65" w:rsidRPr="00BE4F4F" w14:paraId="12C97378" w14:textId="77777777" w:rsidTr="00222E0D">
        <w:trPr>
          <w:trHeight w:val="237"/>
        </w:trPr>
        <w:tc>
          <w:tcPr>
            <w:tcW w:w="7650" w:type="dxa"/>
            <w:tcBorders>
              <w:top w:val="single" w:sz="4" w:space="0" w:color="auto"/>
              <w:left w:val="single" w:sz="4" w:space="0" w:color="auto"/>
              <w:bottom w:val="single" w:sz="4" w:space="0" w:color="auto"/>
              <w:right w:val="single" w:sz="4" w:space="0" w:color="auto"/>
            </w:tcBorders>
            <w:vAlign w:val="center"/>
            <w:hideMark/>
          </w:tcPr>
          <w:p w14:paraId="3FDCDD0C" w14:textId="0A1C806A" w:rsidR="00990C65" w:rsidRPr="00BE4F4F" w:rsidRDefault="00990C65" w:rsidP="00222E0D">
            <w:pPr>
              <w:ind w:right="57"/>
              <w:contextualSpacing/>
              <w:jc w:val="center"/>
              <w:textAlignment w:val="baseline"/>
              <w:rPr>
                <w:sz w:val="20"/>
                <w:szCs w:val="20"/>
                <w:lang w:eastAsia="lv-LV"/>
              </w:rPr>
            </w:pPr>
            <w:r>
              <w:rPr>
                <w:sz w:val="20"/>
                <w:szCs w:val="20"/>
                <w:lang w:eastAsia="lv-LV"/>
              </w:rPr>
              <w:lastRenderedPageBreak/>
              <w:t xml:space="preserve">4.3. </w:t>
            </w:r>
            <w:bookmarkStart w:id="4" w:name="_Hlk216887457"/>
            <w:bookmarkStart w:id="5" w:name="_Hlk216888912"/>
            <w:r w:rsidRPr="00BE4F4F">
              <w:rPr>
                <w:sz w:val="20"/>
                <w:szCs w:val="20"/>
                <w:lang w:eastAsia="lv-LV"/>
              </w:rPr>
              <w:t>Projekta ietvaros veicamo darbību</w:t>
            </w:r>
            <w:bookmarkEnd w:id="4"/>
            <w:r w:rsidRPr="00BE4F4F">
              <w:rPr>
                <w:sz w:val="20"/>
                <w:szCs w:val="20"/>
                <w:lang w:eastAsia="lv-LV"/>
              </w:rPr>
              <w:t xml:space="preserve"> </w:t>
            </w:r>
            <w:bookmarkEnd w:id="5"/>
            <w:r w:rsidRPr="00BE4F4F">
              <w:rPr>
                <w:sz w:val="20"/>
                <w:szCs w:val="20"/>
                <w:lang w:eastAsia="lv-LV"/>
              </w:rPr>
              <w:t>un būtisko izmaksu veidu raksturojošs apzīmējums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8F68B" w14:textId="054A8C64" w:rsidR="00990C65" w:rsidRPr="00BE4F4F" w:rsidRDefault="00990C65" w:rsidP="00222E0D">
            <w:pPr>
              <w:spacing w:before="120" w:after="120"/>
              <w:contextualSpacing/>
              <w:jc w:val="center"/>
              <w:textAlignment w:val="baseline"/>
              <w:rPr>
                <w:i/>
                <w:iCs/>
                <w:sz w:val="20"/>
                <w:szCs w:val="20"/>
                <w:lang w:eastAsia="lv-LV"/>
              </w:rPr>
            </w:pPr>
            <w:r w:rsidRPr="00BE4F4F">
              <w:rPr>
                <w:bCs/>
                <w:sz w:val="20"/>
                <w:szCs w:val="20"/>
                <w:lang w:eastAsia="lv-LV"/>
              </w:rPr>
              <w:t>Izmaksu apmērs (indikatīvi)</w:t>
            </w:r>
          </w:p>
        </w:tc>
        <w:tc>
          <w:tcPr>
            <w:tcW w:w="1418" w:type="dxa"/>
            <w:tcBorders>
              <w:top w:val="single" w:sz="4" w:space="0" w:color="auto"/>
              <w:left w:val="single" w:sz="4" w:space="0" w:color="auto"/>
              <w:bottom w:val="single" w:sz="4" w:space="0" w:color="auto"/>
              <w:right w:val="single" w:sz="4" w:space="0" w:color="auto"/>
            </w:tcBorders>
            <w:vAlign w:val="center"/>
          </w:tcPr>
          <w:p w14:paraId="33B6FC87" w14:textId="17F87B9F" w:rsidR="00990C65" w:rsidRPr="00BE4F4F" w:rsidRDefault="00990C65" w:rsidP="00222E0D">
            <w:pPr>
              <w:spacing w:before="120" w:after="120"/>
              <w:contextualSpacing/>
              <w:jc w:val="center"/>
              <w:textAlignment w:val="baseline"/>
              <w:rPr>
                <w:bCs/>
                <w:sz w:val="20"/>
                <w:szCs w:val="20"/>
                <w:lang w:eastAsia="lv-LV"/>
              </w:rPr>
            </w:pPr>
            <w:r w:rsidRPr="00BE4F4F">
              <w:rPr>
                <w:bCs/>
                <w:sz w:val="20"/>
                <w:szCs w:val="20"/>
                <w:lang w:eastAsia="lv-LV"/>
              </w:rPr>
              <w:t>Maksimālais apmērs</w:t>
            </w:r>
            <w:r w:rsidRPr="00BE4F4F">
              <w:rPr>
                <w:rStyle w:val="Vresatsauce"/>
                <w:bCs/>
                <w:sz w:val="20"/>
                <w:szCs w:val="20"/>
                <w:lang w:eastAsia="lv-LV"/>
              </w:rPr>
              <w:footnoteReference w:id="16"/>
            </w:r>
          </w:p>
        </w:tc>
        <w:tc>
          <w:tcPr>
            <w:tcW w:w="3685" w:type="dxa"/>
            <w:tcBorders>
              <w:top w:val="single" w:sz="4" w:space="0" w:color="auto"/>
              <w:left w:val="single" w:sz="4" w:space="0" w:color="auto"/>
              <w:bottom w:val="single" w:sz="4" w:space="0" w:color="auto"/>
              <w:right w:val="single" w:sz="4" w:space="0" w:color="auto"/>
            </w:tcBorders>
            <w:vAlign w:val="center"/>
          </w:tcPr>
          <w:p w14:paraId="0E028C35" w14:textId="16CBE2D1" w:rsidR="00990C65" w:rsidRPr="00222E0D" w:rsidRDefault="00990C65" w:rsidP="00222E0D">
            <w:pPr>
              <w:spacing w:before="120" w:after="120"/>
              <w:ind w:left="57" w:right="57"/>
              <w:contextualSpacing/>
              <w:jc w:val="center"/>
              <w:textAlignment w:val="baseline"/>
              <w:rPr>
                <w:bCs/>
                <w:spacing w:val="-2"/>
                <w:sz w:val="20"/>
                <w:szCs w:val="20"/>
                <w:lang w:eastAsia="lv-LV"/>
              </w:rPr>
            </w:pPr>
            <w:r w:rsidRPr="00222E0D">
              <w:rPr>
                <w:bCs/>
                <w:spacing w:val="-2"/>
                <w:sz w:val="20"/>
                <w:szCs w:val="20"/>
                <w:lang w:eastAsia="lv-LV"/>
              </w:rPr>
              <w:t>Darbības iznākums</w:t>
            </w:r>
          </w:p>
        </w:tc>
      </w:tr>
      <w:tr w:rsidR="00990C65" w:rsidRPr="00BE4F4F" w14:paraId="3071C307" w14:textId="77777777" w:rsidTr="00222E0D">
        <w:trPr>
          <w:trHeight w:val="238"/>
        </w:trPr>
        <w:tc>
          <w:tcPr>
            <w:tcW w:w="7650" w:type="dxa"/>
            <w:tcBorders>
              <w:top w:val="single" w:sz="4" w:space="0" w:color="auto"/>
              <w:left w:val="single" w:sz="4" w:space="0" w:color="auto"/>
              <w:bottom w:val="single" w:sz="4" w:space="0" w:color="auto"/>
              <w:right w:val="single" w:sz="4" w:space="0" w:color="auto"/>
            </w:tcBorders>
            <w:vAlign w:val="center"/>
          </w:tcPr>
          <w:p w14:paraId="555F8E7F" w14:textId="77777777" w:rsidR="00990C65" w:rsidRPr="00BE4F4F" w:rsidRDefault="00990C65" w:rsidP="00222E0D">
            <w:pPr>
              <w:pStyle w:val="Sarakstarindkopa"/>
              <w:numPr>
                <w:ilvl w:val="0"/>
                <w:numId w:val="19"/>
              </w:numPr>
              <w:spacing w:before="120" w:after="120" w:line="240" w:lineRule="auto"/>
              <w:ind w:left="226" w:right="57" w:hanging="226"/>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vadība:</w:t>
            </w:r>
          </w:p>
          <w:p w14:paraId="370C635D" w14:textId="64ED2AA2"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darbību īstenošana atbilstoši apstiprinātajai projekta pasei, budžetam, aktivitāšu un laika plānam;</w:t>
            </w:r>
          </w:p>
          <w:p w14:paraId="714CBC0D" w14:textId="798985D4"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īstenošanas partneru iesaistes koordinēšana;</w:t>
            </w:r>
          </w:p>
          <w:p w14:paraId="05E6AF3F" w14:textId="4E9EB5A4"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 xml:space="preserve">projekta uzraudzības darba organizēšana un sadarbība ar </w:t>
            </w:r>
            <w:r>
              <w:rPr>
                <w:rFonts w:ascii="Times New Roman" w:eastAsia="Times New Roman" w:hAnsi="Times New Roman" w:cs="Times New Roman"/>
                <w:iCs/>
                <w:sz w:val="20"/>
                <w:szCs w:val="20"/>
                <w:lang w:eastAsia="lv-LV"/>
              </w:rPr>
              <w:t>P</w:t>
            </w:r>
            <w:r w:rsidRPr="00BE4F4F">
              <w:rPr>
                <w:rFonts w:ascii="Times New Roman" w:eastAsia="Times New Roman" w:hAnsi="Times New Roman" w:cs="Times New Roman"/>
                <w:iCs/>
                <w:sz w:val="20"/>
                <w:szCs w:val="20"/>
                <w:lang w:eastAsia="lv-LV"/>
              </w:rPr>
              <w:t>rojekta uzraudzības padomi;</w:t>
            </w:r>
          </w:p>
          <w:p w14:paraId="7DDDC239" w14:textId="39AB4007"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finanšu plūsmas plānošana un kontrole;</w:t>
            </w:r>
          </w:p>
          <w:p w14:paraId="3F7109B5" w14:textId="79C41226"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finanšu un resursu uzskaite, t. sk. grāmatvedības kārtošana un projekta personāla darba laika uzskaite;</w:t>
            </w:r>
          </w:p>
          <w:p w14:paraId="6E8E281D" w14:textId="71F93230"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tvēruma, risku un noviržu vadība;</w:t>
            </w:r>
          </w:p>
          <w:p w14:paraId="5EA5C5B0" w14:textId="3547F4D8"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 xml:space="preserve">publisko iepirkumu organizēšana un </w:t>
            </w:r>
            <w:r w:rsidRPr="00BE4F4F">
              <w:rPr>
                <w:rFonts w:ascii="Times New Roman" w:hAnsi="Times New Roman" w:cs="Times New Roman"/>
                <w:iCs/>
                <w:sz w:val="20"/>
                <w:szCs w:val="20"/>
              </w:rPr>
              <w:t>īstenošan</w:t>
            </w:r>
            <w:r w:rsidRPr="00BE4F4F">
              <w:rPr>
                <w:rFonts w:ascii="Times New Roman" w:eastAsia="Times New Roman" w:hAnsi="Times New Roman" w:cs="Times New Roman"/>
                <w:iCs/>
                <w:sz w:val="20"/>
                <w:szCs w:val="20"/>
                <w:lang w:eastAsia="lv-LV"/>
              </w:rPr>
              <w:t>a projekta darbību īstenošanai;</w:t>
            </w:r>
          </w:p>
          <w:p w14:paraId="189DD32C" w14:textId="2F2B5C85"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nepieciešamo atskaišu un pārskatu sagatavošana un iesniegšana;</w:t>
            </w:r>
          </w:p>
          <w:p w14:paraId="18180F6A" w14:textId="2D8936C8" w:rsidR="00990C65" w:rsidRPr="00BE4F4F" w:rsidRDefault="00990C65" w:rsidP="00222E0D">
            <w:pPr>
              <w:pStyle w:val="Sarakstarindkopa"/>
              <w:numPr>
                <w:ilvl w:val="1"/>
                <w:numId w:val="19"/>
              </w:numPr>
              <w:spacing w:before="120" w:after="120" w:line="240" w:lineRule="auto"/>
              <w:ind w:right="57"/>
              <w:textAlignment w:val="baseline"/>
              <w:rPr>
                <w:rFonts w:ascii="Times New Roman" w:hAnsi="Times New Roman" w:cs="Times New Roman"/>
                <w:i/>
                <w:iCs/>
                <w:sz w:val="20"/>
                <w:szCs w:val="20"/>
                <w:lang w:eastAsia="lv-LV"/>
              </w:rPr>
            </w:pPr>
            <w:r w:rsidRPr="00BE4F4F">
              <w:rPr>
                <w:rFonts w:ascii="Times New Roman" w:eastAsia="Times New Roman" w:hAnsi="Times New Roman" w:cs="Times New Roman"/>
                <w:iCs/>
                <w:sz w:val="20"/>
                <w:szCs w:val="20"/>
                <w:lang w:eastAsia="lv-LV"/>
              </w:rPr>
              <w:t>ar projektu saistītās dokumentu aprites organizēšana;</w:t>
            </w:r>
          </w:p>
          <w:p w14:paraId="7F15C045" w14:textId="3B01777B" w:rsidR="00990C65" w:rsidRPr="00BE4F4F" w:rsidRDefault="00990C65" w:rsidP="00222E0D">
            <w:pPr>
              <w:pStyle w:val="Sarakstarindkopa"/>
              <w:numPr>
                <w:ilvl w:val="1"/>
                <w:numId w:val="19"/>
              </w:numPr>
              <w:spacing w:before="120" w:after="120" w:line="240" w:lineRule="auto"/>
              <w:ind w:right="57"/>
              <w:textAlignment w:val="baseline"/>
              <w:rPr>
                <w:rFonts w:ascii="Times New Roman" w:hAnsi="Times New Roman" w:cs="Times New Roman"/>
                <w:i/>
                <w:iCs/>
                <w:sz w:val="20"/>
                <w:szCs w:val="20"/>
                <w:lang w:eastAsia="lv-LV"/>
              </w:rPr>
            </w:pPr>
            <w:r w:rsidRPr="00BE4F4F">
              <w:rPr>
                <w:rFonts w:ascii="Times New Roman" w:eastAsia="Times New Roman" w:hAnsi="Times New Roman" w:cs="Times New Roman"/>
                <w:iCs/>
                <w:sz w:val="20"/>
                <w:szCs w:val="20"/>
                <w:lang w:eastAsia="lv-LV"/>
              </w:rPr>
              <w:t>ostu un partneru atbildībā esošo aktivitāšu projektu vadība</w:t>
            </w:r>
          </w:p>
        </w:tc>
        <w:tc>
          <w:tcPr>
            <w:tcW w:w="1417" w:type="dxa"/>
            <w:tcBorders>
              <w:top w:val="single" w:sz="4" w:space="0" w:color="auto"/>
              <w:left w:val="single" w:sz="4" w:space="0" w:color="auto"/>
              <w:bottom w:val="single" w:sz="4" w:space="0" w:color="auto"/>
              <w:right w:val="single" w:sz="4" w:space="0" w:color="auto"/>
            </w:tcBorders>
          </w:tcPr>
          <w:p w14:paraId="007E055D" w14:textId="0CA7045D" w:rsidR="00990C65" w:rsidRPr="00BE4F4F" w:rsidRDefault="003815D5" w:rsidP="00222E0D">
            <w:pPr>
              <w:spacing w:before="120" w:after="120"/>
              <w:contextualSpacing/>
              <w:jc w:val="center"/>
              <w:rPr>
                <w:i/>
                <w:iCs/>
                <w:sz w:val="20"/>
                <w:szCs w:val="20"/>
              </w:rPr>
            </w:pPr>
            <w:r>
              <w:rPr>
                <w:sz w:val="20"/>
                <w:szCs w:val="20"/>
              </w:rPr>
              <w:t>4</w:t>
            </w:r>
            <w:r w:rsidR="002A74FA">
              <w:rPr>
                <w:sz w:val="20"/>
                <w:szCs w:val="20"/>
              </w:rPr>
              <w:t>00</w:t>
            </w:r>
            <w:r>
              <w:rPr>
                <w:sz w:val="20"/>
                <w:szCs w:val="20"/>
              </w:rPr>
              <w:t xml:space="preserve"> </w:t>
            </w:r>
            <w:r w:rsidR="002A74FA">
              <w:rPr>
                <w:sz w:val="20"/>
                <w:szCs w:val="20"/>
              </w:rPr>
              <w:t>000</w:t>
            </w:r>
            <w:r w:rsidR="00990C65" w:rsidRPr="00BE4F4F">
              <w:rPr>
                <w:sz w:val="20"/>
                <w:szCs w:val="20"/>
              </w:rPr>
              <w:t xml:space="preserve"> </w:t>
            </w:r>
            <w:proofErr w:type="spellStart"/>
            <w:r w:rsidR="00990C65" w:rsidRPr="00BE4F4F">
              <w:rPr>
                <w:i/>
                <w:iCs/>
                <w:sz w:val="20"/>
                <w:szCs w:val="20"/>
              </w:rPr>
              <w:t>euro</w:t>
            </w:r>
            <w:proofErr w:type="spellEnd"/>
          </w:p>
        </w:tc>
        <w:tc>
          <w:tcPr>
            <w:tcW w:w="1418" w:type="dxa"/>
            <w:tcBorders>
              <w:top w:val="single" w:sz="4" w:space="0" w:color="auto"/>
              <w:left w:val="single" w:sz="4" w:space="0" w:color="auto"/>
              <w:bottom w:val="single" w:sz="4" w:space="0" w:color="auto"/>
              <w:right w:val="single" w:sz="4" w:space="0" w:color="auto"/>
            </w:tcBorders>
          </w:tcPr>
          <w:p w14:paraId="7DA082A5" w14:textId="7E5F0FB1" w:rsidR="00990C65" w:rsidRPr="00BE4F4F" w:rsidRDefault="002A74FA" w:rsidP="00222E0D">
            <w:pPr>
              <w:spacing w:before="120" w:after="120"/>
              <w:jc w:val="center"/>
              <w:textAlignment w:val="baseline"/>
              <w:rPr>
                <w:iCs/>
                <w:sz w:val="20"/>
                <w:szCs w:val="20"/>
                <w:lang w:eastAsia="lv-LV"/>
              </w:rPr>
            </w:pPr>
            <w:r>
              <w:rPr>
                <w:iCs/>
                <w:sz w:val="20"/>
                <w:szCs w:val="20"/>
                <w:lang w:eastAsia="lv-LV"/>
              </w:rPr>
              <w:t>500</w:t>
            </w:r>
            <w:r w:rsidR="003815D5">
              <w:rPr>
                <w:iCs/>
                <w:sz w:val="20"/>
                <w:szCs w:val="20"/>
                <w:lang w:eastAsia="lv-LV"/>
              </w:rPr>
              <w:t xml:space="preserve"> </w:t>
            </w:r>
            <w:r>
              <w:rPr>
                <w:iCs/>
                <w:sz w:val="20"/>
                <w:szCs w:val="20"/>
                <w:lang w:eastAsia="lv-LV"/>
              </w:rPr>
              <w:t>000</w:t>
            </w:r>
            <w:r w:rsidR="00990C65" w:rsidRPr="00BE4F4F">
              <w:rPr>
                <w:iCs/>
                <w:sz w:val="20"/>
                <w:szCs w:val="20"/>
                <w:lang w:eastAsia="lv-LV"/>
              </w:rPr>
              <w:t xml:space="preserve"> </w:t>
            </w:r>
            <w:proofErr w:type="spellStart"/>
            <w:r w:rsidR="00990C65" w:rsidRPr="00222E0D">
              <w:rPr>
                <w:i/>
                <w:sz w:val="20"/>
                <w:szCs w:val="20"/>
                <w:lang w:eastAsia="lv-LV"/>
              </w:rPr>
              <w:t>euro</w:t>
            </w:r>
            <w:proofErr w:type="spellEnd"/>
          </w:p>
        </w:tc>
        <w:tc>
          <w:tcPr>
            <w:tcW w:w="3685" w:type="dxa"/>
            <w:tcBorders>
              <w:top w:val="single" w:sz="4" w:space="0" w:color="auto"/>
              <w:left w:val="single" w:sz="4" w:space="0" w:color="auto"/>
              <w:bottom w:val="single" w:sz="4" w:space="0" w:color="auto"/>
              <w:right w:val="single" w:sz="4" w:space="0" w:color="auto"/>
            </w:tcBorders>
          </w:tcPr>
          <w:p w14:paraId="11C0E72F" w14:textId="56E82BF9"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Īstenots projekts un izstrādāti projekta vadības dokumenti</w:t>
            </w:r>
          </w:p>
        </w:tc>
      </w:tr>
      <w:tr w:rsidR="00990C65" w:rsidRPr="00BE4F4F" w14:paraId="119465CC" w14:textId="77777777" w:rsidTr="003F7382">
        <w:trPr>
          <w:trHeight w:val="255"/>
        </w:trPr>
        <w:tc>
          <w:tcPr>
            <w:tcW w:w="7650" w:type="dxa"/>
            <w:tcBorders>
              <w:top w:val="single" w:sz="4" w:space="0" w:color="auto"/>
              <w:left w:val="single" w:sz="6" w:space="0" w:color="auto"/>
              <w:bottom w:val="single" w:sz="4" w:space="0" w:color="auto"/>
              <w:right w:val="single" w:sz="6" w:space="0" w:color="auto"/>
            </w:tcBorders>
          </w:tcPr>
          <w:p w14:paraId="1753ABED" w14:textId="1FE9E413" w:rsidR="00990C65" w:rsidRPr="00BE4F4F" w:rsidRDefault="00990C65" w:rsidP="00222E0D">
            <w:pPr>
              <w:pStyle w:val="Sarakstarindkopa"/>
              <w:numPr>
                <w:ilvl w:val="0"/>
                <w:numId w:val="19"/>
              </w:numPr>
              <w:spacing w:before="120" w:after="120" w:line="240" w:lineRule="auto"/>
              <w:ind w:left="226" w:right="57" w:hanging="226"/>
              <w:textAlignment w:val="baseline"/>
              <w:rPr>
                <w:rFonts w:ascii="Times New Roman" w:eastAsia="Times New Roman" w:hAnsi="Times New Roman" w:cs="Times New Roman"/>
                <w:iCs/>
                <w:sz w:val="20"/>
                <w:szCs w:val="20"/>
                <w:lang w:eastAsia="lv-LV"/>
              </w:rPr>
            </w:pPr>
            <w:bookmarkStart w:id="6" w:name="_Hlk144904640"/>
            <w:r w:rsidRPr="00BE4F4F">
              <w:rPr>
                <w:rFonts w:ascii="Times New Roman" w:eastAsia="Times New Roman" w:hAnsi="Times New Roman" w:cs="Times New Roman"/>
                <w:iCs/>
                <w:sz w:val="20"/>
                <w:szCs w:val="20"/>
                <w:lang w:eastAsia="lv-LV"/>
              </w:rPr>
              <w:t>Platformas prasību analīze</w:t>
            </w:r>
            <w:r w:rsidR="00D9582C">
              <w:rPr>
                <w:rFonts w:ascii="Times New Roman" w:eastAsia="Times New Roman" w:hAnsi="Times New Roman" w:cs="Times New Roman"/>
                <w:iCs/>
                <w:sz w:val="20"/>
                <w:szCs w:val="20"/>
                <w:lang w:eastAsia="lv-LV"/>
              </w:rPr>
              <w:t>,</w:t>
            </w:r>
            <w:r w:rsidRPr="00BE4F4F">
              <w:rPr>
                <w:rFonts w:ascii="Times New Roman" w:eastAsia="Times New Roman" w:hAnsi="Times New Roman" w:cs="Times New Roman"/>
                <w:iCs/>
                <w:sz w:val="20"/>
                <w:szCs w:val="20"/>
                <w:lang w:eastAsia="lv-LV"/>
              </w:rPr>
              <w:t xml:space="preserve"> projektēšana</w:t>
            </w:r>
            <w:r w:rsidR="00D9582C">
              <w:rPr>
                <w:rFonts w:ascii="Times New Roman" w:eastAsia="Times New Roman" w:hAnsi="Times New Roman" w:cs="Times New Roman"/>
                <w:iCs/>
                <w:sz w:val="20"/>
                <w:szCs w:val="20"/>
                <w:lang w:eastAsia="lv-LV"/>
              </w:rPr>
              <w:t xml:space="preserve"> un Platformas izstrādes kvalitātes uzraudzība</w:t>
            </w:r>
            <w:r w:rsidRPr="00BE4F4F">
              <w:rPr>
                <w:rFonts w:ascii="Times New Roman" w:eastAsia="Times New Roman" w:hAnsi="Times New Roman" w:cs="Times New Roman"/>
                <w:iCs/>
                <w:sz w:val="20"/>
                <w:szCs w:val="20"/>
                <w:lang w:eastAsia="lv-LV"/>
              </w:rPr>
              <w:t>:</w:t>
            </w:r>
          </w:p>
          <w:p w14:paraId="7FF76867" w14:textId="23EBD07E"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darbības procesu un pakalpojumu vajadzību analīze RBP, VBP un LSEZ;</w:t>
            </w:r>
          </w:p>
          <w:p w14:paraId="0C1CA2F6" w14:textId="3DA1FD2B" w:rsidR="00990C65" w:rsidRPr="00F52F3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hAnsi="Times New Roman" w:cs="Times New Roman"/>
                <w:iCs/>
                <w:sz w:val="20"/>
                <w:szCs w:val="20"/>
              </w:rPr>
              <w:t>integrācij</w:t>
            </w:r>
            <w:r>
              <w:rPr>
                <w:rFonts w:ascii="Times New Roman" w:hAnsi="Times New Roman" w:cs="Times New Roman"/>
                <w:iCs/>
                <w:sz w:val="20"/>
                <w:szCs w:val="20"/>
              </w:rPr>
              <w:t>u</w:t>
            </w:r>
            <w:r w:rsidRPr="00BE4F4F">
              <w:rPr>
                <w:rFonts w:ascii="Times New Roman" w:hAnsi="Times New Roman" w:cs="Times New Roman"/>
                <w:iCs/>
                <w:sz w:val="20"/>
                <w:szCs w:val="20"/>
              </w:rPr>
              <w:t xml:space="preserve"> un partneru integrēto IS (t. sk. SKLOIS, </w:t>
            </w:r>
            <w:r w:rsidRPr="00F52F3F">
              <w:rPr>
                <w:rFonts w:ascii="Times New Roman" w:hAnsi="Times New Roman" w:cs="Times New Roman"/>
                <w:iCs/>
                <w:sz w:val="20"/>
                <w:szCs w:val="20"/>
              </w:rPr>
              <w:t xml:space="preserve">EMDAS un </w:t>
            </w:r>
            <w:proofErr w:type="spellStart"/>
            <w:r w:rsidRPr="00F52F3F">
              <w:rPr>
                <w:rFonts w:ascii="Times New Roman" w:hAnsi="Times New Roman" w:cs="Times New Roman"/>
                <w:iCs/>
                <w:sz w:val="20"/>
                <w:szCs w:val="20"/>
              </w:rPr>
              <w:t>LDz</w:t>
            </w:r>
            <w:proofErr w:type="spellEnd"/>
            <w:r w:rsidRPr="00F52F3F">
              <w:rPr>
                <w:rFonts w:ascii="Times New Roman" w:hAnsi="Times New Roman" w:cs="Times New Roman"/>
                <w:iCs/>
                <w:sz w:val="20"/>
                <w:szCs w:val="20"/>
              </w:rPr>
              <w:t xml:space="preserve"> KPS) pielāgošanas prasību analīze</w:t>
            </w:r>
            <w:r w:rsidRPr="00F52F3F">
              <w:rPr>
                <w:rFonts w:ascii="Times New Roman" w:eastAsia="Times New Roman" w:hAnsi="Times New Roman" w:cs="Times New Roman"/>
                <w:iCs/>
                <w:sz w:val="20"/>
                <w:szCs w:val="20"/>
                <w:lang w:eastAsia="lv-LV"/>
              </w:rPr>
              <w:t>;</w:t>
            </w:r>
          </w:p>
          <w:p w14:paraId="77EFF05E" w14:textId="4898E081" w:rsidR="00990C65" w:rsidRPr="00F52F3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F52F3F">
              <w:rPr>
                <w:rFonts w:ascii="Times New Roman" w:eastAsia="Times New Roman" w:hAnsi="Times New Roman" w:cs="Times New Roman"/>
                <w:iCs/>
                <w:sz w:val="20"/>
                <w:szCs w:val="20"/>
                <w:lang w:eastAsia="lv-LV"/>
              </w:rPr>
              <w:t>Platformas sākotnējo pakalpojumu groza definēšana (līdz 20 pakalpojumiem);</w:t>
            </w:r>
          </w:p>
          <w:p w14:paraId="1537C54A" w14:textId="6ADF8098" w:rsidR="00990C65" w:rsidRPr="00F52F3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bookmarkStart w:id="7" w:name="_Hlk216889886"/>
            <w:r w:rsidRPr="00F52F3F">
              <w:rPr>
                <w:rFonts w:ascii="Times New Roman" w:eastAsia="Times New Roman" w:hAnsi="Times New Roman" w:cs="Times New Roman"/>
                <w:iCs/>
                <w:sz w:val="20"/>
                <w:szCs w:val="20"/>
                <w:lang w:eastAsia="lv-LV"/>
              </w:rPr>
              <w:t>Platformas pārvaldības un finansēšanas modeļa</w:t>
            </w:r>
            <w:r w:rsidR="00D9582C" w:rsidRPr="00F52F3F">
              <w:rPr>
                <w:rFonts w:ascii="Times New Roman" w:eastAsia="Times New Roman" w:hAnsi="Times New Roman" w:cs="Times New Roman"/>
                <w:iCs/>
                <w:sz w:val="20"/>
                <w:szCs w:val="20"/>
                <w:lang w:eastAsia="lv-LV"/>
              </w:rPr>
              <w:t>, t.sk. Platformas uzturēšanas naudas plūsmas,</w:t>
            </w:r>
            <w:r w:rsidRPr="00F52F3F">
              <w:rPr>
                <w:rFonts w:ascii="Times New Roman" w:eastAsia="Times New Roman" w:hAnsi="Times New Roman" w:cs="Times New Roman"/>
                <w:iCs/>
                <w:sz w:val="20"/>
                <w:szCs w:val="20"/>
                <w:lang w:eastAsia="lv-LV"/>
              </w:rPr>
              <w:t xml:space="preserve"> izstrāde</w:t>
            </w:r>
            <w:bookmarkEnd w:id="7"/>
            <w:r w:rsidRPr="00F52F3F">
              <w:rPr>
                <w:rFonts w:ascii="Times New Roman" w:eastAsia="Times New Roman" w:hAnsi="Times New Roman" w:cs="Times New Roman"/>
                <w:iCs/>
                <w:sz w:val="20"/>
                <w:szCs w:val="20"/>
                <w:lang w:eastAsia="lv-LV"/>
              </w:rPr>
              <w:t>;</w:t>
            </w:r>
          </w:p>
          <w:p w14:paraId="55601A6B" w14:textId="3103B305" w:rsidR="00990C65" w:rsidRPr="00F52F3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F52F3F">
              <w:rPr>
                <w:rFonts w:ascii="Times New Roman" w:eastAsia="Times New Roman" w:hAnsi="Times New Roman" w:cs="Times New Roman"/>
                <w:iCs/>
                <w:sz w:val="20"/>
                <w:szCs w:val="20"/>
                <w:lang w:eastAsia="lv-LV"/>
              </w:rPr>
              <w:t>Platformas  programmatūras prasību un arhitektūras projektējuma apraksta izstrāde;</w:t>
            </w:r>
          </w:p>
          <w:p w14:paraId="14162311" w14:textId="59BA04C7" w:rsidR="00990C65" w:rsidRPr="005711E0"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
                <w:iCs/>
                <w:sz w:val="20"/>
                <w:szCs w:val="20"/>
                <w:lang w:eastAsia="lv-LV"/>
              </w:rPr>
            </w:pPr>
            <w:r w:rsidRPr="005711E0">
              <w:rPr>
                <w:rFonts w:ascii="Times New Roman" w:eastAsia="Times New Roman" w:hAnsi="Times New Roman" w:cs="Times New Roman"/>
                <w:iCs/>
                <w:sz w:val="20"/>
                <w:szCs w:val="20"/>
                <w:lang w:eastAsia="lv-LV"/>
              </w:rPr>
              <w:t>Platformas</w:t>
            </w:r>
            <w:r w:rsidR="00D9582C" w:rsidRPr="005711E0">
              <w:rPr>
                <w:rFonts w:ascii="Times New Roman" w:eastAsia="Times New Roman" w:hAnsi="Times New Roman" w:cs="Times New Roman"/>
                <w:iCs/>
                <w:sz w:val="20"/>
                <w:szCs w:val="20"/>
                <w:lang w:eastAsia="lv-LV"/>
              </w:rPr>
              <w:t xml:space="preserve"> komponenšu</w:t>
            </w:r>
            <w:r w:rsidRPr="005711E0">
              <w:rPr>
                <w:rFonts w:ascii="Times New Roman" w:eastAsia="Times New Roman" w:hAnsi="Times New Roman" w:cs="Times New Roman"/>
                <w:iCs/>
                <w:sz w:val="20"/>
                <w:szCs w:val="20"/>
                <w:lang w:eastAsia="lv-LV"/>
              </w:rPr>
              <w:t xml:space="preserve"> prasību tehnisk</w:t>
            </w:r>
            <w:r w:rsidR="00D9582C" w:rsidRPr="005711E0">
              <w:rPr>
                <w:rFonts w:ascii="Times New Roman" w:eastAsia="Times New Roman" w:hAnsi="Times New Roman" w:cs="Times New Roman"/>
                <w:iCs/>
                <w:sz w:val="20"/>
                <w:szCs w:val="20"/>
                <w:lang w:eastAsia="lv-LV"/>
              </w:rPr>
              <w:t>o</w:t>
            </w:r>
            <w:r w:rsidRPr="005711E0">
              <w:rPr>
                <w:rFonts w:ascii="Times New Roman" w:eastAsia="Times New Roman" w:hAnsi="Times New Roman" w:cs="Times New Roman"/>
                <w:iCs/>
                <w:sz w:val="20"/>
                <w:szCs w:val="20"/>
                <w:lang w:eastAsia="lv-LV"/>
              </w:rPr>
              <w:t xml:space="preserve"> specifikācij</w:t>
            </w:r>
            <w:r w:rsidR="00D9582C" w:rsidRPr="005711E0">
              <w:rPr>
                <w:rFonts w:ascii="Times New Roman" w:eastAsia="Times New Roman" w:hAnsi="Times New Roman" w:cs="Times New Roman"/>
                <w:iCs/>
                <w:sz w:val="20"/>
                <w:szCs w:val="20"/>
                <w:lang w:eastAsia="lv-LV"/>
              </w:rPr>
              <w:t>u</w:t>
            </w:r>
            <w:r w:rsidRPr="005711E0">
              <w:rPr>
                <w:rFonts w:ascii="Times New Roman" w:eastAsia="Times New Roman" w:hAnsi="Times New Roman" w:cs="Times New Roman"/>
                <w:iCs/>
                <w:sz w:val="20"/>
                <w:szCs w:val="20"/>
                <w:lang w:eastAsia="lv-LV"/>
              </w:rPr>
              <w:t xml:space="preserve"> izstrāde, t. sk. </w:t>
            </w:r>
            <w:r w:rsidR="00D9582C" w:rsidRPr="005711E0">
              <w:rPr>
                <w:rFonts w:ascii="Times New Roman" w:eastAsia="Times New Roman" w:hAnsi="Times New Roman" w:cs="Times New Roman"/>
                <w:iCs/>
                <w:sz w:val="20"/>
                <w:szCs w:val="20"/>
                <w:lang w:eastAsia="lv-LV"/>
              </w:rPr>
              <w:t>OIS, OKS, ĢIS</w:t>
            </w:r>
            <w:r w:rsidR="00325C44" w:rsidRPr="005711E0">
              <w:rPr>
                <w:rStyle w:val="Vresatsauce"/>
                <w:rFonts w:ascii="Times New Roman" w:eastAsia="Times New Roman" w:hAnsi="Times New Roman" w:cs="Times New Roman"/>
                <w:iCs/>
                <w:sz w:val="20"/>
                <w:szCs w:val="20"/>
                <w:lang w:eastAsia="lv-LV"/>
              </w:rPr>
              <w:footnoteReference w:id="17"/>
            </w:r>
            <w:r w:rsidR="00D9582C" w:rsidRPr="005711E0">
              <w:rPr>
                <w:rFonts w:ascii="Times New Roman" w:eastAsia="Times New Roman" w:hAnsi="Times New Roman" w:cs="Times New Roman"/>
                <w:iCs/>
                <w:sz w:val="20"/>
                <w:szCs w:val="20"/>
                <w:lang w:eastAsia="lv-LV"/>
              </w:rPr>
              <w:t xml:space="preserve">, </w:t>
            </w:r>
            <w:proofErr w:type="spellStart"/>
            <w:r w:rsidR="00D9582C" w:rsidRPr="005711E0">
              <w:rPr>
                <w:rFonts w:ascii="Times New Roman" w:eastAsia="Times New Roman" w:hAnsi="Times New Roman" w:cs="Times New Roman"/>
                <w:iCs/>
                <w:sz w:val="20"/>
                <w:szCs w:val="20"/>
                <w:lang w:eastAsia="lv-LV"/>
              </w:rPr>
              <w:t>iROP</w:t>
            </w:r>
            <w:proofErr w:type="spellEnd"/>
            <w:r w:rsidR="00325C44" w:rsidRPr="005711E0">
              <w:rPr>
                <w:rStyle w:val="Vresatsauce"/>
                <w:rFonts w:ascii="Times New Roman" w:eastAsia="Times New Roman" w:hAnsi="Times New Roman" w:cs="Times New Roman"/>
                <w:iCs/>
                <w:sz w:val="20"/>
                <w:szCs w:val="20"/>
                <w:lang w:eastAsia="lv-LV"/>
              </w:rPr>
              <w:footnoteReference w:id="18"/>
            </w:r>
            <w:r w:rsidR="00D9582C" w:rsidRPr="005711E0">
              <w:rPr>
                <w:rFonts w:ascii="Times New Roman" w:eastAsia="Times New Roman" w:hAnsi="Times New Roman" w:cs="Times New Roman"/>
                <w:iCs/>
                <w:sz w:val="20"/>
                <w:szCs w:val="20"/>
                <w:lang w:eastAsia="lv-LV"/>
              </w:rPr>
              <w:t>, BI</w:t>
            </w:r>
            <w:r w:rsidR="00325C44" w:rsidRPr="005711E0">
              <w:rPr>
                <w:rStyle w:val="Vresatsauce"/>
                <w:rFonts w:ascii="Times New Roman" w:eastAsia="Times New Roman" w:hAnsi="Times New Roman" w:cs="Times New Roman"/>
                <w:iCs/>
                <w:sz w:val="20"/>
                <w:szCs w:val="20"/>
                <w:lang w:eastAsia="lv-LV"/>
              </w:rPr>
              <w:footnoteReference w:id="19"/>
            </w:r>
            <w:r w:rsidR="00D9582C" w:rsidRPr="005711E0">
              <w:rPr>
                <w:rFonts w:ascii="Times New Roman" w:eastAsia="Times New Roman" w:hAnsi="Times New Roman" w:cs="Times New Roman"/>
                <w:iCs/>
                <w:sz w:val="20"/>
                <w:szCs w:val="20"/>
                <w:lang w:eastAsia="lv-LV"/>
              </w:rPr>
              <w:t xml:space="preserve"> risinājumam, kā arī </w:t>
            </w:r>
            <w:r w:rsidRPr="005711E0">
              <w:rPr>
                <w:rFonts w:ascii="Times New Roman" w:eastAsia="Times New Roman" w:hAnsi="Times New Roman" w:cs="Times New Roman"/>
                <w:iCs/>
                <w:sz w:val="20"/>
                <w:szCs w:val="20"/>
                <w:lang w:eastAsia="lv-LV"/>
              </w:rPr>
              <w:t xml:space="preserve">Platformas </w:t>
            </w:r>
            <w:r w:rsidR="00D9582C" w:rsidRPr="005711E0">
              <w:rPr>
                <w:rFonts w:ascii="Times New Roman" w:eastAsia="Times New Roman" w:hAnsi="Times New Roman" w:cs="Times New Roman"/>
                <w:iCs/>
                <w:sz w:val="20"/>
                <w:szCs w:val="20"/>
                <w:lang w:eastAsia="lv-LV"/>
              </w:rPr>
              <w:t xml:space="preserve">datu apmaiņas risinājumam un </w:t>
            </w:r>
            <w:r w:rsidRPr="005711E0">
              <w:rPr>
                <w:rFonts w:ascii="Times New Roman" w:eastAsia="Times New Roman" w:hAnsi="Times New Roman" w:cs="Times New Roman"/>
                <w:iCs/>
                <w:sz w:val="20"/>
                <w:szCs w:val="20"/>
                <w:lang w:eastAsia="lv-LV"/>
              </w:rPr>
              <w:t>integrācijai ar ostu pārvalžu IS</w:t>
            </w:r>
            <w:r w:rsidR="00325C44" w:rsidRPr="005711E0">
              <w:rPr>
                <w:rStyle w:val="Vresatsauce"/>
                <w:rFonts w:ascii="Times New Roman" w:eastAsia="Times New Roman" w:hAnsi="Times New Roman" w:cs="Times New Roman"/>
                <w:iCs/>
                <w:sz w:val="20"/>
                <w:szCs w:val="20"/>
                <w:lang w:eastAsia="lv-LV"/>
              </w:rPr>
              <w:footnoteReference w:id="20"/>
            </w:r>
            <w:r w:rsidR="00BF08FA" w:rsidRPr="005711E0">
              <w:rPr>
                <w:rFonts w:ascii="Times New Roman" w:eastAsia="Times New Roman" w:hAnsi="Times New Roman" w:cs="Times New Roman"/>
                <w:iCs/>
                <w:sz w:val="20"/>
                <w:szCs w:val="20"/>
                <w:lang w:eastAsia="lv-LV"/>
              </w:rPr>
              <w:t xml:space="preserve"> (Namejs un </w:t>
            </w:r>
            <w:proofErr w:type="spellStart"/>
            <w:r w:rsidR="00BF08FA" w:rsidRPr="005711E0">
              <w:rPr>
                <w:rFonts w:ascii="Times New Roman" w:eastAsia="Times New Roman" w:hAnsi="Times New Roman" w:cs="Times New Roman"/>
                <w:iCs/>
                <w:sz w:val="20"/>
                <w:szCs w:val="20"/>
                <w:lang w:eastAsia="lv-LV"/>
              </w:rPr>
              <w:t>Horizon</w:t>
            </w:r>
            <w:proofErr w:type="spellEnd"/>
            <w:r w:rsidR="00BF08FA" w:rsidRPr="005711E0">
              <w:rPr>
                <w:rFonts w:ascii="Times New Roman" w:eastAsia="Times New Roman" w:hAnsi="Times New Roman" w:cs="Times New Roman"/>
                <w:iCs/>
                <w:sz w:val="20"/>
                <w:szCs w:val="20"/>
                <w:lang w:eastAsia="lv-LV"/>
              </w:rPr>
              <w:t>)</w:t>
            </w:r>
            <w:r w:rsidRPr="005711E0">
              <w:rPr>
                <w:rFonts w:ascii="Times New Roman" w:eastAsia="Times New Roman" w:hAnsi="Times New Roman" w:cs="Times New Roman"/>
                <w:iCs/>
                <w:sz w:val="20"/>
                <w:szCs w:val="20"/>
                <w:lang w:eastAsia="lv-LV"/>
              </w:rPr>
              <w:t xml:space="preserve"> un partneru IS</w:t>
            </w:r>
            <w:r w:rsidR="00BF08FA" w:rsidRPr="005711E0">
              <w:rPr>
                <w:rFonts w:ascii="Times New Roman" w:eastAsia="Times New Roman" w:hAnsi="Times New Roman" w:cs="Times New Roman"/>
                <w:iCs/>
                <w:sz w:val="20"/>
                <w:szCs w:val="20"/>
                <w:lang w:eastAsia="lv-LV"/>
              </w:rPr>
              <w:t xml:space="preserve"> (SKLOIS, </w:t>
            </w:r>
            <w:r w:rsidR="003273E1" w:rsidRPr="005711E0">
              <w:rPr>
                <w:rFonts w:ascii="Times New Roman" w:eastAsia="Times New Roman" w:hAnsi="Times New Roman" w:cs="Times New Roman"/>
                <w:iCs/>
                <w:sz w:val="20"/>
                <w:szCs w:val="20"/>
                <w:lang w:eastAsia="lv-LV"/>
              </w:rPr>
              <w:t xml:space="preserve"> ar </w:t>
            </w:r>
            <w:r w:rsidR="003273E1" w:rsidRPr="005711E0">
              <w:rPr>
                <w:rFonts w:ascii="Times New Roman" w:eastAsia="Times New Roman" w:hAnsi="Times New Roman" w:cs="Times New Roman"/>
                <w:iCs/>
                <w:sz w:val="20"/>
                <w:szCs w:val="20"/>
                <w:lang w:eastAsia="lv-LV"/>
              </w:rPr>
              <w:lastRenderedPageBreak/>
              <w:t>kuģniecību saistītās LJA sistēmas</w:t>
            </w:r>
            <w:r w:rsidR="00F84356" w:rsidRPr="005711E0">
              <w:rPr>
                <w:rFonts w:ascii="Times New Roman" w:eastAsia="Times New Roman" w:hAnsi="Times New Roman" w:cs="Times New Roman"/>
                <w:iCs/>
                <w:sz w:val="20"/>
                <w:szCs w:val="20"/>
                <w:lang w:eastAsia="lv-LV"/>
              </w:rPr>
              <w:t xml:space="preserve"> (Kuģu reģistrs, Kuģu inspekcijas dati)</w:t>
            </w:r>
            <w:r w:rsidR="003273E1" w:rsidRPr="005711E0">
              <w:rPr>
                <w:rFonts w:ascii="Times New Roman" w:eastAsia="Times New Roman" w:hAnsi="Times New Roman" w:cs="Times New Roman"/>
                <w:iCs/>
                <w:sz w:val="20"/>
                <w:szCs w:val="20"/>
                <w:lang w:eastAsia="lv-LV"/>
              </w:rPr>
              <w:t xml:space="preserve">, </w:t>
            </w:r>
            <w:r w:rsidR="00BF08FA" w:rsidRPr="005711E0">
              <w:rPr>
                <w:rFonts w:ascii="Times New Roman" w:eastAsia="Times New Roman" w:hAnsi="Times New Roman" w:cs="Times New Roman"/>
                <w:iCs/>
                <w:sz w:val="20"/>
                <w:szCs w:val="20"/>
                <w:lang w:eastAsia="lv-LV"/>
              </w:rPr>
              <w:t>AIS, KPS u.c.)</w:t>
            </w:r>
            <w:r w:rsidR="00FC303A" w:rsidRPr="005711E0">
              <w:rPr>
                <w:rFonts w:ascii="Times New Roman" w:eastAsia="Times New Roman" w:hAnsi="Times New Roman" w:cs="Times New Roman"/>
                <w:iCs/>
                <w:sz w:val="20"/>
                <w:szCs w:val="20"/>
                <w:lang w:eastAsia="lv-LV"/>
              </w:rPr>
              <w:t>;</w:t>
            </w:r>
          </w:p>
          <w:p w14:paraId="382B2263" w14:textId="078E704F" w:rsidR="005F2BF2" w:rsidRPr="005711E0" w:rsidRDefault="005F2BF2"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
                <w:iCs/>
                <w:sz w:val="20"/>
                <w:szCs w:val="20"/>
                <w:lang w:eastAsia="lv-LV"/>
              </w:rPr>
            </w:pPr>
            <w:r w:rsidRPr="005711E0">
              <w:rPr>
                <w:rFonts w:ascii="Times New Roman" w:eastAsia="Times New Roman" w:hAnsi="Times New Roman" w:cs="Times New Roman"/>
                <w:iCs/>
                <w:sz w:val="20"/>
                <w:szCs w:val="20"/>
                <w:lang w:eastAsia="lv-LV"/>
              </w:rPr>
              <w:t>OKS augst</w:t>
            </w:r>
            <w:r w:rsidR="00D544F5" w:rsidRPr="005711E0">
              <w:rPr>
                <w:rFonts w:ascii="Times New Roman" w:eastAsia="Times New Roman" w:hAnsi="Times New Roman" w:cs="Times New Roman"/>
                <w:iCs/>
                <w:sz w:val="20"/>
                <w:szCs w:val="20"/>
                <w:lang w:eastAsia="lv-LV"/>
              </w:rPr>
              <w:t>a</w:t>
            </w:r>
            <w:r w:rsidRPr="005711E0">
              <w:rPr>
                <w:rFonts w:ascii="Times New Roman" w:eastAsia="Times New Roman" w:hAnsi="Times New Roman" w:cs="Times New Roman"/>
                <w:iCs/>
                <w:sz w:val="20"/>
                <w:szCs w:val="20"/>
                <w:lang w:eastAsia="lv-LV"/>
              </w:rPr>
              <w:t>s detalizācijas prototipa izstrāde;</w:t>
            </w:r>
          </w:p>
          <w:p w14:paraId="731B96F5" w14:textId="3ADF7BF3" w:rsidR="005F2BF2" w:rsidRPr="005711E0" w:rsidRDefault="005F2BF2" w:rsidP="005F2BF2">
            <w:pPr>
              <w:pStyle w:val="Sarakstarindkopa"/>
              <w:numPr>
                <w:ilvl w:val="1"/>
                <w:numId w:val="19"/>
              </w:numPr>
              <w:spacing w:before="120" w:after="120" w:line="240" w:lineRule="auto"/>
              <w:ind w:right="57"/>
              <w:textAlignment w:val="baseline"/>
              <w:rPr>
                <w:rFonts w:ascii="Times New Roman" w:eastAsia="Times New Roman" w:hAnsi="Times New Roman" w:cs="Times New Roman"/>
                <w:i/>
                <w:iCs/>
                <w:sz w:val="20"/>
                <w:szCs w:val="20"/>
                <w:lang w:eastAsia="lv-LV"/>
              </w:rPr>
            </w:pPr>
            <w:r w:rsidRPr="005711E0">
              <w:rPr>
                <w:rFonts w:ascii="Times New Roman" w:eastAsia="Times New Roman" w:hAnsi="Times New Roman" w:cs="Times New Roman"/>
                <w:iCs/>
                <w:sz w:val="20"/>
                <w:szCs w:val="20"/>
                <w:lang w:eastAsia="lv-LV"/>
              </w:rPr>
              <w:t>OKS satura izstrāde:</w:t>
            </w:r>
          </w:p>
          <w:p w14:paraId="61C054BA" w14:textId="61EF6A24" w:rsidR="00B50EB6" w:rsidRPr="00BE4F4F" w:rsidRDefault="00B50EB6"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
                <w:iCs/>
                <w:sz w:val="20"/>
                <w:szCs w:val="20"/>
                <w:lang w:eastAsia="lv-LV"/>
              </w:rPr>
            </w:pPr>
            <w:r w:rsidRPr="005711E0">
              <w:rPr>
                <w:rFonts w:ascii="Times New Roman" w:eastAsia="Times New Roman" w:hAnsi="Times New Roman" w:cs="Times New Roman"/>
                <w:iCs/>
                <w:sz w:val="20"/>
                <w:szCs w:val="20"/>
                <w:lang w:eastAsia="lv-LV"/>
              </w:rPr>
              <w:t xml:space="preserve">Kvalitātes uzraudzība Platformas komponenšu izstrādei un ieviešanai, t.sk.  OIS, OKS, ĢIS, </w:t>
            </w:r>
            <w:proofErr w:type="spellStart"/>
            <w:r w:rsidRPr="005711E0">
              <w:rPr>
                <w:rFonts w:ascii="Times New Roman" w:eastAsia="Times New Roman" w:hAnsi="Times New Roman" w:cs="Times New Roman"/>
                <w:iCs/>
                <w:sz w:val="20"/>
                <w:szCs w:val="20"/>
                <w:lang w:eastAsia="lv-LV"/>
              </w:rPr>
              <w:t>iROP</w:t>
            </w:r>
            <w:proofErr w:type="spellEnd"/>
            <w:r w:rsidRPr="005711E0">
              <w:rPr>
                <w:rFonts w:ascii="Times New Roman" w:eastAsia="Times New Roman" w:hAnsi="Times New Roman" w:cs="Times New Roman"/>
                <w:iCs/>
                <w:sz w:val="20"/>
                <w:szCs w:val="20"/>
                <w:lang w:eastAsia="lv-LV"/>
              </w:rPr>
              <w:t>, BI risinājumam, kā arī integrācijām</w:t>
            </w:r>
            <w:r>
              <w:rPr>
                <w:rFonts w:ascii="Times New Roman" w:eastAsia="Times New Roman" w:hAnsi="Times New Roman" w:cs="Times New Roman"/>
                <w:iCs/>
                <w:sz w:val="20"/>
                <w:szCs w:val="20"/>
                <w:lang w:eastAsia="lv-LV"/>
              </w:rPr>
              <w:t xml:space="preserve"> ar ostu IS un ārējām IS</w:t>
            </w:r>
            <w:r w:rsidR="00FC303A">
              <w:rPr>
                <w:rFonts w:ascii="Times New Roman" w:eastAsia="Times New Roman" w:hAnsi="Times New Roman" w:cs="Times New Roman"/>
                <w:iCs/>
                <w:sz w:val="20"/>
                <w:szCs w:val="20"/>
                <w:lang w:eastAsia="lv-LV"/>
              </w:rPr>
              <w:t>.</w:t>
            </w:r>
          </w:p>
        </w:tc>
        <w:tc>
          <w:tcPr>
            <w:tcW w:w="1417" w:type="dxa"/>
            <w:tcBorders>
              <w:top w:val="single" w:sz="4" w:space="0" w:color="auto"/>
              <w:left w:val="single" w:sz="6" w:space="0" w:color="auto"/>
              <w:bottom w:val="single" w:sz="4" w:space="0" w:color="auto"/>
              <w:right w:val="single" w:sz="6" w:space="0" w:color="auto"/>
            </w:tcBorders>
          </w:tcPr>
          <w:p w14:paraId="2A7F5B88" w14:textId="4DE786B2" w:rsidR="00990C65" w:rsidRPr="005A5B95" w:rsidRDefault="005A5B95" w:rsidP="00222E0D">
            <w:pPr>
              <w:spacing w:before="120" w:after="120"/>
              <w:contextualSpacing/>
              <w:jc w:val="center"/>
              <w:rPr>
                <w:sz w:val="20"/>
                <w:szCs w:val="20"/>
              </w:rPr>
            </w:pPr>
            <w:r w:rsidRPr="005B631A">
              <w:rPr>
                <w:sz w:val="20"/>
                <w:szCs w:val="20"/>
              </w:rPr>
              <w:lastRenderedPageBreak/>
              <w:t>4</w:t>
            </w:r>
            <w:r w:rsidR="008B6481">
              <w:rPr>
                <w:sz w:val="20"/>
                <w:szCs w:val="20"/>
              </w:rPr>
              <w:t>2</w:t>
            </w:r>
            <w:r w:rsidRPr="005B631A">
              <w:rPr>
                <w:sz w:val="20"/>
                <w:szCs w:val="20"/>
              </w:rPr>
              <w:t xml:space="preserve">0 </w:t>
            </w:r>
            <w:r w:rsidR="0072002D" w:rsidRPr="005B631A">
              <w:rPr>
                <w:sz w:val="20"/>
                <w:szCs w:val="20"/>
              </w:rPr>
              <w:t xml:space="preserve"> 000</w:t>
            </w:r>
            <w:r w:rsidR="00990C65" w:rsidRPr="005A5B95">
              <w:rPr>
                <w:sz w:val="20"/>
                <w:szCs w:val="20"/>
              </w:rPr>
              <w:t xml:space="preserve"> </w:t>
            </w:r>
            <w:proofErr w:type="spellStart"/>
            <w:r w:rsidR="00990C65" w:rsidRPr="005A5B95">
              <w:rPr>
                <w:i/>
                <w:iCs/>
                <w:sz w:val="20"/>
                <w:szCs w:val="20"/>
              </w:rPr>
              <w:t>euro</w:t>
            </w:r>
            <w:proofErr w:type="spellEnd"/>
          </w:p>
        </w:tc>
        <w:tc>
          <w:tcPr>
            <w:tcW w:w="1418" w:type="dxa"/>
            <w:tcBorders>
              <w:top w:val="single" w:sz="4" w:space="0" w:color="auto"/>
              <w:left w:val="single" w:sz="6" w:space="0" w:color="auto"/>
              <w:bottom w:val="single" w:sz="4" w:space="0" w:color="auto"/>
              <w:right w:val="single" w:sz="6" w:space="0" w:color="auto"/>
            </w:tcBorders>
          </w:tcPr>
          <w:p w14:paraId="72E742D3" w14:textId="462747D6" w:rsidR="00990C65" w:rsidRPr="005A5B95" w:rsidRDefault="0072002D" w:rsidP="00222E0D">
            <w:pPr>
              <w:spacing w:before="120" w:after="120"/>
              <w:jc w:val="center"/>
              <w:rPr>
                <w:sz w:val="20"/>
                <w:szCs w:val="20"/>
              </w:rPr>
            </w:pPr>
            <w:r w:rsidRPr="005B631A">
              <w:rPr>
                <w:sz w:val="20"/>
                <w:szCs w:val="20"/>
              </w:rPr>
              <w:t>5</w:t>
            </w:r>
            <w:r w:rsidR="00990C65" w:rsidRPr="005A5B95">
              <w:rPr>
                <w:sz w:val="20"/>
                <w:szCs w:val="20"/>
              </w:rPr>
              <w:t xml:space="preserve">00 000 </w:t>
            </w:r>
            <w:proofErr w:type="spellStart"/>
            <w:r w:rsidR="00990C65" w:rsidRPr="005A5B95">
              <w:rPr>
                <w:i/>
                <w:iCs/>
                <w:sz w:val="20"/>
                <w:szCs w:val="20"/>
              </w:rPr>
              <w:t>euro</w:t>
            </w:r>
            <w:proofErr w:type="spellEnd"/>
          </w:p>
        </w:tc>
        <w:tc>
          <w:tcPr>
            <w:tcW w:w="3685" w:type="dxa"/>
            <w:tcBorders>
              <w:top w:val="single" w:sz="4" w:space="0" w:color="auto"/>
              <w:left w:val="single" w:sz="6" w:space="0" w:color="auto"/>
              <w:bottom w:val="single" w:sz="4" w:space="0" w:color="auto"/>
              <w:right w:val="single" w:sz="6" w:space="0" w:color="auto"/>
            </w:tcBorders>
          </w:tcPr>
          <w:p w14:paraId="2CFB915D" w14:textId="6BFBA92B"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Ziņojums "Ostu darbības procesu, pakalpojumu un datu vajadzību analīze"</w:t>
            </w:r>
            <w:r w:rsidR="005F2BF2">
              <w:rPr>
                <w:iCs/>
                <w:spacing w:val="-2"/>
                <w:sz w:val="20"/>
                <w:szCs w:val="20"/>
                <w:lang w:eastAsia="lv-LV"/>
              </w:rPr>
              <w:t>;</w:t>
            </w:r>
          </w:p>
          <w:p w14:paraId="261FC2A1" w14:textId="3095BAF4"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Ziņojums "Ostu un multimodālo loģistikas pakalpojumu platformas sākotnējais pakalpojumu grozs"</w:t>
            </w:r>
            <w:r w:rsidR="005F2BF2">
              <w:rPr>
                <w:iCs/>
                <w:spacing w:val="-2"/>
                <w:sz w:val="20"/>
                <w:szCs w:val="20"/>
                <w:lang w:eastAsia="lv-LV"/>
              </w:rPr>
              <w:t>;</w:t>
            </w:r>
          </w:p>
          <w:p w14:paraId="1C10EB54" w14:textId="0190B0A4" w:rsidR="00990C65" w:rsidRPr="00222E0D" w:rsidRDefault="00990C65" w:rsidP="00222E0D">
            <w:pPr>
              <w:spacing w:before="120" w:after="120"/>
              <w:ind w:left="57" w:right="57"/>
              <w:textAlignment w:val="baseline"/>
              <w:rPr>
                <w:iCs/>
                <w:spacing w:val="-2"/>
                <w:sz w:val="20"/>
                <w:szCs w:val="20"/>
              </w:rPr>
            </w:pPr>
            <w:r w:rsidRPr="00222E0D">
              <w:rPr>
                <w:iCs/>
                <w:spacing w:val="-2"/>
                <w:sz w:val="20"/>
                <w:szCs w:val="20"/>
              </w:rPr>
              <w:t>Ziņojums "Ostu un multimodālo loģistikas pakalpojumu platformas integrācija ar partneru informācijas sistēmām"</w:t>
            </w:r>
            <w:r w:rsidR="005F2BF2">
              <w:rPr>
                <w:iCs/>
                <w:spacing w:val="-2"/>
                <w:sz w:val="20"/>
                <w:szCs w:val="20"/>
              </w:rPr>
              <w:t>;</w:t>
            </w:r>
          </w:p>
          <w:p w14:paraId="7C45386D" w14:textId="5D7CDC72"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lastRenderedPageBreak/>
              <w:t>Ziņojums "Ostu un multimodālo loģistikas pakalpojumu platformas arhitektūras projektējums"</w:t>
            </w:r>
            <w:r w:rsidR="005F2BF2">
              <w:rPr>
                <w:iCs/>
                <w:spacing w:val="-2"/>
                <w:sz w:val="20"/>
                <w:szCs w:val="20"/>
                <w:lang w:eastAsia="lv-LV"/>
              </w:rPr>
              <w:t>;</w:t>
            </w:r>
          </w:p>
          <w:p w14:paraId="10438217" w14:textId="1A21F07F"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Ziņojums "Ostu un multimodālo loģistikas pakalpojumu platformas ieviešanas, pārvaldības un finansēšanas modelis"</w:t>
            </w:r>
            <w:r w:rsidR="005F2BF2">
              <w:rPr>
                <w:iCs/>
                <w:spacing w:val="-2"/>
                <w:sz w:val="20"/>
                <w:szCs w:val="20"/>
                <w:lang w:eastAsia="lv-LV"/>
              </w:rPr>
              <w:t>;</w:t>
            </w:r>
          </w:p>
          <w:p w14:paraId="6B7AB3F8" w14:textId="2CDA524D" w:rsidR="00990C65" w:rsidRPr="00612E39"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Ziņojums "</w:t>
            </w:r>
            <w:r w:rsidR="00D9582C">
              <w:rPr>
                <w:iCs/>
                <w:spacing w:val="-2"/>
                <w:sz w:val="20"/>
                <w:szCs w:val="20"/>
                <w:lang w:eastAsia="lv-LV"/>
              </w:rPr>
              <w:t>Ostu informācijas sistēmas</w:t>
            </w:r>
            <w:r w:rsidRPr="00222E0D">
              <w:rPr>
                <w:iCs/>
                <w:spacing w:val="-2"/>
                <w:sz w:val="20"/>
                <w:szCs w:val="20"/>
                <w:lang w:eastAsia="lv-LV"/>
              </w:rPr>
              <w:t xml:space="preserve"> izstrādes tehniskā </w:t>
            </w:r>
            <w:r w:rsidRPr="00612E39">
              <w:rPr>
                <w:iCs/>
                <w:spacing w:val="-2"/>
                <w:sz w:val="20"/>
                <w:szCs w:val="20"/>
                <w:lang w:eastAsia="lv-LV"/>
              </w:rPr>
              <w:t>specifikācija"</w:t>
            </w:r>
            <w:r w:rsidR="005F2BF2">
              <w:rPr>
                <w:iCs/>
                <w:spacing w:val="-2"/>
                <w:sz w:val="20"/>
                <w:szCs w:val="20"/>
                <w:lang w:eastAsia="lv-LV"/>
              </w:rPr>
              <w:t>;</w:t>
            </w:r>
          </w:p>
          <w:p w14:paraId="1CC9DD90" w14:textId="13161354" w:rsidR="00D9582C" w:rsidRDefault="00D9582C" w:rsidP="00222E0D">
            <w:pPr>
              <w:spacing w:before="120" w:after="120"/>
              <w:ind w:left="57" w:right="57"/>
              <w:textAlignment w:val="baseline"/>
              <w:rPr>
                <w:iCs/>
                <w:spacing w:val="-2"/>
                <w:sz w:val="20"/>
                <w:szCs w:val="20"/>
                <w:lang w:eastAsia="lv-LV"/>
              </w:rPr>
            </w:pPr>
            <w:bookmarkStart w:id="8" w:name="_Hlk216890218"/>
            <w:r w:rsidRPr="00612E39">
              <w:rPr>
                <w:iCs/>
                <w:spacing w:val="-2"/>
                <w:sz w:val="20"/>
                <w:szCs w:val="20"/>
                <w:lang w:eastAsia="lv-LV"/>
              </w:rPr>
              <w:t>Ziņojums “Ostu komūnas sistēmas izstrādes tehniskā specifikācija”</w:t>
            </w:r>
            <w:r w:rsidR="005F2BF2">
              <w:rPr>
                <w:iCs/>
                <w:spacing w:val="-2"/>
                <w:sz w:val="20"/>
                <w:szCs w:val="20"/>
                <w:lang w:eastAsia="lv-LV"/>
              </w:rPr>
              <w:t>;</w:t>
            </w:r>
          </w:p>
          <w:p w14:paraId="7DAE6101" w14:textId="66DBDC2E" w:rsidR="005F2BF2" w:rsidRDefault="005F2BF2" w:rsidP="00222E0D">
            <w:pPr>
              <w:spacing w:before="120" w:after="120"/>
              <w:ind w:left="57" w:right="57"/>
              <w:textAlignment w:val="baseline"/>
              <w:rPr>
                <w:iCs/>
                <w:spacing w:val="-2"/>
                <w:sz w:val="20"/>
                <w:szCs w:val="20"/>
                <w:lang w:eastAsia="lv-LV"/>
              </w:rPr>
            </w:pPr>
            <w:r>
              <w:rPr>
                <w:iCs/>
                <w:spacing w:val="-2"/>
                <w:sz w:val="20"/>
                <w:szCs w:val="20"/>
                <w:lang w:eastAsia="lv-LV"/>
              </w:rPr>
              <w:t>OKS augstās precizitātes prototips;</w:t>
            </w:r>
          </w:p>
          <w:p w14:paraId="3AAA9D03" w14:textId="6638C17D" w:rsidR="005F2BF2" w:rsidRPr="00612E39" w:rsidRDefault="005F2BF2" w:rsidP="00222E0D">
            <w:pPr>
              <w:spacing w:before="120" w:after="120"/>
              <w:ind w:left="57" w:right="57"/>
              <w:textAlignment w:val="baseline"/>
              <w:rPr>
                <w:iCs/>
                <w:spacing w:val="-2"/>
                <w:sz w:val="20"/>
                <w:szCs w:val="20"/>
                <w:lang w:eastAsia="lv-LV"/>
              </w:rPr>
            </w:pPr>
            <w:r>
              <w:rPr>
                <w:iCs/>
                <w:spacing w:val="-2"/>
                <w:sz w:val="20"/>
                <w:szCs w:val="20"/>
                <w:lang w:eastAsia="lv-LV"/>
              </w:rPr>
              <w:t>OKS satura teksti;</w:t>
            </w:r>
          </w:p>
          <w:p w14:paraId="41094AA3" w14:textId="2B5BC02C" w:rsidR="00D9582C" w:rsidRPr="00612E39" w:rsidRDefault="00D9582C" w:rsidP="00222E0D">
            <w:pPr>
              <w:spacing w:before="120" w:after="120"/>
              <w:ind w:left="57" w:right="57"/>
              <w:textAlignment w:val="baseline"/>
              <w:rPr>
                <w:iCs/>
                <w:spacing w:val="-2"/>
                <w:sz w:val="20"/>
                <w:szCs w:val="20"/>
                <w:lang w:eastAsia="lv-LV"/>
              </w:rPr>
            </w:pPr>
            <w:r w:rsidRPr="00612E39">
              <w:rPr>
                <w:iCs/>
                <w:spacing w:val="-2"/>
                <w:sz w:val="20"/>
                <w:szCs w:val="20"/>
                <w:lang w:eastAsia="lv-LV"/>
              </w:rPr>
              <w:t>Ziņojums “</w:t>
            </w:r>
            <w:r w:rsidR="00612E39" w:rsidRPr="00612E39">
              <w:t xml:space="preserve"> </w:t>
            </w:r>
            <w:proofErr w:type="spellStart"/>
            <w:r w:rsidR="00612E39" w:rsidRPr="00612E39">
              <w:rPr>
                <w:iCs/>
                <w:spacing w:val="-2"/>
                <w:sz w:val="20"/>
                <w:szCs w:val="20"/>
                <w:lang w:eastAsia="lv-LV"/>
              </w:rPr>
              <w:t>GoGIS</w:t>
            </w:r>
            <w:proofErr w:type="spellEnd"/>
            <w:r w:rsidR="00612E39" w:rsidRPr="00612E39">
              <w:rPr>
                <w:iCs/>
                <w:spacing w:val="-2"/>
                <w:sz w:val="20"/>
                <w:szCs w:val="20"/>
                <w:lang w:eastAsia="lv-LV"/>
              </w:rPr>
              <w:t xml:space="preserve"> pielāgošanas Ostu informācijas sistēmai (OIS) un Ostu komūnas sistēmai (OKS) </w:t>
            </w:r>
            <w:r w:rsidRPr="00612E39">
              <w:rPr>
                <w:iCs/>
                <w:spacing w:val="-2"/>
                <w:sz w:val="20"/>
                <w:szCs w:val="20"/>
                <w:lang w:eastAsia="lv-LV"/>
              </w:rPr>
              <w:t>specifikācija”</w:t>
            </w:r>
            <w:r w:rsidR="005F2BF2">
              <w:rPr>
                <w:iCs/>
                <w:spacing w:val="-2"/>
                <w:sz w:val="20"/>
                <w:szCs w:val="20"/>
                <w:lang w:eastAsia="lv-LV"/>
              </w:rPr>
              <w:t>;</w:t>
            </w:r>
          </w:p>
          <w:p w14:paraId="10B81982" w14:textId="02BE5B18" w:rsidR="00D9582C" w:rsidRDefault="00D9582C" w:rsidP="00222E0D">
            <w:pPr>
              <w:spacing w:before="120" w:after="120"/>
              <w:ind w:left="57" w:right="57"/>
              <w:textAlignment w:val="baseline"/>
              <w:rPr>
                <w:iCs/>
                <w:spacing w:val="-2"/>
                <w:sz w:val="20"/>
                <w:szCs w:val="20"/>
                <w:lang w:eastAsia="lv-LV"/>
              </w:rPr>
            </w:pPr>
            <w:r w:rsidRPr="00612E39">
              <w:rPr>
                <w:iCs/>
                <w:spacing w:val="-2"/>
                <w:sz w:val="20"/>
                <w:szCs w:val="20"/>
                <w:lang w:eastAsia="lv-LV"/>
              </w:rPr>
              <w:t>Ziņojums “</w:t>
            </w:r>
            <w:r w:rsidR="00612E39" w:rsidRPr="00612E39">
              <w:rPr>
                <w:iCs/>
                <w:spacing w:val="-2"/>
                <w:sz w:val="20"/>
                <w:szCs w:val="20"/>
                <w:lang w:eastAsia="lv-LV"/>
              </w:rPr>
              <w:t>Ostu caurlaižu sistēmas (</w:t>
            </w:r>
            <w:proofErr w:type="spellStart"/>
            <w:r w:rsidR="00612E39" w:rsidRPr="00612E39">
              <w:rPr>
                <w:iCs/>
                <w:spacing w:val="-2"/>
                <w:sz w:val="20"/>
                <w:szCs w:val="20"/>
                <w:lang w:eastAsia="lv-LV"/>
              </w:rPr>
              <w:t>i.rop</w:t>
            </w:r>
            <w:proofErr w:type="spellEnd"/>
            <w:r w:rsidR="00612E39" w:rsidRPr="00612E39">
              <w:rPr>
                <w:iCs/>
                <w:spacing w:val="-2"/>
                <w:sz w:val="20"/>
                <w:szCs w:val="20"/>
                <w:lang w:eastAsia="lv-LV"/>
              </w:rPr>
              <w:t xml:space="preserve">)  pielāgošanas OKS un OIS </w:t>
            </w:r>
            <w:r w:rsidRPr="00612E39">
              <w:rPr>
                <w:iCs/>
                <w:spacing w:val="-2"/>
                <w:sz w:val="20"/>
                <w:szCs w:val="20"/>
                <w:lang w:eastAsia="lv-LV"/>
              </w:rPr>
              <w:t>tehniskā</w:t>
            </w:r>
            <w:r>
              <w:rPr>
                <w:iCs/>
                <w:spacing w:val="-2"/>
                <w:sz w:val="20"/>
                <w:szCs w:val="20"/>
                <w:lang w:eastAsia="lv-LV"/>
              </w:rPr>
              <w:t xml:space="preserve"> specifikācija”</w:t>
            </w:r>
            <w:r w:rsidR="005F2BF2">
              <w:rPr>
                <w:iCs/>
                <w:spacing w:val="-2"/>
                <w:sz w:val="20"/>
                <w:szCs w:val="20"/>
                <w:lang w:eastAsia="lv-LV"/>
              </w:rPr>
              <w:t>;</w:t>
            </w:r>
          </w:p>
          <w:p w14:paraId="096DD92C" w14:textId="706C7B26" w:rsidR="00D9582C" w:rsidRDefault="00D9582C" w:rsidP="00222E0D">
            <w:pPr>
              <w:spacing w:before="120" w:after="120"/>
              <w:ind w:left="57" w:right="57"/>
              <w:textAlignment w:val="baseline"/>
              <w:rPr>
                <w:iCs/>
                <w:spacing w:val="-2"/>
                <w:sz w:val="20"/>
                <w:szCs w:val="20"/>
                <w:lang w:eastAsia="lv-LV"/>
              </w:rPr>
            </w:pPr>
            <w:r>
              <w:rPr>
                <w:iCs/>
                <w:spacing w:val="-2"/>
                <w:sz w:val="20"/>
                <w:szCs w:val="20"/>
                <w:lang w:eastAsia="lv-LV"/>
              </w:rPr>
              <w:t>Ziņojums “BI risinājuma ieviešanas tehniskā specifikācija”</w:t>
            </w:r>
            <w:r w:rsidR="005F2BF2">
              <w:rPr>
                <w:iCs/>
                <w:spacing w:val="-2"/>
                <w:sz w:val="20"/>
                <w:szCs w:val="20"/>
                <w:lang w:eastAsia="lv-LV"/>
              </w:rPr>
              <w:t>;</w:t>
            </w:r>
          </w:p>
          <w:p w14:paraId="4686EFE1" w14:textId="52ECB853" w:rsidR="003A4C6B" w:rsidRDefault="003A4C6B" w:rsidP="00222E0D">
            <w:pPr>
              <w:spacing w:before="120" w:after="120"/>
              <w:ind w:left="57" w:right="57"/>
              <w:textAlignment w:val="baseline"/>
              <w:rPr>
                <w:iCs/>
                <w:spacing w:val="-2"/>
                <w:sz w:val="20"/>
                <w:szCs w:val="20"/>
                <w:lang w:eastAsia="lv-LV"/>
              </w:rPr>
            </w:pPr>
            <w:r>
              <w:rPr>
                <w:iCs/>
                <w:spacing w:val="-2"/>
                <w:sz w:val="20"/>
                <w:szCs w:val="20"/>
                <w:lang w:eastAsia="lv-LV"/>
              </w:rPr>
              <w:t>Ziņojums “</w:t>
            </w:r>
            <w:r w:rsidRPr="003A4C6B">
              <w:rPr>
                <w:iCs/>
                <w:spacing w:val="-2"/>
                <w:sz w:val="20"/>
                <w:szCs w:val="20"/>
                <w:lang w:eastAsia="lv-LV"/>
              </w:rPr>
              <w:t>Ostu un multimodālo loģistikas pakalpojumu platformas izstrādes un ieviešanas kvalitātes</w:t>
            </w:r>
            <w:r>
              <w:rPr>
                <w:iCs/>
                <w:spacing w:val="-2"/>
                <w:sz w:val="20"/>
                <w:szCs w:val="20"/>
                <w:lang w:eastAsia="lv-LV"/>
              </w:rPr>
              <w:t xml:space="preserve"> pārvaldības plāns”</w:t>
            </w:r>
            <w:r w:rsidR="0072002D">
              <w:rPr>
                <w:iCs/>
                <w:spacing w:val="-2"/>
                <w:sz w:val="20"/>
                <w:szCs w:val="20"/>
                <w:lang w:eastAsia="lv-LV"/>
              </w:rPr>
              <w:t>;</w:t>
            </w:r>
          </w:p>
          <w:p w14:paraId="2B7A657E" w14:textId="73B82BAF" w:rsidR="00233775" w:rsidRPr="00222E0D" w:rsidRDefault="00233775" w:rsidP="00222E0D">
            <w:pPr>
              <w:spacing w:before="120" w:after="120"/>
              <w:ind w:left="57" w:right="57"/>
              <w:textAlignment w:val="baseline"/>
              <w:rPr>
                <w:i/>
                <w:spacing w:val="-2"/>
                <w:sz w:val="20"/>
                <w:szCs w:val="20"/>
                <w:lang w:eastAsia="lv-LV"/>
              </w:rPr>
            </w:pPr>
            <w:r>
              <w:rPr>
                <w:iCs/>
                <w:spacing w:val="-2"/>
                <w:sz w:val="20"/>
                <w:szCs w:val="20"/>
                <w:lang w:eastAsia="lv-LV"/>
              </w:rPr>
              <w:t>Kvalitātes uzraudzības ziņojumi</w:t>
            </w:r>
            <w:r w:rsidR="005F2BF2">
              <w:rPr>
                <w:iCs/>
                <w:spacing w:val="-2"/>
                <w:sz w:val="20"/>
                <w:szCs w:val="20"/>
                <w:lang w:eastAsia="lv-LV"/>
              </w:rPr>
              <w:t>.</w:t>
            </w:r>
            <w:bookmarkEnd w:id="8"/>
          </w:p>
        </w:tc>
      </w:tr>
      <w:tr w:rsidR="00990C65" w:rsidRPr="00BE4F4F" w14:paraId="73560F27" w14:textId="77777777" w:rsidTr="00FF3F82">
        <w:trPr>
          <w:trHeight w:val="259"/>
        </w:trPr>
        <w:tc>
          <w:tcPr>
            <w:tcW w:w="7650" w:type="dxa"/>
            <w:tcBorders>
              <w:top w:val="single" w:sz="4" w:space="0" w:color="auto"/>
              <w:left w:val="single" w:sz="6" w:space="0" w:color="auto"/>
              <w:bottom w:val="single" w:sz="4" w:space="0" w:color="auto"/>
              <w:right w:val="single" w:sz="6" w:space="0" w:color="auto"/>
            </w:tcBorders>
          </w:tcPr>
          <w:p w14:paraId="0512007B" w14:textId="77777777" w:rsidR="00990C65" w:rsidRPr="00BE4F4F" w:rsidRDefault="00990C65" w:rsidP="00222E0D">
            <w:pPr>
              <w:pStyle w:val="Sarakstarindkopa"/>
              <w:numPr>
                <w:ilvl w:val="0"/>
                <w:numId w:val="19"/>
              </w:numPr>
              <w:spacing w:before="120" w:after="120" w:line="240" w:lineRule="auto"/>
              <w:ind w:left="226" w:right="57" w:hanging="226"/>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lastRenderedPageBreak/>
              <w:t>Platformas un pakalpojumu izstrāde:</w:t>
            </w:r>
          </w:p>
          <w:p w14:paraId="1EA91918" w14:textId="23752FD8" w:rsidR="00990C65"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Platformas un pakalpojumu izstrāde,</w:t>
            </w:r>
            <w:r w:rsidR="00E111A8">
              <w:rPr>
                <w:rFonts w:ascii="Times New Roman" w:eastAsia="Times New Roman" w:hAnsi="Times New Roman" w:cs="Times New Roman"/>
                <w:iCs/>
                <w:sz w:val="20"/>
                <w:szCs w:val="20"/>
                <w:lang w:eastAsia="lv-LV"/>
              </w:rPr>
              <w:t xml:space="preserve"> t.sk.</w:t>
            </w:r>
            <w:r w:rsidRPr="00BE4F4F">
              <w:rPr>
                <w:rFonts w:ascii="Times New Roman" w:eastAsia="Times New Roman" w:hAnsi="Times New Roman" w:cs="Times New Roman"/>
                <w:iCs/>
                <w:sz w:val="20"/>
                <w:szCs w:val="20"/>
                <w:lang w:eastAsia="lv-LV"/>
              </w:rPr>
              <w:t xml:space="preserve"> </w:t>
            </w:r>
            <w:r w:rsidR="00E111A8">
              <w:rPr>
                <w:rFonts w:ascii="Times New Roman" w:eastAsia="Times New Roman" w:hAnsi="Times New Roman" w:cs="Times New Roman"/>
                <w:iCs/>
                <w:sz w:val="20"/>
                <w:szCs w:val="20"/>
                <w:lang w:eastAsia="lv-LV"/>
              </w:rPr>
              <w:t xml:space="preserve"> OIS, OKS, ĢIS paplašinājumu, </w:t>
            </w:r>
            <w:proofErr w:type="spellStart"/>
            <w:r w:rsidR="00E111A8">
              <w:rPr>
                <w:rFonts w:ascii="Times New Roman" w:eastAsia="Times New Roman" w:hAnsi="Times New Roman" w:cs="Times New Roman"/>
                <w:iCs/>
                <w:sz w:val="20"/>
                <w:szCs w:val="20"/>
                <w:lang w:eastAsia="lv-LV"/>
              </w:rPr>
              <w:t>iROP</w:t>
            </w:r>
            <w:proofErr w:type="spellEnd"/>
            <w:r w:rsidR="00E111A8">
              <w:rPr>
                <w:rFonts w:ascii="Times New Roman" w:eastAsia="Times New Roman" w:hAnsi="Times New Roman" w:cs="Times New Roman"/>
                <w:iCs/>
                <w:sz w:val="20"/>
                <w:szCs w:val="20"/>
                <w:lang w:eastAsia="lv-LV"/>
              </w:rPr>
              <w:t xml:space="preserve"> paplašinājumu, BI risinājuma,</w:t>
            </w:r>
            <w:r w:rsidR="00E111A8" w:rsidRPr="00BE4F4F">
              <w:rPr>
                <w:rFonts w:ascii="Times New Roman" w:eastAsia="Times New Roman" w:hAnsi="Times New Roman" w:cs="Times New Roman"/>
                <w:iCs/>
                <w:sz w:val="20"/>
                <w:szCs w:val="20"/>
                <w:lang w:eastAsia="lv-LV"/>
              </w:rPr>
              <w:t xml:space="preserve"> </w:t>
            </w:r>
            <w:r w:rsidRPr="00BE4F4F">
              <w:rPr>
                <w:rFonts w:ascii="Times New Roman" w:eastAsia="Times New Roman" w:hAnsi="Times New Roman" w:cs="Times New Roman"/>
                <w:iCs/>
                <w:sz w:val="20"/>
                <w:szCs w:val="20"/>
                <w:lang w:eastAsia="lv-LV"/>
              </w:rPr>
              <w:t>integrācijas vārtej</w:t>
            </w:r>
            <w:r w:rsidR="00E111A8">
              <w:rPr>
                <w:rFonts w:ascii="Times New Roman" w:eastAsia="Times New Roman" w:hAnsi="Times New Roman" w:cs="Times New Roman"/>
                <w:iCs/>
                <w:sz w:val="20"/>
                <w:szCs w:val="20"/>
                <w:lang w:eastAsia="lv-LV"/>
              </w:rPr>
              <w:t>as</w:t>
            </w:r>
            <w:r w:rsidRPr="00BE4F4F">
              <w:rPr>
                <w:rFonts w:ascii="Times New Roman" w:eastAsia="Times New Roman" w:hAnsi="Times New Roman" w:cs="Times New Roman"/>
                <w:iCs/>
                <w:sz w:val="20"/>
                <w:szCs w:val="20"/>
                <w:lang w:eastAsia="lv-LV"/>
              </w:rPr>
              <w:t xml:space="preserve"> un integrācijas </w:t>
            </w:r>
            <w:proofErr w:type="spellStart"/>
            <w:r w:rsidRPr="00BE4F4F">
              <w:rPr>
                <w:rFonts w:ascii="Times New Roman" w:eastAsia="Times New Roman" w:hAnsi="Times New Roman" w:cs="Times New Roman"/>
                <w:iCs/>
                <w:sz w:val="20"/>
                <w:szCs w:val="20"/>
                <w:lang w:eastAsia="lv-LV"/>
              </w:rPr>
              <w:t>saskarņu</w:t>
            </w:r>
            <w:proofErr w:type="spellEnd"/>
            <w:r w:rsidRPr="00BE4F4F">
              <w:rPr>
                <w:rFonts w:ascii="Times New Roman" w:eastAsia="Times New Roman" w:hAnsi="Times New Roman" w:cs="Times New Roman"/>
                <w:iCs/>
                <w:sz w:val="20"/>
                <w:szCs w:val="20"/>
                <w:lang w:eastAsia="lv-LV"/>
              </w:rPr>
              <w:t xml:space="preserve"> izstrāde;</w:t>
            </w:r>
          </w:p>
          <w:p w14:paraId="5CAAC6ED" w14:textId="253A8C7A" w:rsidR="00E35ECE" w:rsidRPr="00BE4F4F" w:rsidRDefault="00E35ECE"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 xml:space="preserve">Platformas integrācija ar AIS, </w:t>
            </w:r>
            <w:r w:rsidR="00D43802">
              <w:t xml:space="preserve"> </w:t>
            </w:r>
            <w:r w:rsidR="00D43802" w:rsidRPr="00D43802">
              <w:rPr>
                <w:rFonts w:ascii="Times New Roman" w:eastAsia="Times New Roman" w:hAnsi="Times New Roman" w:cs="Times New Roman"/>
                <w:iCs/>
                <w:sz w:val="20"/>
                <w:szCs w:val="20"/>
                <w:lang w:eastAsia="lv-LV"/>
              </w:rPr>
              <w:t xml:space="preserve">Datu plūsmas IS </w:t>
            </w:r>
            <w:r w:rsidR="00D43802">
              <w:rPr>
                <w:rFonts w:ascii="Times New Roman" w:eastAsia="Times New Roman" w:hAnsi="Times New Roman" w:cs="Times New Roman"/>
                <w:iCs/>
                <w:sz w:val="20"/>
                <w:szCs w:val="20"/>
                <w:lang w:eastAsia="lv-LV"/>
              </w:rPr>
              <w:t xml:space="preserve">(tiek veikta, izmantojot esošās API </w:t>
            </w:r>
            <w:proofErr w:type="spellStart"/>
            <w:r w:rsidR="00D43802">
              <w:rPr>
                <w:rFonts w:ascii="Times New Roman" w:eastAsia="Times New Roman" w:hAnsi="Times New Roman" w:cs="Times New Roman"/>
                <w:iCs/>
                <w:sz w:val="20"/>
                <w:szCs w:val="20"/>
                <w:lang w:eastAsia="lv-LV"/>
              </w:rPr>
              <w:t>saskarnes</w:t>
            </w:r>
            <w:proofErr w:type="spellEnd"/>
            <w:r w:rsidR="00D43802">
              <w:rPr>
                <w:rFonts w:ascii="Times New Roman" w:eastAsia="Times New Roman" w:hAnsi="Times New Roman" w:cs="Times New Roman"/>
                <w:iCs/>
                <w:sz w:val="20"/>
                <w:szCs w:val="20"/>
                <w:lang w:eastAsia="lv-LV"/>
              </w:rPr>
              <w:t>, t.i. ieguldījumi šajās sistēmās Projekta ietvaros nav paredzēti)</w:t>
            </w:r>
          </w:p>
          <w:p w14:paraId="3704F48A" w14:textId="12212825"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 xml:space="preserve">partneru </w:t>
            </w:r>
            <w:r>
              <w:rPr>
                <w:rFonts w:ascii="Times New Roman" w:eastAsia="Times New Roman" w:hAnsi="Times New Roman" w:cs="Times New Roman"/>
                <w:iCs/>
                <w:sz w:val="20"/>
                <w:szCs w:val="20"/>
                <w:lang w:eastAsia="lv-LV"/>
              </w:rPr>
              <w:t>IS</w:t>
            </w:r>
            <w:r w:rsidRPr="00BE4F4F">
              <w:rPr>
                <w:rFonts w:ascii="Times New Roman" w:eastAsia="Times New Roman" w:hAnsi="Times New Roman" w:cs="Times New Roman"/>
                <w:iCs/>
                <w:sz w:val="20"/>
                <w:szCs w:val="20"/>
                <w:lang w:eastAsia="lv-LV"/>
              </w:rPr>
              <w:t xml:space="preserve"> pielāgošana sadarbībai ar Platformu un integrācijas </w:t>
            </w:r>
            <w:proofErr w:type="spellStart"/>
            <w:r w:rsidRPr="00BE4F4F">
              <w:rPr>
                <w:rFonts w:ascii="Times New Roman" w:eastAsia="Times New Roman" w:hAnsi="Times New Roman" w:cs="Times New Roman"/>
                <w:iCs/>
                <w:sz w:val="20"/>
                <w:szCs w:val="20"/>
                <w:lang w:eastAsia="lv-LV"/>
              </w:rPr>
              <w:t>saskarņu</w:t>
            </w:r>
            <w:proofErr w:type="spellEnd"/>
            <w:r w:rsidRPr="00BE4F4F">
              <w:rPr>
                <w:rFonts w:ascii="Times New Roman" w:eastAsia="Times New Roman" w:hAnsi="Times New Roman" w:cs="Times New Roman"/>
                <w:iCs/>
                <w:sz w:val="20"/>
                <w:szCs w:val="20"/>
                <w:lang w:eastAsia="lv-LV"/>
              </w:rPr>
              <w:t xml:space="preserve"> izstrāde ar partneru integrētajām IS un koplietošanas pakalpojumiem, tostarp  partneru integrēto IS aktivitātes</w:t>
            </w:r>
            <w:r w:rsidR="00E35ECE">
              <w:rPr>
                <w:rFonts w:ascii="Times New Roman" w:eastAsia="Times New Roman" w:hAnsi="Times New Roman" w:cs="Times New Roman"/>
                <w:iCs/>
                <w:sz w:val="20"/>
                <w:szCs w:val="20"/>
                <w:lang w:eastAsia="lv-LV"/>
              </w:rPr>
              <w:t xml:space="preserve"> (</w:t>
            </w:r>
            <w:r w:rsidR="00812931">
              <w:rPr>
                <w:rFonts w:ascii="Times New Roman" w:eastAsia="Times New Roman" w:hAnsi="Times New Roman" w:cs="Times New Roman"/>
                <w:iCs/>
                <w:sz w:val="20"/>
                <w:szCs w:val="20"/>
                <w:lang w:eastAsia="lv-LV"/>
              </w:rPr>
              <w:t>s</w:t>
            </w:r>
            <w:r w:rsidR="00D43802">
              <w:rPr>
                <w:rFonts w:ascii="Times New Roman" w:eastAsia="Times New Roman" w:hAnsi="Times New Roman" w:cs="Times New Roman"/>
                <w:iCs/>
                <w:sz w:val="20"/>
                <w:szCs w:val="20"/>
                <w:lang w:eastAsia="lv-LV"/>
              </w:rPr>
              <w:t xml:space="preserve">istēmas un Projektā izstrādājamās </w:t>
            </w:r>
            <w:proofErr w:type="spellStart"/>
            <w:r w:rsidR="00D43802">
              <w:rPr>
                <w:rFonts w:ascii="Times New Roman" w:eastAsia="Times New Roman" w:hAnsi="Times New Roman" w:cs="Times New Roman"/>
                <w:iCs/>
                <w:sz w:val="20"/>
                <w:szCs w:val="20"/>
                <w:lang w:eastAsia="lv-LV"/>
              </w:rPr>
              <w:t>saskarnes</w:t>
            </w:r>
            <w:proofErr w:type="spellEnd"/>
            <w:r w:rsidR="00D43802">
              <w:rPr>
                <w:rFonts w:ascii="Times New Roman" w:eastAsia="Times New Roman" w:hAnsi="Times New Roman" w:cs="Times New Roman"/>
                <w:iCs/>
                <w:sz w:val="20"/>
                <w:szCs w:val="20"/>
                <w:lang w:eastAsia="lv-LV"/>
              </w:rPr>
              <w:t xml:space="preserve"> ir </w:t>
            </w:r>
            <w:r w:rsidR="00E35ECE">
              <w:rPr>
                <w:rFonts w:ascii="Times New Roman" w:eastAsia="Times New Roman" w:hAnsi="Times New Roman" w:cs="Times New Roman"/>
                <w:iCs/>
                <w:sz w:val="20"/>
                <w:szCs w:val="20"/>
                <w:lang w:eastAsia="lv-LV"/>
              </w:rPr>
              <w:t xml:space="preserve"> </w:t>
            </w:r>
            <w:r w:rsidR="00D43802">
              <w:t xml:space="preserve"> </w:t>
            </w:r>
            <w:r w:rsidR="00D43802" w:rsidRPr="00D43802">
              <w:rPr>
                <w:rFonts w:ascii="Times New Roman" w:eastAsia="Times New Roman" w:hAnsi="Times New Roman" w:cs="Times New Roman"/>
                <w:iCs/>
                <w:sz w:val="20"/>
                <w:szCs w:val="20"/>
                <w:lang w:eastAsia="lv-LV"/>
              </w:rPr>
              <w:lastRenderedPageBreak/>
              <w:t>sadarbības partneru īpašumā</w:t>
            </w:r>
            <w:r w:rsidR="00D43802">
              <w:rPr>
                <w:rFonts w:ascii="Times New Roman" w:eastAsia="Times New Roman" w:hAnsi="Times New Roman" w:cs="Times New Roman"/>
                <w:iCs/>
                <w:sz w:val="20"/>
                <w:szCs w:val="20"/>
                <w:lang w:eastAsia="lv-LV"/>
              </w:rPr>
              <w:t xml:space="preserve">, </w:t>
            </w:r>
            <w:proofErr w:type="spellStart"/>
            <w:r w:rsidR="00D43802">
              <w:rPr>
                <w:rFonts w:ascii="Times New Roman" w:eastAsia="Times New Roman" w:hAnsi="Times New Roman" w:cs="Times New Roman"/>
                <w:iCs/>
                <w:sz w:val="20"/>
                <w:szCs w:val="20"/>
                <w:lang w:eastAsia="lv-LV"/>
              </w:rPr>
              <w:t>saskarņu</w:t>
            </w:r>
            <w:proofErr w:type="spellEnd"/>
            <w:r w:rsidR="00D43802">
              <w:rPr>
                <w:rFonts w:ascii="Times New Roman" w:eastAsia="Times New Roman" w:hAnsi="Times New Roman" w:cs="Times New Roman"/>
                <w:iCs/>
                <w:sz w:val="20"/>
                <w:szCs w:val="20"/>
                <w:lang w:eastAsia="lv-LV"/>
              </w:rPr>
              <w:t xml:space="preserve"> izstrāde un paredzētā datu apmaiņa nodrošinās ostām un sadarbības partnerie</w:t>
            </w:r>
            <w:r w:rsidR="00D43802" w:rsidRPr="00D43802">
              <w:rPr>
                <w:rFonts w:ascii="Times New Roman" w:eastAsia="Times New Roman" w:hAnsi="Times New Roman" w:cs="Times New Roman"/>
                <w:iCs/>
                <w:sz w:val="20"/>
                <w:szCs w:val="20"/>
                <w:lang w:eastAsia="lv-LV"/>
              </w:rPr>
              <w:t>m uzliktās valsts pārvaldes funkcijas</w:t>
            </w:r>
            <w:r w:rsidR="00D43802">
              <w:rPr>
                <w:rFonts w:ascii="Times New Roman" w:eastAsia="Times New Roman" w:hAnsi="Times New Roman" w:cs="Times New Roman"/>
                <w:iCs/>
                <w:sz w:val="20"/>
                <w:szCs w:val="20"/>
                <w:lang w:eastAsia="lv-LV"/>
              </w:rPr>
              <w:t>)</w:t>
            </w:r>
            <w:r w:rsidRPr="00BE4F4F">
              <w:rPr>
                <w:rFonts w:ascii="Times New Roman" w:eastAsia="Times New Roman" w:hAnsi="Times New Roman" w:cs="Times New Roman"/>
                <w:iCs/>
                <w:sz w:val="20"/>
                <w:szCs w:val="20"/>
                <w:lang w:eastAsia="lv-LV"/>
              </w:rPr>
              <w:t>:</w:t>
            </w:r>
          </w:p>
          <w:p w14:paraId="6F78FB9E" w14:textId="25595845" w:rsidR="00990C65" w:rsidRDefault="00990C65" w:rsidP="00222E0D">
            <w:pPr>
              <w:pStyle w:val="Sarakstarindkopa"/>
              <w:numPr>
                <w:ilvl w:val="2"/>
                <w:numId w:val="19"/>
              </w:numPr>
              <w:spacing w:before="120" w:after="120" w:line="240" w:lineRule="auto"/>
              <w:ind w:left="1299" w:right="57" w:hanging="505"/>
              <w:textAlignment w:val="baseline"/>
              <w:rPr>
                <w:rFonts w:ascii="Times New Roman" w:eastAsia="Times New Roman" w:hAnsi="Times New Roman" w:cs="Times New Roman"/>
                <w:iCs/>
                <w:sz w:val="20"/>
                <w:szCs w:val="20"/>
                <w:lang w:eastAsia="lv-LV"/>
              </w:rPr>
            </w:pPr>
            <w:r w:rsidRPr="00E111A8">
              <w:rPr>
                <w:rFonts w:ascii="Times New Roman" w:eastAsia="Times New Roman" w:hAnsi="Times New Roman" w:cs="Times New Roman"/>
                <w:iCs/>
                <w:sz w:val="20"/>
                <w:szCs w:val="20"/>
                <w:lang w:eastAsia="lv-LV"/>
              </w:rPr>
              <w:t>SKLOIS;</w:t>
            </w:r>
          </w:p>
          <w:p w14:paraId="565F7827" w14:textId="79FEA9AA" w:rsidR="00E35ECE" w:rsidRPr="00E111A8" w:rsidRDefault="00E35ECE" w:rsidP="00222E0D">
            <w:pPr>
              <w:pStyle w:val="Sarakstarindkopa"/>
              <w:numPr>
                <w:ilvl w:val="2"/>
                <w:numId w:val="19"/>
              </w:numPr>
              <w:spacing w:before="120" w:after="120" w:line="240" w:lineRule="auto"/>
              <w:ind w:left="1299" w:right="57" w:hanging="505"/>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 xml:space="preserve">LJA sistēmas (Tehnisko navigācijas zīmju dati, </w:t>
            </w:r>
            <w:r w:rsidRPr="005711E0">
              <w:rPr>
                <w:rFonts w:ascii="Times New Roman" w:eastAsia="Times New Roman" w:hAnsi="Times New Roman" w:cs="Times New Roman"/>
                <w:iCs/>
                <w:sz w:val="20"/>
                <w:szCs w:val="20"/>
                <w:lang w:eastAsia="lv-LV"/>
              </w:rPr>
              <w:t xml:space="preserve"> Kuģu reģistrs, Kuģu inspekcijas dati</w:t>
            </w:r>
            <w:r>
              <w:rPr>
                <w:rFonts w:ascii="Times New Roman" w:eastAsia="Times New Roman" w:hAnsi="Times New Roman" w:cs="Times New Roman"/>
                <w:iCs/>
                <w:sz w:val="20"/>
                <w:szCs w:val="20"/>
                <w:lang w:eastAsia="lv-LV"/>
              </w:rPr>
              <w:t>);</w:t>
            </w:r>
          </w:p>
          <w:p w14:paraId="7127974B" w14:textId="61F2EC50" w:rsidR="00990C65" w:rsidRPr="00E111A8" w:rsidRDefault="00281D7E" w:rsidP="00222E0D">
            <w:pPr>
              <w:pStyle w:val="Sarakstarindkopa"/>
              <w:numPr>
                <w:ilvl w:val="2"/>
                <w:numId w:val="19"/>
              </w:numPr>
              <w:spacing w:before="120" w:after="120" w:line="240" w:lineRule="auto"/>
              <w:ind w:left="1299" w:right="57" w:hanging="505"/>
              <w:textAlignment w:val="baseline"/>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 xml:space="preserve">LDZ </w:t>
            </w:r>
            <w:r w:rsidR="00990C65" w:rsidRPr="00E111A8">
              <w:rPr>
                <w:rFonts w:ascii="Times New Roman" w:eastAsia="Times New Roman" w:hAnsi="Times New Roman" w:cs="Times New Roman"/>
                <w:iCs/>
                <w:sz w:val="20"/>
                <w:szCs w:val="20"/>
                <w:lang w:eastAsia="lv-LV"/>
              </w:rPr>
              <w:t>KPS</w:t>
            </w:r>
            <w:r>
              <w:rPr>
                <w:rFonts w:ascii="Times New Roman" w:eastAsia="Times New Roman" w:hAnsi="Times New Roman" w:cs="Times New Roman"/>
                <w:iCs/>
                <w:sz w:val="20"/>
                <w:szCs w:val="20"/>
                <w:lang w:eastAsia="lv-LV"/>
              </w:rPr>
              <w:t xml:space="preserve"> </w:t>
            </w:r>
            <w:r>
              <w:t xml:space="preserve"> </w:t>
            </w:r>
            <w:r w:rsidRPr="00281D7E">
              <w:rPr>
                <w:rFonts w:ascii="Times New Roman" w:eastAsia="Times New Roman" w:hAnsi="Times New Roman" w:cs="Times New Roman"/>
                <w:iCs/>
                <w:sz w:val="20"/>
                <w:szCs w:val="20"/>
                <w:lang w:eastAsia="lv-LV"/>
              </w:rPr>
              <w:t>kravu datu nodošana kravu drošības kontrolei ostā, kas ir ostas valsts pārvaldes funkcija</w:t>
            </w:r>
            <w:r w:rsidR="002F0478">
              <w:rPr>
                <w:rStyle w:val="Vresatsauce"/>
                <w:rFonts w:ascii="Times New Roman" w:eastAsia="Times New Roman" w:hAnsi="Times New Roman" w:cs="Times New Roman"/>
                <w:iCs/>
                <w:sz w:val="20"/>
                <w:szCs w:val="20"/>
                <w:lang w:eastAsia="lv-LV"/>
              </w:rPr>
              <w:footnoteReference w:id="21"/>
            </w:r>
            <w:r w:rsidR="00990C65" w:rsidRPr="00E111A8">
              <w:rPr>
                <w:rFonts w:ascii="Times New Roman" w:eastAsia="Times New Roman" w:hAnsi="Times New Roman" w:cs="Times New Roman"/>
                <w:iCs/>
                <w:sz w:val="20"/>
                <w:szCs w:val="20"/>
                <w:lang w:eastAsia="lv-LV"/>
              </w:rPr>
              <w:t>;</w:t>
            </w:r>
          </w:p>
          <w:p w14:paraId="7AF32F94" w14:textId="3F60B2F9"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 xml:space="preserve">Platformas, t. sk. </w:t>
            </w:r>
            <w:r w:rsidR="00E111A8">
              <w:rPr>
                <w:rFonts w:ascii="Times New Roman" w:eastAsia="Times New Roman" w:hAnsi="Times New Roman" w:cs="Times New Roman"/>
                <w:iCs/>
                <w:sz w:val="20"/>
                <w:szCs w:val="20"/>
                <w:lang w:eastAsia="lv-LV"/>
              </w:rPr>
              <w:t xml:space="preserve"> OIS, OKS, ĢIS, </w:t>
            </w:r>
            <w:proofErr w:type="spellStart"/>
            <w:r w:rsidR="00E111A8">
              <w:rPr>
                <w:rFonts w:ascii="Times New Roman" w:eastAsia="Times New Roman" w:hAnsi="Times New Roman" w:cs="Times New Roman"/>
                <w:iCs/>
                <w:sz w:val="20"/>
                <w:szCs w:val="20"/>
                <w:lang w:eastAsia="lv-LV"/>
              </w:rPr>
              <w:t>iROP</w:t>
            </w:r>
            <w:proofErr w:type="spellEnd"/>
            <w:r w:rsidR="00E111A8">
              <w:rPr>
                <w:rFonts w:ascii="Times New Roman" w:eastAsia="Times New Roman" w:hAnsi="Times New Roman" w:cs="Times New Roman"/>
                <w:iCs/>
                <w:sz w:val="20"/>
                <w:szCs w:val="20"/>
                <w:lang w:eastAsia="lv-LV"/>
              </w:rPr>
              <w:t>, BI risinājuma</w:t>
            </w:r>
            <w:r w:rsidRPr="00BE4F4F">
              <w:rPr>
                <w:rFonts w:ascii="Times New Roman" w:eastAsia="Times New Roman" w:hAnsi="Times New Roman" w:cs="Times New Roman"/>
                <w:iCs/>
                <w:sz w:val="20"/>
                <w:szCs w:val="20"/>
                <w:lang w:eastAsia="lv-LV"/>
              </w:rPr>
              <w:t>, izmitināšana datu centrā un integrācija Nacionālā federētā mākoņa infrastruktūrā;</w:t>
            </w:r>
          </w:p>
          <w:p w14:paraId="44C1E599" w14:textId="7BBEC23C"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Platformas pārvaldības plāna izstrāde;</w:t>
            </w:r>
          </w:p>
          <w:p w14:paraId="4EE3BF49" w14:textId="602E7872"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Platformas, t. sk. OIS,</w:t>
            </w:r>
            <w:r w:rsidR="00DD71FB">
              <w:rPr>
                <w:rFonts w:ascii="Times New Roman" w:eastAsia="Times New Roman" w:hAnsi="Times New Roman" w:cs="Times New Roman"/>
                <w:iCs/>
                <w:sz w:val="20"/>
                <w:szCs w:val="20"/>
                <w:lang w:eastAsia="lv-LV"/>
              </w:rPr>
              <w:t xml:space="preserve"> OKS, ĢIS, </w:t>
            </w:r>
            <w:proofErr w:type="spellStart"/>
            <w:r w:rsidR="00DD71FB">
              <w:rPr>
                <w:rFonts w:ascii="Times New Roman" w:eastAsia="Times New Roman" w:hAnsi="Times New Roman" w:cs="Times New Roman"/>
                <w:iCs/>
                <w:sz w:val="20"/>
                <w:szCs w:val="20"/>
                <w:lang w:eastAsia="lv-LV"/>
              </w:rPr>
              <w:t>iROP</w:t>
            </w:r>
            <w:proofErr w:type="spellEnd"/>
            <w:r w:rsidR="00DD71FB">
              <w:rPr>
                <w:rFonts w:ascii="Times New Roman" w:eastAsia="Times New Roman" w:hAnsi="Times New Roman" w:cs="Times New Roman"/>
                <w:iCs/>
                <w:sz w:val="20"/>
                <w:szCs w:val="20"/>
                <w:lang w:eastAsia="lv-LV"/>
              </w:rPr>
              <w:t>, BI risinājuma</w:t>
            </w:r>
            <w:r w:rsidRPr="00BE4F4F">
              <w:rPr>
                <w:rFonts w:ascii="Times New Roman" w:eastAsia="Times New Roman" w:hAnsi="Times New Roman" w:cs="Times New Roman"/>
                <w:iCs/>
                <w:sz w:val="20"/>
                <w:szCs w:val="20"/>
                <w:lang w:eastAsia="lv-LV"/>
              </w:rPr>
              <w:t xml:space="preserve"> testēšanas plān</w:t>
            </w:r>
            <w:r w:rsidR="00DD71FB">
              <w:rPr>
                <w:rFonts w:ascii="Times New Roman" w:eastAsia="Times New Roman" w:hAnsi="Times New Roman" w:cs="Times New Roman"/>
                <w:iCs/>
                <w:sz w:val="20"/>
                <w:szCs w:val="20"/>
                <w:lang w:eastAsia="lv-LV"/>
              </w:rPr>
              <w:t>u</w:t>
            </w:r>
            <w:r w:rsidRPr="00BE4F4F">
              <w:rPr>
                <w:rFonts w:ascii="Times New Roman" w:eastAsia="Times New Roman" w:hAnsi="Times New Roman" w:cs="Times New Roman"/>
                <w:iCs/>
                <w:sz w:val="20"/>
                <w:szCs w:val="20"/>
                <w:lang w:eastAsia="lv-LV"/>
              </w:rPr>
              <w:t xml:space="preserve"> izstrāde un </w:t>
            </w:r>
            <w:r w:rsidRPr="00BE4F4F">
              <w:rPr>
                <w:rFonts w:ascii="Times New Roman" w:hAnsi="Times New Roman" w:cs="Times New Roman"/>
                <w:iCs/>
                <w:sz w:val="20"/>
                <w:szCs w:val="20"/>
              </w:rPr>
              <w:t>īstenošan</w:t>
            </w:r>
            <w:r w:rsidRPr="00BE4F4F">
              <w:rPr>
                <w:rFonts w:ascii="Times New Roman" w:eastAsia="Times New Roman" w:hAnsi="Times New Roman" w:cs="Times New Roman"/>
                <w:iCs/>
                <w:sz w:val="20"/>
                <w:szCs w:val="20"/>
                <w:lang w:eastAsia="lv-LV"/>
              </w:rPr>
              <w:t>a;</w:t>
            </w:r>
          </w:p>
          <w:p w14:paraId="454360D8" w14:textId="46922017"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Platformas programmatūras veiktspējas un drošības audits</w:t>
            </w:r>
          </w:p>
          <w:p w14:paraId="42DD4573" w14:textId="64F8B4D8" w:rsidR="00990C65" w:rsidRPr="005B631A" w:rsidRDefault="00990C65" w:rsidP="005B631A">
            <w:pPr>
              <w:spacing w:before="120" w:after="120"/>
              <w:ind w:right="57"/>
              <w:textAlignment w:val="baseline"/>
              <w:rPr>
                <w:i/>
                <w:iCs/>
                <w:sz w:val="20"/>
                <w:szCs w:val="20"/>
                <w:lang w:eastAsia="lv-LV"/>
              </w:rPr>
            </w:pPr>
          </w:p>
        </w:tc>
        <w:tc>
          <w:tcPr>
            <w:tcW w:w="1417" w:type="dxa"/>
            <w:tcBorders>
              <w:top w:val="single" w:sz="4" w:space="0" w:color="auto"/>
              <w:left w:val="single" w:sz="6" w:space="0" w:color="auto"/>
              <w:bottom w:val="single" w:sz="4" w:space="0" w:color="auto"/>
              <w:right w:val="single" w:sz="6" w:space="0" w:color="auto"/>
            </w:tcBorders>
          </w:tcPr>
          <w:p w14:paraId="4535120B" w14:textId="54C543D2" w:rsidR="00990C65" w:rsidRPr="00BE4F4F" w:rsidRDefault="004B2561" w:rsidP="00222E0D">
            <w:pPr>
              <w:spacing w:before="120" w:after="120"/>
              <w:jc w:val="center"/>
              <w:rPr>
                <w:i/>
                <w:sz w:val="18"/>
                <w:szCs w:val="18"/>
                <w:lang w:eastAsia="lv-LV"/>
              </w:rPr>
            </w:pPr>
            <w:r>
              <w:rPr>
                <w:sz w:val="20"/>
                <w:szCs w:val="20"/>
              </w:rPr>
              <w:lastRenderedPageBreak/>
              <w:t xml:space="preserve">2 </w:t>
            </w:r>
            <w:r w:rsidR="00BE699E">
              <w:rPr>
                <w:sz w:val="20"/>
                <w:szCs w:val="20"/>
              </w:rPr>
              <w:t>1</w:t>
            </w:r>
            <w:r>
              <w:rPr>
                <w:sz w:val="20"/>
                <w:szCs w:val="20"/>
              </w:rPr>
              <w:t>07</w:t>
            </w:r>
            <w:r w:rsidR="00990C65" w:rsidRPr="00BE4F4F">
              <w:rPr>
                <w:sz w:val="20"/>
                <w:szCs w:val="20"/>
              </w:rPr>
              <w:t xml:space="preserve"> 000 </w:t>
            </w:r>
            <w:proofErr w:type="spellStart"/>
            <w:r w:rsidR="00990C65" w:rsidRPr="00BE4F4F">
              <w:rPr>
                <w:i/>
                <w:iCs/>
                <w:sz w:val="20"/>
                <w:szCs w:val="20"/>
              </w:rPr>
              <w:t>euro</w:t>
            </w:r>
            <w:proofErr w:type="spellEnd"/>
          </w:p>
        </w:tc>
        <w:tc>
          <w:tcPr>
            <w:tcW w:w="1418" w:type="dxa"/>
            <w:tcBorders>
              <w:top w:val="single" w:sz="4" w:space="0" w:color="auto"/>
              <w:left w:val="single" w:sz="6" w:space="0" w:color="auto"/>
              <w:bottom w:val="single" w:sz="4" w:space="0" w:color="auto"/>
              <w:right w:val="single" w:sz="6" w:space="0" w:color="auto"/>
            </w:tcBorders>
          </w:tcPr>
          <w:p w14:paraId="0696E711" w14:textId="7565CF1B" w:rsidR="00990C65" w:rsidRPr="00BE4F4F" w:rsidRDefault="00990C65" w:rsidP="00222E0D">
            <w:pPr>
              <w:spacing w:before="120" w:after="120"/>
              <w:jc w:val="center"/>
              <w:rPr>
                <w:i/>
                <w:sz w:val="18"/>
                <w:szCs w:val="18"/>
                <w:lang w:eastAsia="lv-LV"/>
              </w:rPr>
            </w:pPr>
            <w:r w:rsidRPr="00BE4F4F">
              <w:rPr>
                <w:sz w:val="20"/>
                <w:szCs w:val="20"/>
              </w:rPr>
              <w:t xml:space="preserve">2 500 000 </w:t>
            </w:r>
            <w:proofErr w:type="spellStart"/>
            <w:r w:rsidRPr="00222E0D">
              <w:rPr>
                <w:i/>
                <w:iCs/>
                <w:sz w:val="20"/>
                <w:szCs w:val="20"/>
              </w:rPr>
              <w:t>euro</w:t>
            </w:r>
            <w:proofErr w:type="spellEnd"/>
          </w:p>
        </w:tc>
        <w:tc>
          <w:tcPr>
            <w:tcW w:w="3685" w:type="dxa"/>
            <w:tcBorders>
              <w:top w:val="single" w:sz="4" w:space="0" w:color="auto"/>
              <w:left w:val="single" w:sz="6" w:space="0" w:color="auto"/>
              <w:bottom w:val="single" w:sz="4" w:space="0" w:color="auto"/>
              <w:right w:val="single" w:sz="6" w:space="0" w:color="auto"/>
            </w:tcBorders>
          </w:tcPr>
          <w:p w14:paraId="662B3BCF" w14:textId="2EC7A6E2"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 xml:space="preserve">Izstrādāta </w:t>
            </w:r>
            <w:r>
              <w:rPr>
                <w:iCs/>
                <w:spacing w:val="-2"/>
                <w:sz w:val="20"/>
                <w:szCs w:val="20"/>
                <w:lang w:eastAsia="lv-LV"/>
              </w:rPr>
              <w:t>P</w:t>
            </w:r>
            <w:r w:rsidRPr="00222E0D">
              <w:rPr>
                <w:iCs/>
                <w:spacing w:val="-2"/>
                <w:sz w:val="20"/>
                <w:szCs w:val="20"/>
                <w:lang w:eastAsia="lv-LV"/>
              </w:rPr>
              <w:t xml:space="preserve">latforma, </w:t>
            </w:r>
            <w:r w:rsidR="00DD71FB">
              <w:rPr>
                <w:iCs/>
                <w:sz w:val="20"/>
                <w:szCs w:val="20"/>
                <w:lang w:eastAsia="lv-LV"/>
              </w:rPr>
              <w:t xml:space="preserve"> t.sk.</w:t>
            </w:r>
            <w:r w:rsidR="00DD71FB" w:rsidRPr="00BE4F4F">
              <w:rPr>
                <w:iCs/>
                <w:sz w:val="20"/>
                <w:szCs w:val="20"/>
                <w:lang w:eastAsia="lv-LV"/>
              </w:rPr>
              <w:t xml:space="preserve"> </w:t>
            </w:r>
            <w:r w:rsidR="00DD71FB">
              <w:rPr>
                <w:iCs/>
                <w:sz w:val="20"/>
                <w:szCs w:val="20"/>
                <w:lang w:eastAsia="lv-LV"/>
              </w:rPr>
              <w:t xml:space="preserve"> OIS, OKS, ĢIS paplašinājumi, </w:t>
            </w:r>
            <w:proofErr w:type="spellStart"/>
            <w:r w:rsidR="00DD71FB">
              <w:rPr>
                <w:iCs/>
                <w:sz w:val="20"/>
                <w:szCs w:val="20"/>
                <w:lang w:eastAsia="lv-LV"/>
              </w:rPr>
              <w:t>iROP</w:t>
            </w:r>
            <w:proofErr w:type="spellEnd"/>
            <w:r w:rsidR="00DD71FB">
              <w:rPr>
                <w:iCs/>
                <w:sz w:val="20"/>
                <w:szCs w:val="20"/>
                <w:lang w:eastAsia="lv-LV"/>
              </w:rPr>
              <w:t xml:space="preserve"> paplašinājumi, BI risinājums, </w:t>
            </w:r>
            <w:r w:rsidRPr="00222E0D">
              <w:rPr>
                <w:iCs/>
                <w:spacing w:val="-2"/>
                <w:sz w:val="20"/>
                <w:szCs w:val="20"/>
                <w:lang w:eastAsia="lv-LV"/>
              </w:rPr>
              <w:t>un nepieciešamā tehniskā dokumentācija.</w:t>
            </w:r>
          </w:p>
          <w:p w14:paraId="23A25CBA" w14:textId="1117B784"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 xml:space="preserve">Izstrādātas </w:t>
            </w:r>
            <w:r>
              <w:rPr>
                <w:iCs/>
                <w:spacing w:val="-2"/>
                <w:sz w:val="20"/>
                <w:szCs w:val="20"/>
                <w:lang w:eastAsia="lv-LV"/>
              </w:rPr>
              <w:t>P</w:t>
            </w:r>
            <w:r w:rsidRPr="00222E0D">
              <w:rPr>
                <w:iCs/>
                <w:spacing w:val="-2"/>
                <w:sz w:val="20"/>
                <w:szCs w:val="20"/>
                <w:lang w:eastAsia="lv-LV"/>
              </w:rPr>
              <w:t>latformas</w:t>
            </w:r>
            <w:r w:rsidRPr="00222E0D" w:rsidDel="0000562D">
              <w:rPr>
                <w:iCs/>
                <w:spacing w:val="-2"/>
                <w:sz w:val="20"/>
                <w:szCs w:val="20"/>
                <w:lang w:eastAsia="lv-LV"/>
              </w:rPr>
              <w:t xml:space="preserve"> </w:t>
            </w:r>
            <w:r w:rsidRPr="00222E0D">
              <w:rPr>
                <w:iCs/>
                <w:spacing w:val="-2"/>
                <w:sz w:val="20"/>
                <w:szCs w:val="20"/>
                <w:lang w:eastAsia="lv-LV"/>
              </w:rPr>
              <w:t xml:space="preserve">integrācijas vārtejas un </w:t>
            </w:r>
            <w:proofErr w:type="spellStart"/>
            <w:r w:rsidRPr="00222E0D">
              <w:rPr>
                <w:iCs/>
                <w:spacing w:val="-2"/>
                <w:sz w:val="20"/>
                <w:szCs w:val="20"/>
                <w:lang w:eastAsia="lv-LV"/>
              </w:rPr>
              <w:t>saskarnes</w:t>
            </w:r>
            <w:proofErr w:type="spellEnd"/>
            <w:r w:rsidRPr="00222E0D">
              <w:rPr>
                <w:iCs/>
                <w:spacing w:val="-2"/>
                <w:sz w:val="20"/>
                <w:szCs w:val="20"/>
                <w:lang w:eastAsia="lv-LV"/>
              </w:rPr>
              <w:t>.</w:t>
            </w:r>
          </w:p>
          <w:p w14:paraId="26CC0DF5" w14:textId="3E617195"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 xml:space="preserve">Partneru </w:t>
            </w:r>
            <w:r>
              <w:rPr>
                <w:iCs/>
                <w:spacing w:val="-2"/>
                <w:sz w:val="20"/>
                <w:szCs w:val="20"/>
                <w:lang w:eastAsia="lv-LV"/>
              </w:rPr>
              <w:t>IS</w:t>
            </w:r>
            <w:r w:rsidRPr="00222E0D">
              <w:rPr>
                <w:iCs/>
                <w:spacing w:val="-2"/>
                <w:sz w:val="20"/>
                <w:szCs w:val="20"/>
                <w:lang w:eastAsia="lv-LV"/>
              </w:rPr>
              <w:t xml:space="preserve"> pielāgotas un integrētas datu apmaiņai.</w:t>
            </w:r>
          </w:p>
          <w:p w14:paraId="7D40474B" w14:textId="3B4F3845" w:rsidR="00990C65" w:rsidRPr="00222E0D" w:rsidRDefault="00990C65" w:rsidP="00222E0D">
            <w:pPr>
              <w:spacing w:before="120" w:after="120"/>
              <w:ind w:left="57" w:right="57"/>
              <w:textAlignment w:val="baseline"/>
              <w:rPr>
                <w:iCs/>
                <w:spacing w:val="-2"/>
                <w:sz w:val="20"/>
                <w:szCs w:val="20"/>
                <w:lang w:eastAsia="lv-LV"/>
              </w:rPr>
            </w:pPr>
            <w:r>
              <w:rPr>
                <w:iCs/>
                <w:spacing w:val="-2"/>
                <w:sz w:val="20"/>
                <w:szCs w:val="20"/>
                <w:lang w:eastAsia="lv-LV"/>
              </w:rPr>
              <w:lastRenderedPageBreak/>
              <w:t>P</w:t>
            </w:r>
            <w:r w:rsidRPr="00222E0D">
              <w:rPr>
                <w:iCs/>
                <w:spacing w:val="-2"/>
                <w:sz w:val="20"/>
                <w:szCs w:val="20"/>
                <w:lang w:eastAsia="lv-LV"/>
              </w:rPr>
              <w:t>latformas</w:t>
            </w:r>
            <w:r w:rsidRPr="00222E0D" w:rsidDel="0000562D">
              <w:rPr>
                <w:iCs/>
                <w:spacing w:val="-2"/>
                <w:sz w:val="20"/>
                <w:szCs w:val="20"/>
                <w:lang w:eastAsia="lv-LV"/>
              </w:rPr>
              <w:t xml:space="preserve"> </w:t>
            </w:r>
            <w:r w:rsidRPr="00222E0D">
              <w:rPr>
                <w:iCs/>
                <w:spacing w:val="-2"/>
                <w:sz w:val="20"/>
                <w:szCs w:val="20"/>
                <w:lang w:eastAsia="lv-LV"/>
              </w:rPr>
              <w:t>testa un produkcijas vides izmitinātas datu centrā.</w:t>
            </w:r>
          </w:p>
          <w:p w14:paraId="62DD8AA4" w14:textId="3AB40D88"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 xml:space="preserve">Izstrādāts </w:t>
            </w:r>
            <w:r>
              <w:rPr>
                <w:iCs/>
                <w:spacing w:val="-2"/>
                <w:sz w:val="20"/>
                <w:szCs w:val="20"/>
                <w:lang w:eastAsia="lv-LV"/>
              </w:rPr>
              <w:t>P</w:t>
            </w:r>
            <w:r w:rsidRPr="00222E0D">
              <w:rPr>
                <w:iCs/>
                <w:spacing w:val="-2"/>
                <w:sz w:val="20"/>
                <w:szCs w:val="20"/>
                <w:lang w:eastAsia="lv-LV"/>
              </w:rPr>
              <w:t>latformas pārvaldības plāns.</w:t>
            </w:r>
          </w:p>
          <w:p w14:paraId="25FBF98A" w14:textId="3C59EC8A"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Testēšanas ziņojum</w:t>
            </w:r>
            <w:r w:rsidR="00DD71FB">
              <w:rPr>
                <w:iCs/>
                <w:spacing w:val="-2"/>
                <w:sz w:val="20"/>
                <w:szCs w:val="20"/>
                <w:lang w:eastAsia="lv-LV"/>
              </w:rPr>
              <w:t>i</w:t>
            </w:r>
            <w:r w:rsidRPr="00222E0D">
              <w:rPr>
                <w:iCs/>
                <w:spacing w:val="-2"/>
                <w:sz w:val="20"/>
                <w:szCs w:val="20"/>
                <w:lang w:eastAsia="lv-LV"/>
              </w:rPr>
              <w:t>.</w:t>
            </w:r>
          </w:p>
          <w:p w14:paraId="4EA0EF2F" w14:textId="77777777"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Drošības audita ziņojums.</w:t>
            </w:r>
          </w:p>
          <w:p w14:paraId="0F04C5EE" w14:textId="6CDBD121"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Veiktspējas audita ziņojums.</w:t>
            </w:r>
          </w:p>
          <w:p w14:paraId="4529E57F" w14:textId="4B76EB29" w:rsidR="00990C65" w:rsidRPr="00222E0D" w:rsidRDefault="00990C65" w:rsidP="00222E0D">
            <w:pPr>
              <w:spacing w:before="120" w:after="120"/>
              <w:ind w:left="57" w:right="57"/>
              <w:textAlignment w:val="baseline"/>
              <w:rPr>
                <w:i/>
                <w:spacing w:val="-2"/>
                <w:sz w:val="18"/>
                <w:szCs w:val="18"/>
                <w:lang w:eastAsia="lv-LV"/>
              </w:rPr>
            </w:pPr>
          </w:p>
        </w:tc>
      </w:tr>
      <w:bookmarkEnd w:id="6"/>
      <w:tr w:rsidR="00990C65" w:rsidRPr="00BE4F4F" w14:paraId="4A321BE0" w14:textId="77777777" w:rsidTr="003F7382">
        <w:trPr>
          <w:trHeight w:val="259"/>
        </w:trPr>
        <w:tc>
          <w:tcPr>
            <w:tcW w:w="7650" w:type="dxa"/>
            <w:tcBorders>
              <w:top w:val="single" w:sz="4" w:space="0" w:color="auto"/>
              <w:left w:val="single" w:sz="6" w:space="0" w:color="auto"/>
              <w:bottom w:val="single" w:sz="4" w:space="0" w:color="auto"/>
              <w:right w:val="single" w:sz="6" w:space="0" w:color="auto"/>
            </w:tcBorders>
          </w:tcPr>
          <w:p w14:paraId="17C266A8" w14:textId="185C5F66" w:rsidR="00990C65" w:rsidRPr="00F43076" w:rsidRDefault="00990C65" w:rsidP="00222E0D">
            <w:pPr>
              <w:pStyle w:val="Sarakstarindkopa"/>
              <w:numPr>
                <w:ilvl w:val="0"/>
                <w:numId w:val="19"/>
              </w:numPr>
              <w:spacing w:before="120" w:after="120" w:line="240" w:lineRule="auto"/>
              <w:ind w:left="226" w:right="57" w:hanging="226"/>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lastRenderedPageBreak/>
              <w:t xml:space="preserve">Platformas, t. sk. </w:t>
            </w:r>
            <w:bookmarkStart w:id="9" w:name="_Hlk216889736"/>
            <w:r w:rsidRPr="00F43076">
              <w:rPr>
                <w:rFonts w:ascii="Times New Roman" w:eastAsia="Times New Roman" w:hAnsi="Times New Roman" w:cs="Times New Roman"/>
                <w:iCs/>
                <w:sz w:val="20"/>
                <w:szCs w:val="20"/>
                <w:lang w:eastAsia="lv-LV"/>
              </w:rPr>
              <w:t>OIS</w:t>
            </w:r>
            <w:r w:rsidR="00590C1D" w:rsidRPr="00F43076">
              <w:rPr>
                <w:rFonts w:ascii="Times New Roman" w:eastAsia="Times New Roman" w:hAnsi="Times New Roman" w:cs="Times New Roman"/>
                <w:iCs/>
                <w:sz w:val="20"/>
                <w:szCs w:val="20"/>
                <w:lang w:eastAsia="lv-LV"/>
              </w:rPr>
              <w:t xml:space="preserve">,  OKS, ĢIS, </w:t>
            </w:r>
            <w:proofErr w:type="spellStart"/>
            <w:r w:rsidR="00590C1D" w:rsidRPr="00F43076">
              <w:rPr>
                <w:rFonts w:ascii="Times New Roman" w:eastAsia="Times New Roman" w:hAnsi="Times New Roman" w:cs="Times New Roman"/>
                <w:iCs/>
                <w:sz w:val="20"/>
                <w:szCs w:val="20"/>
                <w:lang w:eastAsia="lv-LV"/>
              </w:rPr>
              <w:t>iROP</w:t>
            </w:r>
            <w:proofErr w:type="spellEnd"/>
            <w:r w:rsidR="00590C1D" w:rsidRPr="00F43076">
              <w:rPr>
                <w:rFonts w:ascii="Times New Roman" w:eastAsia="Times New Roman" w:hAnsi="Times New Roman" w:cs="Times New Roman"/>
                <w:iCs/>
                <w:sz w:val="20"/>
                <w:szCs w:val="20"/>
                <w:lang w:eastAsia="lv-LV"/>
              </w:rPr>
              <w:t>, BI risinājuma</w:t>
            </w:r>
            <w:bookmarkEnd w:id="9"/>
            <w:r w:rsidRPr="00F43076">
              <w:rPr>
                <w:rFonts w:ascii="Times New Roman" w:eastAsia="Times New Roman" w:hAnsi="Times New Roman" w:cs="Times New Roman"/>
                <w:iCs/>
                <w:sz w:val="20"/>
                <w:szCs w:val="20"/>
                <w:lang w:eastAsia="lv-LV"/>
              </w:rPr>
              <w:t>, ieviešana:</w:t>
            </w:r>
          </w:p>
          <w:p w14:paraId="31114591" w14:textId="7F448ED6" w:rsidR="00990C65" w:rsidRPr="005711E0"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F43076">
              <w:rPr>
                <w:rFonts w:ascii="Times New Roman" w:eastAsia="Times New Roman" w:hAnsi="Times New Roman" w:cs="Times New Roman"/>
                <w:iCs/>
                <w:sz w:val="20"/>
                <w:szCs w:val="20"/>
                <w:lang w:eastAsia="lv-LV"/>
              </w:rPr>
              <w:t xml:space="preserve">Platformas, t. sk. OIS, </w:t>
            </w:r>
            <w:r w:rsidR="00590C1D" w:rsidRPr="00F43076">
              <w:rPr>
                <w:rFonts w:ascii="Times New Roman" w:eastAsia="Times New Roman" w:hAnsi="Times New Roman" w:cs="Times New Roman"/>
                <w:iCs/>
                <w:sz w:val="20"/>
                <w:szCs w:val="20"/>
                <w:lang w:eastAsia="lv-LV"/>
              </w:rPr>
              <w:t xml:space="preserve">GIS, BI risinājuma </w:t>
            </w:r>
            <w:r w:rsidRPr="005711E0">
              <w:rPr>
                <w:rFonts w:ascii="Times New Roman" w:eastAsia="Times New Roman" w:hAnsi="Times New Roman" w:cs="Times New Roman"/>
                <w:iCs/>
                <w:sz w:val="20"/>
                <w:szCs w:val="20"/>
                <w:lang w:eastAsia="lv-LV"/>
              </w:rPr>
              <w:t xml:space="preserve">uzstādīšana, </w:t>
            </w:r>
            <w:r w:rsidR="00466DF9" w:rsidRPr="005711E0">
              <w:rPr>
                <w:rFonts w:ascii="Times New Roman" w:eastAsia="Times New Roman" w:hAnsi="Times New Roman" w:cs="Times New Roman"/>
                <w:iCs/>
                <w:sz w:val="20"/>
                <w:szCs w:val="20"/>
                <w:lang w:eastAsia="lv-LV"/>
              </w:rPr>
              <w:t xml:space="preserve">ģeotelpisko </w:t>
            </w:r>
            <w:r w:rsidR="005A5B95" w:rsidRPr="005711E0">
              <w:rPr>
                <w:rFonts w:ascii="Times New Roman" w:eastAsia="Times New Roman" w:hAnsi="Times New Roman" w:cs="Times New Roman"/>
                <w:iCs/>
                <w:sz w:val="20"/>
                <w:szCs w:val="20"/>
                <w:lang w:eastAsia="lv-LV"/>
              </w:rPr>
              <w:t xml:space="preserve">datu sagatavošana, </w:t>
            </w:r>
            <w:r w:rsidRPr="005711E0">
              <w:rPr>
                <w:rFonts w:ascii="Times New Roman" w:eastAsia="Times New Roman" w:hAnsi="Times New Roman" w:cs="Times New Roman"/>
                <w:iCs/>
                <w:sz w:val="20"/>
                <w:szCs w:val="20"/>
                <w:lang w:eastAsia="lv-LV"/>
              </w:rPr>
              <w:t>konfigurēšana, integrācija</w:t>
            </w:r>
            <w:r w:rsidR="00BF08FA" w:rsidRPr="005711E0">
              <w:rPr>
                <w:rFonts w:ascii="Times New Roman" w:eastAsia="Times New Roman" w:hAnsi="Times New Roman" w:cs="Times New Roman"/>
                <w:iCs/>
                <w:sz w:val="20"/>
                <w:szCs w:val="20"/>
                <w:lang w:eastAsia="lv-LV"/>
              </w:rPr>
              <w:t xml:space="preserve"> (Namejs un </w:t>
            </w:r>
            <w:proofErr w:type="spellStart"/>
            <w:r w:rsidR="00BF08FA" w:rsidRPr="005711E0">
              <w:rPr>
                <w:rFonts w:ascii="Times New Roman" w:eastAsia="Times New Roman" w:hAnsi="Times New Roman" w:cs="Times New Roman"/>
                <w:iCs/>
                <w:sz w:val="20"/>
                <w:szCs w:val="20"/>
                <w:lang w:eastAsia="lv-LV"/>
              </w:rPr>
              <w:t>Horizon</w:t>
            </w:r>
            <w:proofErr w:type="spellEnd"/>
            <w:r w:rsidR="00BF08FA" w:rsidRPr="005711E0">
              <w:rPr>
                <w:rFonts w:ascii="Times New Roman" w:eastAsia="Times New Roman" w:hAnsi="Times New Roman" w:cs="Times New Roman"/>
                <w:iCs/>
                <w:sz w:val="20"/>
                <w:szCs w:val="20"/>
                <w:lang w:eastAsia="lv-LV"/>
              </w:rPr>
              <w:t>)</w:t>
            </w:r>
            <w:r w:rsidRPr="005711E0">
              <w:rPr>
                <w:rFonts w:ascii="Times New Roman" w:eastAsia="Times New Roman" w:hAnsi="Times New Roman" w:cs="Times New Roman"/>
                <w:iCs/>
                <w:sz w:val="20"/>
                <w:szCs w:val="20"/>
                <w:lang w:eastAsia="lv-LV"/>
              </w:rPr>
              <w:t xml:space="preserve"> un datu migrācija ostu pārvaldēs, kā arī nepieciešamo</w:t>
            </w:r>
            <w:r w:rsidR="002958EA" w:rsidRPr="005711E0">
              <w:rPr>
                <w:rFonts w:ascii="Times New Roman" w:eastAsia="Times New Roman" w:hAnsi="Times New Roman" w:cs="Times New Roman"/>
                <w:iCs/>
                <w:sz w:val="20"/>
                <w:szCs w:val="20"/>
                <w:lang w:eastAsia="lv-LV"/>
              </w:rPr>
              <w:t xml:space="preserve"> </w:t>
            </w:r>
            <w:r w:rsidR="00554382" w:rsidRPr="005711E0">
              <w:rPr>
                <w:rFonts w:ascii="Times New Roman" w:eastAsia="Times New Roman" w:hAnsi="Times New Roman" w:cs="Times New Roman"/>
                <w:iCs/>
                <w:sz w:val="20"/>
                <w:szCs w:val="20"/>
                <w:lang w:eastAsia="lv-LV"/>
              </w:rPr>
              <w:t>iekārtu</w:t>
            </w:r>
            <w:r w:rsidRPr="005711E0">
              <w:rPr>
                <w:rFonts w:ascii="Times New Roman" w:eastAsia="Times New Roman" w:hAnsi="Times New Roman" w:cs="Times New Roman"/>
                <w:iCs/>
                <w:sz w:val="20"/>
                <w:szCs w:val="20"/>
                <w:lang w:eastAsia="lv-LV"/>
              </w:rPr>
              <w:t xml:space="preserve"> iegāde (atbilstoši aktivitātes </w:t>
            </w:r>
            <w:r w:rsidRPr="005711E0">
              <w:rPr>
                <w:rFonts w:ascii="Times New Roman" w:hAnsi="Times New Roman" w:cs="Times New Roman"/>
                <w:sz w:val="20"/>
                <w:szCs w:val="20"/>
              </w:rPr>
              <w:t>"</w:t>
            </w:r>
            <w:r w:rsidRPr="005711E0">
              <w:rPr>
                <w:rFonts w:ascii="Times New Roman" w:eastAsia="Times New Roman" w:hAnsi="Times New Roman" w:cs="Times New Roman"/>
                <w:iCs/>
                <w:sz w:val="20"/>
                <w:szCs w:val="20"/>
                <w:lang w:eastAsia="lv-LV"/>
              </w:rPr>
              <w:t>Platformas prasību analīze un projektēšana</w:t>
            </w:r>
            <w:r w:rsidRPr="005711E0">
              <w:rPr>
                <w:rFonts w:ascii="Times New Roman" w:hAnsi="Times New Roman" w:cs="Times New Roman"/>
                <w:sz w:val="20"/>
                <w:szCs w:val="20"/>
              </w:rPr>
              <w:t>"</w:t>
            </w:r>
            <w:r w:rsidRPr="005711E0">
              <w:rPr>
                <w:rFonts w:ascii="Times New Roman" w:eastAsia="Times New Roman" w:hAnsi="Times New Roman" w:cs="Times New Roman"/>
                <w:iCs/>
                <w:sz w:val="20"/>
                <w:szCs w:val="20"/>
                <w:lang w:eastAsia="lv-LV"/>
              </w:rPr>
              <w:t xml:space="preserve"> rezultātiem);</w:t>
            </w:r>
          </w:p>
          <w:p w14:paraId="5F9C912E" w14:textId="443E310D" w:rsidR="00990C65" w:rsidRPr="00F43076"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F43076">
              <w:rPr>
                <w:rFonts w:ascii="Times New Roman" w:eastAsia="Times New Roman" w:hAnsi="Times New Roman" w:cs="Times New Roman"/>
                <w:iCs/>
                <w:sz w:val="20"/>
                <w:szCs w:val="20"/>
                <w:lang w:eastAsia="lv-LV"/>
              </w:rPr>
              <w:t>Platformas ieviešana un lietotāju apmācība RBP;</w:t>
            </w:r>
          </w:p>
          <w:p w14:paraId="147A75F8" w14:textId="5FA72666" w:rsidR="00990C65" w:rsidRPr="00F43076"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F43076">
              <w:rPr>
                <w:rFonts w:ascii="Times New Roman" w:eastAsia="Times New Roman" w:hAnsi="Times New Roman" w:cs="Times New Roman"/>
                <w:iCs/>
                <w:sz w:val="20"/>
                <w:szCs w:val="20"/>
                <w:lang w:eastAsia="lv-LV"/>
              </w:rPr>
              <w:t>Platformas ieviešana un lietotāju apmācība VBP;</w:t>
            </w:r>
          </w:p>
          <w:p w14:paraId="390C5FEB" w14:textId="11B769FF"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Platformas ieviešana un lietotāju apmācība LSEZ;</w:t>
            </w:r>
          </w:p>
          <w:p w14:paraId="6A85B91B" w14:textId="47A88219"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administratoru apmācība;</w:t>
            </w:r>
          </w:p>
          <w:p w14:paraId="2AC89662" w14:textId="28F16D7C" w:rsidR="00990C65" w:rsidRPr="00222E0D" w:rsidRDefault="00990C65" w:rsidP="00222E0D">
            <w:pPr>
              <w:pStyle w:val="Sarakstarindkopa"/>
              <w:numPr>
                <w:ilvl w:val="1"/>
                <w:numId w:val="19"/>
              </w:numPr>
              <w:spacing w:before="120" w:after="120" w:line="240" w:lineRule="auto"/>
              <w:ind w:right="57"/>
              <w:textAlignment w:val="baseline"/>
              <w:rPr>
                <w:rFonts w:ascii="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Platformas, t. sk. OIS</w:t>
            </w:r>
            <w:r w:rsidR="00590C1D">
              <w:rPr>
                <w:rFonts w:ascii="Times New Roman" w:eastAsia="Times New Roman" w:hAnsi="Times New Roman" w:cs="Times New Roman"/>
                <w:iCs/>
                <w:sz w:val="20"/>
                <w:szCs w:val="20"/>
                <w:lang w:eastAsia="lv-LV"/>
              </w:rPr>
              <w:t xml:space="preserve">, OKS, ĢIS, </w:t>
            </w:r>
            <w:proofErr w:type="spellStart"/>
            <w:r w:rsidR="00590C1D">
              <w:rPr>
                <w:rFonts w:ascii="Times New Roman" w:eastAsia="Times New Roman" w:hAnsi="Times New Roman" w:cs="Times New Roman"/>
                <w:iCs/>
                <w:sz w:val="20"/>
                <w:szCs w:val="20"/>
                <w:lang w:eastAsia="lv-LV"/>
              </w:rPr>
              <w:t>iROP</w:t>
            </w:r>
            <w:proofErr w:type="spellEnd"/>
            <w:r w:rsidR="00590C1D">
              <w:rPr>
                <w:rFonts w:ascii="Times New Roman" w:eastAsia="Times New Roman" w:hAnsi="Times New Roman" w:cs="Times New Roman"/>
                <w:iCs/>
                <w:sz w:val="20"/>
                <w:szCs w:val="20"/>
                <w:lang w:eastAsia="lv-LV"/>
              </w:rPr>
              <w:t>, BI risinājuma</w:t>
            </w:r>
            <w:r w:rsidRPr="00BE4F4F">
              <w:rPr>
                <w:rFonts w:ascii="Times New Roman" w:eastAsia="Times New Roman" w:hAnsi="Times New Roman" w:cs="Times New Roman"/>
                <w:iCs/>
                <w:sz w:val="20"/>
                <w:szCs w:val="20"/>
                <w:lang w:eastAsia="lv-LV"/>
              </w:rPr>
              <w:t xml:space="preserve">, darbības </w:t>
            </w:r>
            <w:proofErr w:type="spellStart"/>
            <w:r w:rsidRPr="00BE4F4F">
              <w:rPr>
                <w:rFonts w:ascii="Times New Roman" w:eastAsia="Times New Roman" w:hAnsi="Times New Roman" w:cs="Times New Roman"/>
                <w:iCs/>
                <w:sz w:val="20"/>
                <w:szCs w:val="20"/>
                <w:lang w:eastAsia="lv-LV"/>
              </w:rPr>
              <w:t>akcepttestēšana</w:t>
            </w:r>
            <w:proofErr w:type="spellEnd"/>
            <w:r w:rsidRPr="00BE4F4F">
              <w:rPr>
                <w:rFonts w:ascii="Times New Roman" w:eastAsia="Times New Roman" w:hAnsi="Times New Roman" w:cs="Times New Roman"/>
                <w:iCs/>
                <w:sz w:val="20"/>
                <w:szCs w:val="20"/>
                <w:lang w:eastAsia="lv-LV"/>
              </w:rPr>
              <w:t xml:space="preserve"> ostu pārvaldēs</w:t>
            </w:r>
          </w:p>
        </w:tc>
        <w:tc>
          <w:tcPr>
            <w:tcW w:w="1417" w:type="dxa"/>
            <w:tcBorders>
              <w:top w:val="single" w:sz="4" w:space="0" w:color="auto"/>
              <w:left w:val="single" w:sz="6" w:space="0" w:color="auto"/>
              <w:bottom w:val="single" w:sz="4" w:space="0" w:color="auto"/>
              <w:right w:val="single" w:sz="6" w:space="0" w:color="auto"/>
            </w:tcBorders>
          </w:tcPr>
          <w:p w14:paraId="2300C81B" w14:textId="0AC3FC68" w:rsidR="00990C65" w:rsidRPr="00BE4F4F" w:rsidRDefault="00BE699E" w:rsidP="00222E0D">
            <w:pPr>
              <w:spacing w:before="120" w:after="120"/>
              <w:contextualSpacing/>
              <w:jc w:val="center"/>
              <w:rPr>
                <w:sz w:val="20"/>
                <w:szCs w:val="20"/>
              </w:rPr>
            </w:pPr>
            <w:r>
              <w:rPr>
                <w:sz w:val="20"/>
                <w:szCs w:val="20"/>
              </w:rPr>
              <w:t>3</w:t>
            </w:r>
            <w:r w:rsidR="004B2561">
              <w:rPr>
                <w:sz w:val="20"/>
                <w:szCs w:val="20"/>
              </w:rPr>
              <w:t>0</w:t>
            </w:r>
            <w:r w:rsidR="00990C65" w:rsidRPr="00BE4F4F">
              <w:rPr>
                <w:sz w:val="20"/>
                <w:szCs w:val="20"/>
              </w:rPr>
              <w:t xml:space="preserve">0 000 </w:t>
            </w:r>
            <w:proofErr w:type="spellStart"/>
            <w:r w:rsidR="00990C65" w:rsidRPr="00BE4F4F">
              <w:rPr>
                <w:i/>
                <w:iCs/>
                <w:sz w:val="20"/>
                <w:szCs w:val="20"/>
              </w:rPr>
              <w:t>euro</w:t>
            </w:r>
            <w:proofErr w:type="spellEnd"/>
          </w:p>
        </w:tc>
        <w:tc>
          <w:tcPr>
            <w:tcW w:w="1418" w:type="dxa"/>
            <w:tcBorders>
              <w:top w:val="single" w:sz="4" w:space="0" w:color="auto"/>
              <w:left w:val="single" w:sz="6" w:space="0" w:color="auto"/>
              <w:bottom w:val="single" w:sz="4" w:space="0" w:color="auto"/>
              <w:right w:val="single" w:sz="6" w:space="0" w:color="auto"/>
            </w:tcBorders>
          </w:tcPr>
          <w:p w14:paraId="700966AF" w14:textId="530451DC" w:rsidR="00990C65" w:rsidRPr="00BE4F4F" w:rsidRDefault="00990C65" w:rsidP="00222E0D">
            <w:pPr>
              <w:spacing w:before="120" w:after="120"/>
              <w:jc w:val="center"/>
              <w:rPr>
                <w:sz w:val="20"/>
                <w:szCs w:val="20"/>
              </w:rPr>
            </w:pPr>
            <w:r w:rsidRPr="00BE4F4F">
              <w:rPr>
                <w:sz w:val="20"/>
                <w:szCs w:val="20"/>
              </w:rPr>
              <w:t xml:space="preserve">1 000 000 </w:t>
            </w:r>
            <w:proofErr w:type="spellStart"/>
            <w:r w:rsidRPr="00BE4F4F">
              <w:rPr>
                <w:i/>
                <w:iCs/>
                <w:sz w:val="20"/>
                <w:szCs w:val="20"/>
              </w:rPr>
              <w:t>euro</w:t>
            </w:r>
            <w:proofErr w:type="spellEnd"/>
          </w:p>
        </w:tc>
        <w:tc>
          <w:tcPr>
            <w:tcW w:w="3685" w:type="dxa"/>
            <w:tcBorders>
              <w:top w:val="single" w:sz="4" w:space="0" w:color="auto"/>
              <w:left w:val="single" w:sz="6" w:space="0" w:color="auto"/>
              <w:bottom w:val="single" w:sz="4" w:space="0" w:color="auto"/>
              <w:right w:val="single" w:sz="6" w:space="0" w:color="auto"/>
            </w:tcBorders>
          </w:tcPr>
          <w:p w14:paraId="33B52E3A" w14:textId="77777777"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Administratoru apmācības materiāli.</w:t>
            </w:r>
          </w:p>
          <w:p w14:paraId="48BB3B37" w14:textId="77777777"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Organizēta administratoru apmācība.</w:t>
            </w:r>
          </w:p>
          <w:p w14:paraId="51DB8625" w14:textId="0C9F97B1"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Platforma darbojas produkcijas vidē RBP</w:t>
            </w:r>
            <w:r w:rsidR="00860D95">
              <w:rPr>
                <w:iCs/>
                <w:spacing w:val="-2"/>
                <w:sz w:val="20"/>
                <w:szCs w:val="20"/>
                <w:lang w:eastAsia="lv-LV"/>
              </w:rPr>
              <w:t xml:space="preserve">  ar nepieciešamām integrācijām</w:t>
            </w:r>
            <w:r w:rsidRPr="00222E0D">
              <w:rPr>
                <w:iCs/>
                <w:spacing w:val="-2"/>
                <w:sz w:val="20"/>
                <w:szCs w:val="20"/>
                <w:lang w:eastAsia="lv-LV"/>
              </w:rPr>
              <w:t>.</w:t>
            </w:r>
          </w:p>
          <w:p w14:paraId="6DB6191F" w14:textId="58EF87D4"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Platforma darbojas produkcijas vidē VBP</w:t>
            </w:r>
            <w:r w:rsidR="00860D95">
              <w:rPr>
                <w:iCs/>
                <w:spacing w:val="-2"/>
                <w:sz w:val="20"/>
                <w:szCs w:val="20"/>
                <w:lang w:eastAsia="lv-LV"/>
              </w:rPr>
              <w:t xml:space="preserve"> ar nepieciešamām integrācijām</w:t>
            </w:r>
            <w:r w:rsidRPr="00222E0D">
              <w:rPr>
                <w:iCs/>
                <w:spacing w:val="-2"/>
                <w:sz w:val="20"/>
                <w:szCs w:val="20"/>
                <w:lang w:eastAsia="lv-LV"/>
              </w:rPr>
              <w:t>.</w:t>
            </w:r>
          </w:p>
          <w:p w14:paraId="7DEEB8BD" w14:textId="30535141"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Platforma darbojas produkcijas vidē LSEZ</w:t>
            </w:r>
            <w:r w:rsidR="00860D95">
              <w:rPr>
                <w:iCs/>
                <w:spacing w:val="-2"/>
                <w:sz w:val="20"/>
                <w:szCs w:val="20"/>
                <w:lang w:eastAsia="lv-LV"/>
              </w:rPr>
              <w:t xml:space="preserve">  ar nepieciešamām integrācijām.</w:t>
            </w:r>
          </w:p>
        </w:tc>
      </w:tr>
      <w:tr w:rsidR="00990C65" w:rsidRPr="00BE4F4F" w14:paraId="6797E47A" w14:textId="77777777" w:rsidTr="003F7382">
        <w:trPr>
          <w:trHeight w:val="259"/>
        </w:trPr>
        <w:tc>
          <w:tcPr>
            <w:tcW w:w="7650" w:type="dxa"/>
            <w:tcBorders>
              <w:top w:val="single" w:sz="4" w:space="0" w:color="auto"/>
              <w:left w:val="single" w:sz="6" w:space="0" w:color="auto"/>
              <w:bottom w:val="single" w:sz="4" w:space="0" w:color="auto"/>
              <w:right w:val="single" w:sz="6" w:space="0" w:color="auto"/>
            </w:tcBorders>
          </w:tcPr>
          <w:p w14:paraId="22DF3ACF" w14:textId="4690678D" w:rsidR="00990C65" w:rsidRPr="00BE4F4F" w:rsidRDefault="00990C65" w:rsidP="00222E0D">
            <w:pPr>
              <w:pStyle w:val="Sarakstarindkopa"/>
              <w:numPr>
                <w:ilvl w:val="0"/>
                <w:numId w:val="19"/>
              </w:numPr>
              <w:spacing w:before="120" w:after="120" w:line="240" w:lineRule="auto"/>
              <w:ind w:left="226" w:right="57" w:hanging="226"/>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publicitāte un mārketings:</w:t>
            </w:r>
          </w:p>
          <w:p w14:paraId="2AF61DE3" w14:textId="175895BE"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mārketinga un komunikācijas materiālu izstrāde un publicitātes nodrošināšana;</w:t>
            </w:r>
          </w:p>
          <w:p w14:paraId="68DFDC95" w14:textId="3C756A59"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pagaidu informatīvā stenda izvietošana;</w:t>
            </w:r>
          </w:p>
          <w:p w14:paraId="71FC4392" w14:textId="128B2648" w:rsidR="00990C65" w:rsidRPr="00BE4F4F" w:rsidRDefault="00990C65" w:rsidP="00222E0D">
            <w:pPr>
              <w:pStyle w:val="Sarakstarindkopa"/>
              <w:numPr>
                <w:ilvl w:val="1"/>
                <w:numId w:val="19"/>
              </w:numPr>
              <w:spacing w:before="120" w:after="120" w:line="240" w:lineRule="auto"/>
              <w:ind w:right="57"/>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informatīvās plāksnes izvietošana</w:t>
            </w:r>
          </w:p>
        </w:tc>
        <w:tc>
          <w:tcPr>
            <w:tcW w:w="1417" w:type="dxa"/>
            <w:tcBorders>
              <w:top w:val="single" w:sz="4" w:space="0" w:color="auto"/>
              <w:left w:val="single" w:sz="6" w:space="0" w:color="auto"/>
              <w:bottom w:val="single" w:sz="4" w:space="0" w:color="auto"/>
              <w:right w:val="single" w:sz="6" w:space="0" w:color="auto"/>
            </w:tcBorders>
          </w:tcPr>
          <w:p w14:paraId="5DDD7233" w14:textId="6636276A" w:rsidR="00990C65" w:rsidRPr="00BE4F4F" w:rsidRDefault="00990C65" w:rsidP="00222E0D">
            <w:pPr>
              <w:spacing w:before="120" w:after="120"/>
              <w:contextualSpacing/>
              <w:jc w:val="center"/>
              <w:rPr>
                <w:sz w:val="20"/>
                <w:szCs w:val="20"/>
              </w:rPr>
            </w:pPr>
            <w:r w:rsidRPr="00BE4F4F">
              <w:rPr>
                <w:sz w:val="20"/>
                <w:szCs w:val="20"/>
              </w:rPr>
              <w:t xml:space="preserve">10 000 </w:t>
            </w:r>
            <w:proofErr w:type="spellStart"/>
            <w:r w:rsidRPr="00BE4F4F">
              <w:rPr>
                <w:i/>
                <w:iCs/>
                <w:sz w:val="20"/>
                <w:szCs w:val="20"/>
              </w:rPr>
              <w:t>euro</w:t>
            </w:r>
            <w:proofErr w:type="spellEnd"/>
          </w:p>
        </w:tc>
        <w:tc>
          <w:tcPr>
            <w:tcW w:w="1418" w:type="dxa"/>
            <w:tcBorders>
              <w:top w:val="single" w:sz="4" w:space="0" w:color="auto"/>
              <w:left w:val="single" w:sz="6" w:space="0" w:color="auto"/>
              <w:bottom w:val="single" w:sz="4" w:space="0" w:color="auto"/>
              <w:right w:val="single" w:sz="6" w:space="0" w:color="auto"/>
            </w:tcBorders>
          </w:tcPr>
          <w:p w14:paraId="1372F9C1" w14:textId="0EDB9AD3" w:rsidR="00990C65" w:rsidRPr="00BE4F4F" w:rsidRDefault="00990C65" w:rsidP="00222E0D">
            <w:pPr>
              <w:spacing w:before="120" w:after="120"/>
              <w:jc w:val="center"/>
              <w:rPr>
                <w:sz w:val="20"/>
                <w:szCs w:val="20"/>
              </w:rPr>
            </w:pPr>
            <w:r w:rsidRPr="00BE4F4F">
              <w:rPr>
                <w:sz w:val="20"/>
                <w:szCs w:val="20"/>
              </w:rPr>
              <w:t xml:space="preserve">12 000 </w:t>
            </w:r>
            <w:proofErr w:type="spellStart"/>
            <w:r w:rsidRPr="00BE4F4F">
              <w:rPr>
                <w:i/>
                <w:iCs/>
                <w:sz w:val="20"/>
                <w:szCs w:val="20"/>
              </w:rPr>
              <w:t>euro</w:t>
            </w:r>
            <w:proofErr w:type="spellEnd"/>
          </w:p>
        </w:tc>
        <w:tc>
          <w:tcPr>
            <w:tcW w:w="3685" w:type="dxa"/>
            <w:tcBorders>
              <w:top w:val="single" w:sz="4" w:space="0" w:color="auto"/>
              <w:left w:val="single" w:sz="6" w:space="0" w:color="auto"/>
              <w:bottom w:val="single" w:sz="4" w:space="0" w:color="auto"/>
              <w:right w:val="single" w:sz="6" w:space="0" w:color="auto"/>
            </w:tcBorders>
          </w:tcPr>
          <w:p w14:paraId="3CE411D1" w14:textId="2821A901"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Partneru mārketinga un publicitātes komplekts.</w:t>
            </w:r>
          </w:p>
          <w:p w14:paraId="148C5B51" w14:textId="19CF404F"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Īstenoti mārketinga un publicitātes pasākumi</w:t>
            </w:r>
          </w:p>
        </w:tc>
      </w:tr>
      <w:tr w:rsidR="00990C65" w:rsidRPr="00BE4F4F" w14:paraId="7A41EAE7" w14:textId="77777777" w:rsidTr="003F7382">
        <w:trPr>
          <w:trHeight w:val="259"/>
        </w:trPr>
        <w:tc>
          <w:tcPr>
            <w:tcW w:w="7650" w:type="dxa"/>
            <w:tcBorders>
              <w:top w:val="single" w:sz="4" w:space="0" w:color="auto"/>
              <w:left w:val="single" w:sz="6" w:space="0" w:color="auto"/>
              <w:bottom w:val="single" w:sz="6" w:space="0" w:color="auto"/>
              <w:right w:val="single" w:sz="6" w:space="0" w:color="auto"/>
            </w:tcBorders>
          </w:tcPr>
          <w:p w14:paraId="07C882C3" w14:textId="446E37AA" w:rsidR="00990C65" w:rsidRPr="00BE4F4F" w:rsidRDefault="00990C65" w:rsidP="00222E0D">
            <w:pPr>
              <w:pStyle w:val="Sarakstarindkopa"/>
              <w:numPr>
                <w:ilvl w:val="0"/>
                <w:numId w:val="19"/>
              </w:numPr>
              <w:spacing w:before="120" w:after="120" w:line="240" w:lineRule="auto"/>
              <w:ind w:left="226" w:right="57" w:hanging="226"/>
              <w:textAlignment w:val="baseline"/>
              <w:rPr>
                <w:rFonts w:ascii="Times New Roman" w:eastAsia="Times New Roman" w:hAnsi="Times New Roman" w:cs="Times New Roman"/>
                <w:iCs/>
                <w:sz w:val="20"/>
                <w:szCs w:val="20"/>
                <w:lang w:eastAsia="lv-LV"/>
              </w:rPr>
            </w:pPr>
            <w:r w:rsidRPr="00BE4F4F">
              <w:rPr>
                <w:rFonts w:ascii="Times New Roman" w:eastAsia="Times New Roman" w:hAnsi="Times New Roman" w:cs="Times New Roman"/>
                <w:iCs/>
                <w:sz w:val="20"/>
                <w:szCs w:val="20"/>
                <w:lang w:eastAsia="lv-LV"/>
              </w:rPr>
              <w:t>Projekta rezultātu audits, t. sk. veikto izmaksu pamatotības</w:t>
            </w:r>
            <w:r w:rsidRPr="00BE4F4F">
              <w:rPr>
                <w:rFonts w:ascii="Times New Roman" w:hAnsi="Times New Roman" w:cs="Times New Roman"/>
                <w:iCs/>
                <w:sz w:val="20"/>
                <w:szCs w:val="20"/>
                <w:lang w:eastAsia="lv-LV"/>
              </w:rPr>
              <w:t xml:space="preserve"> audits, atskaites punktu un mērķu sasniegšanas audits</w:t>
            </w:r>
            <w:r>
              <w:rPr>
                <w:rFonts w:ascii="Times New Roman" w:hAnsi="Times New Roman" w:cs="Times New Roman"/>
                <w:iCs/>
                <w:sz w:val="20"/>
                <w:szCs w:val="20"/>
                <w:lang w:eastAsia="lv-LV"/>
              </w:rPr>
              <w:t xml:space="preserve">, </w:t>
            </w:r>
            <w:r w:rsidRPr="00BE4F4F">
              <w:rPr>
                <w:rFonts w:ascii="Times New Roman" w:hAnsi="Times New Roman" w:cs="Times New Roman"/>
                <w:iCs/>
                <w:sz w:val="20"/>
                <w:szCs w:val="20"/>
                <w:lang w:eastAsia="lv-LV"/>
              </w:rPr>
              <w:t>audits</w:t>
            </w:r>
            <w:r w:rsidRPr="00BE4F4F" w:rsidDel="00D5062F">
              <w:rPr>
                <w:rFonts w:ascii="Times New Roman" w:hAnsi="Times New Roman" w:cs="Times New Roman"/>
                <w:iCs/>
                <w:sz w:val="20"/>
                <w:szCs w:val="20"/>
                <w:lang w:eastAsia="lv-LV"/>
              </w:rPr>
              <w:t xml:space="preserve"> </w:t>
            </w:r>
            <w:r>
              <w:rPr>
                <w:rFonts w:ascii="Times New Roman" w:hAnsi="Times New Roman" w:cs="Times New Roman"/>
                <w:iCs/>
                <w:sz w:val="20"/>
                <w:szCs w:val="20"/>
                <w:lang w:eastAsia="lv-LV"/>
              </w:rPr>
              <w:t xml:space="preserve">par </w:t>
            </w:r>
            <w:r w:rsidRPr="00BE4F4F">
              <w:rPr>
                <w:rFonts w:ascii="Times New Roman" w:hAnsi="Times New Roman" w:cs="Times New Roman"/>
                <w:iCs/>
                <w:sz w:val="20"/>
                <w:szCs w:val="20"/>
                <w:lang w:eastAsia="lv-LV"/>
              </w:rPr>
              <w:t>atbilstīb</w:t>
            </w:r>
            <w:r>
              <w:rPr>
                <w:rFonts w:ascii="Times New Roman" w:hAnsi="Times New Roman" w:cs="Times New Roman"/>
                <w:iCs/>
                <w:sz w:val="20"/>
                <w:szCs w:val="20"/>
                <w:lang w:eastAsia="lv-LV"/>
              </w:rPr>
              <w:t>u</w:t>
            </w:r>
            <w:r w:rsidRPr="00BE4F4F">
              <w:rPr>
                <w:rFonts w:ascii="Times New Roman" w:hAnsi="Times New Roman" w:cs="Times New Roman"/>
                <w:iCs/>
                <w:sz w:val="20"/>
                <w:szCs w:val="20"/>
                <w:lang w:eastAsia="lv-LV"/>
              </w:rPr>
              <w:t xml:space="preserve"> investīcijas īstenošanas nosacījumiem, interešu konflikta, </w:t>
            </w:r>
            <w:proofErr w:type="spellStart"/>
            <w:r w:rsidRPr="00BE4F4F">
              <w:rPr>
                <w:rFonts w:ascii="Times New Roman" w:hAnsi="Times New Roman" w:cs="Times New Roman"/>
                <w:iCs/>
                <w:sz w:val="20"/>
                <w:szCs w:val="20"/>
                <w:lang w:eastAsia="lv-LV"/>
              </w:rPr>
              <w:t>dubultfinansējuma</w:t>
            </w:r>
            <w:proofErr w:type="spellEnd"/>
            <w:r w:rsidRPr="00BE4F4F">
              <w:rPr>
                <w:rFonts w:ascii="Times New Roman" w:hAnsi="Times New Roman" w:cs="Times New Roman"/>
                <w:iCs/>
                <w:sz w:val="20"/>
                <w:szCs w:val="20"/>
                <w:lang w:eastAsia="lv-LV"/>
              </w:rPr>
              <w:t>, korupcijas un krāpšanas situāciju</w:t>
            </w:r>
            <w:r>
              <w:rPr>
                <w:rFonts w:ascii="Times New Roman" w:hAnsi="Times New Roman" w:cs="Times New Roman"/>
                <w:iCs/>
                <w:sz w:val="20"/>
                <w:szCs w:val="20"/>
                <w:lang w:eastAsia="lv-LV"/>
              </w:rPr>
              <w:t xml:space="preserve"> </w:t>
            </w:r>
            <w:r w:rsidRPr="00BE4F4F">
              <w:rPr>
                <w:rFonts w:ascii="Times New Roman" w:hAnsi="Times New Roman" w:cs="Times New Roman"/>
                <w:iCs/>
                <w:sz w:val="20"/>
                <w:szCs w:val="20"/>
                <w:lang w:eastAsia="lv-LV"/>
              </w:rPr>
              <w:t>audits, kā arī  audits</w:t>
            </w:r>
            <w:r w:rsidRPr="00BE4F4F" w:rsidDel="00D5062F">
              <w:rPr>
                <w:rFonts w:ascii="Times New Roman" w:hAnsi="Times New Roman" w:cs="Times New Roman"/>
                <w:iCs/>
                <w:sz w:val="20"/>
                <w:szCs w:val="20"/>
                <w:lang w:eastAsia="lv-LV"/>
              </w:rPr>
              <w:t xml:space="preserve"> </w:t>
            </w:r>
            <w:r>
              <w:rPr>
                <w:rFonts w:ascii="Times New Roman" w:hAnsi="Times New Roman" w:cs="Times New Roman"/>
                <w:iCs/>
                <w:sz w:val="20"/>
                <w:szCs w:val="20"/>
                <w:lang w:eastAsia="lv-LV"/>
              </w:rPr>
              <w:t xml:space="preserve">par </w:t>
            </w:r>
            <w:r w:rsidRPr="00BE4F4F">
              <w:rPr>
                <w:rFonts w:ascii="Times New Roman" w:hAnsi="Times New Roman" w:cs="Times New Roman"/>
                <w:iCs/>
                <w:sz w:val="20"/>
                <w:szCs w:val="20"/>
                <w:lang w:eastAsia="lv-LV"/>
              </w:rPr>
              <w:t>sasniegto rezultātu atbilstību projektā plānotajam</w:t>
            </w:r>
          </w:p>
        </w:tc>
        <w:tc>
          <w:tcPr>
            <w:tcW w:w="1417" w:type="dxa"/>
            <w:tcBorders>
              <w:top w:val="single" w:sz="4" w:space="0" w:color="auto"/>
              <w:left w:val="single" w:sz="6" w:space="0" w:color="auto"/>
              <w:bottom w:val="single" w:sz="6" w:space="0" w:color="auto"/>
              <w:right w:val="single" w:sz="6" w:space="0" w:color="auto"/>
            </w:tcBorders>
          </w:tcPr>
          <w:p w14:paraId="324D2F15" w14:textId="2753C0C4" w:rsidR="00990C65" w:rsidRPr="00BE4F4F" w:rsidRDefault="00990C65" w:rsidP="00222E0D">
            <w:pPr>
              <w:spacing w:before="120" w:after="120"/>
              <w:contextualSpacing/>
              <w:jc w:val="center"/>
              <w:rPr>
                <w:sz w:val="20"/>
                <w:szCs w:val="20"/>
              </w:rPr>
            </w:pPr>
            <w:r w:rsidRPr="00BE4F4F">
              <w:rPr>
                <w:sz w:val="20"/>
                <w:szCs w:val="20"/>
              </w:rPr>
              <w:t xml:space="preserve">5 000 </w:t>
            </w:r>
            <w:proofErr w:type="spellStart"/>
            <w:r w:rsidRPr="00BE4F4F">
              <w:rPr>
                <w:i/>
                <w:iCs/>
                <w:sz w:val="20"/>
                <w:szCs w:val="20"/>
              </w:rPr>
              <w:t>euro</w:t>
            </w:r>
            <w:proofErr w:type="spellEnd"/>
          </w:p>
        </w:tc>
        <w:tc>
          <w:tcPr>
            <w:tcW w:w="1418" w:type="dxa"/>
            <w:tcBorders>
              <w:top w:val="single" w:sz="4" w:space="0" w:color="auto"/>
              <w:left w:val="single" w:sz="6" w:space="0" w:color="auto"/>
              <w:bottom w:val="single" w:sz="6" w:space="0" w:color="auto"/>
              <w:right w:val="single" w:sz="6" w:space="0" w:color="auto"/>
            </w:tcBorders>
          </w:tcPr>
          <w:p w14:paraId="561413F7" w14:textId="40AA7E4E" w:rsidR="00990C65" w:rsidRPr="00BE4F4F" w:rsidRDefault="00990C65" w:rsidP="00222E0D">
            <w:pPr>
              <w:spacing w:before="120" w:after="120"/>
              <w:jc w:val="center"/>
              <w:rPr>
                <w:sz w:val="20"/>
                <w:szCs w:val="20"/>
              </w:rPr>
            </w:pPr>
            <w:r w:rsidRPr="00BE4F4F">
              <w:rPr>
                <w:sz w:val="20"/>
                <w:szCs w:val="20"/>
              </w:rPr>
              <w:t xml:space="preserve">10 000 </w:t>
            </w:r>
            <w:proofErr w:type="spellStart"/>
            <w:r w:rsidRPr="00BE4F4F">
              <w:rPr>
                <w:i/>
                <w:iCs/>
                <w:sz w:val="20"/>
                <w:szCs w:val="20"/>
              </w:rPr>
              <w:t>euro</w:t>
            </w:r>
            <w:proofErr w:type="spellEnd"/>
          </w:p>
        </w:tc>
        <w:tc>
          <w:tcPr>
            <w:tcW w:w="3685" w:type="dxa"/>
            <w:tcBorders>
              <w:top w:val="single" w:sz="4" w:space="0" w:color="auto"/>
              <w:left w:val="single" w:sz="6" w:space="0" w:color="auto"/>
              <w:bottom w:val="single" w:sz="6" w:space="0" w:color="auto"/>
              <w:right w:val="single" w:sz="6" w:space="0" w:color="auto"/>
            </w:tcBorders>
          </w:tcPr>
          <w:p w14:paraId="5B4ED4AD" w14:textId="535A5FE8" w:rsidR="00990C65" w:rsidRPr="00222E0D" w:rsidRDefault="00990C65" w:rsidP="00222E0D">
            <w:pPr>
              <w:spacing w:before="120" w:after="120"/>
              <w:ind w:left="57" w:right="57"/>
              <w:textAlignment w:val="baseline"/>
              <w:rPr>
                <w:iCs/>
                <w:spacing w:val="-2"/>
                <w:sz w:val="20"/>
                <w:szCs w:val="20"/>
                <w:lang w:eastAsia="lv-LV"/>
              </w:rPr>
            </w:pPr>
            <w:r w:rsidRPr="00222E0D">
              <w:rPr>
                <w:iCs/>
                <w:spacing w:val="-2"/>
                <w:sz w:val="20"/>
                <w:szCs w:val="20"/>
                <w:lang w:eastAsia="lv-LV"/>
              </w:rPr>
              <w:t>Projekta rezultātu audita ziņojums</w:t>
            </w:r>
          </w:p>
        </w:tc>
      </w:tr>
    </w:tbl>
    <w:p w14:paraId="7B915FAA" w14:textId="77777777" w:rsidR="00990C65" w:rsidRPr="00222E0D" w:rsidRDefault="00990C65" w:rsidP="00EF3F96">
      <w:pPr>
        <w:pStyle w:val="Sarakstarindkopa"/>
        <w:spacing w:after="0" w:line="240" w:lineRule="auto"/>
        <w:ind w:left="0"/>
        <w:rPr>
          <w:rFonts w:ascii="Times New Roman" w:hAnsi="Times New Roman" w:cs="Times New Roman"/>
          <w:bCs/>
          <w:sz w:val="24"/>
          <w:szCs w:val="24"/>
        </w:rPr>
        <w:sectPr w:rsidR="00990C65" w:rsidRPr="00222E0D" w:rsidSect="00990C65">
          <w:headerReference w:type="default" r:id="rId16"/>
          <w:pgSz w:w="16838" w:h="11906" w:orient="landscape" w:code="9"/>
          <w:pgMar w:top="1418" w:right="1701" w:bottom="1134" w:left="1134" w:header="709" w:footer="709" w:gutter="0"/>
          <w:pgNumType w:start="5"/>
          <w:cols w:space="708"/>
          <w:docGrid w:linePitch="360"/>
        </w:sectPr>
      </w:pPr>
    </w:p>
    <w:p w14:paraId="5D015F13" w14:textId="4D1E1761" w:rsidR="00990C65" w:rsidRPr="0006702E" w:rsidRDefault="00990C65" w:rsidP="00222E0D">
      <w:pPr>
        <w:spacing w:after="120"/>
        <w:ind w:left="227" w:hanging="227"/>
        <w:jc w:val="both"/>
      </w:pPr>
      <w:r w:rsidRPr="0006702E">
        <w:rPr>
          <w:b/>
        </w:rPr>
        <w:lastRenderedPageBreak/>
        <w:t>5. Projekta ieguldījums reformu un investīciju mērķu rādītāju sasniegšanā</w:t>
      </w:r>
    </w:p>
    <w:p w14:paraId="30FEB214" w14:textId="1673C4C0" w:rsidR="00990C65" w:rsidRPr="00BE4F4F" w:rsidRDefault="00990C65" w:rsidP="00222E0D">
      <w:pPr>
        <w:spacing w:after="120"/>
        <w:ind w:left="227" w:hanging="227"/>
        <w:jc w:val="both"/>
        <w:rPr>
          <w:b/>
        </w:rPr>
      </w:pPr>
      <w:r w:rsidRPr="0006702E">
        <w:rPr>
          <w:b/>
        </w:rPr>
        <w:t>5.1. </w:t>
      </w:r>
      <w:bookmarkStart w:id="10" w:name="_Hlk216887720"/>
      <w:r w:rsidRPr="0006702E">
        <w:rPr>
          <w:b/>
        </w:rPr>
        <w:t>Modernizēto pārvaldes procesu IKT risinājumi</w:t>
      </w:r>
      <w:bookmarkEnd w:id="10"/>
    </w:p>
    <w:tbl>
      <w:tblPr>
        <w:tblStyle w:val="Reatabula"/>
        <w:tblW w:w="9072" w:type="dxa"/>
        <w:tblInd w:w="-5" w:type="dxa"/>
        <w:tblLayout w:type="fixed"/>
        <w:tblLook w:val="04A0" w:firstRow="1" w:lastRow="0" w:firstColumn="1" w:lastColumn="0" w:noHBand="0" w:noVBand="1"/>
      </w:tblPr>
      <w:tblGrid>
        <w:gridCol w:w="705"/>
        <w:gridCol w:w="1280"/>
        <w:gridCol w:w="2693"/>
        <w:gridCol w:w="851"/>
        <w:gridCol w:w="1275"/>
        <w:gridCol w:w="1134"/>
        <w:gridCol w:w="1134"/>
      </w:tblGrid>
      <w:tr w:rsidR="00990C65" w:rsidRPr="00BE4F4F" w14:paraId="1B8199E2" w14:textId="77777777" w:rsidTr="002A574B">
        <w:trPr>
          <w:trHeight w:val="686"/>
        </w:trPr>
        <w:tc>
          <w:tcPr>
            <w:tcW w:w="705" w:type="dxa"/>
            <w:vAlign w:val="center"/>
          </w:tcPr>
          <w:p w14:paraId="11B101C5" w14:textId="7B541E6D" w:rsidR="00990C65" w:rsidRPr="00BE4F4F" w:rsidRDefault="00990C65" w:rsidP="00222E0D">
            <w:pPr>
              <w:jc w:val="center"/>
              <w:rPr>
                <w:sz w:val="20"/>
                <w:szCs w:val="20"/>
              </w:rPr>
            </w:pPr>
            <w:r w:rsidRPr="00BE4F4F">
              <w:rPr>
                <w:sz w:val="20"/>
                <w:szCs w:val="20"/>
              </w:rPr>
              <w:t>Skaits</w:t>
            </w:r>
          </w:p>
        </w:tc>
        <w:tc>
          <w:tcPr>
            <w:tcW w:w="1280" w:type="dxa"/>
            <w:vAlign w:val="center"/>
          </w:tcPr>
          <w:p w14:paraId="186C3375" w14:textId="724FAB6D" w:rsidR="00990C65" w:rsidRPr="00BE4F4F" w:rsidRDefault="00990C65" w:rsidP="00E501B3">
            <w:pPr>
              <w:jc w:val="center"/>
              <w:rPr>
                <w:sz w:val="20"/>
                <w:szCs w:val="20"/>
              </w:rPr>
            </w:pPr>
            <w:r w:rsidRPr="00BE4F4F">
              <w:rPr>
                <w:sz w:val="20"/>
                <w:szCs w:val="20"/>
              </w:rPr>
              <w:t>IKT risinājuma nosaukums</w:t>
            </w:r>
          </w:p>
        </w:tc>
        <w:tc>
          <w:tcPr>
            <w:tcW w:w="2693" w:type="dxa"/>
            <w:vAlign w:val="center"/>
          </w:tcPr>
          <w:p w14:paraId="00E43A8E" w14:textId="0A4CB1D2" w:rsidR="00990C65" w:rsidRPr="00BE4F4F" w:rsidRDefault="00990C65" w:rsidP="00E501B3">
            <w:pPr>
              <w:jc w:val="center"/>
              <w:rPr>
                <w:sz w:val="20"/>
                <w:szCs w:val="20"/>
              </w:rPr>
            </w:pPr>
            <w:r w:rsidRPr="00BE4F4F">
              <w:rPr>
                <w:sz w:val="20"/>
                <w:szCs w:val="20"/>
              </w:rPr>
              <w:t>Īss apraksts</w:t>
            </w:r>
            <w:r w:rsidRPr="00BE4F4F">
              <w:rPr>
                <w:rStyle w:val="Vresatsauce"/>
                <w:sz w:val="20"/>
                <w:szCs w:val="20"/>
              </w:rPr>
              <w:footnoteReference w:id="22"/>
            </w:r>
          </w:p>
        </w:tc>
        <w:tc>
          <w:tcPr>
            <w:tcW w:w="851" w:type="dxa"/>
            <w:vAlign w:val="center"/>
          </w:tcPr>
          <w:p w14:paraId="548487A1" w14:textId="77777777" w:rsidR="00990C65" w:rsidRPr="00BE4F4F" w:rsidRDefault="00990C65" w:rsidP="00E501B3">
            <w:pPr>
              <w:jc w:val="center"/>
              <w:rPr>
                <w:sz w:val="20"/>
                <w:szCs w:val="20"/>
              </w:rPr>
            </w:pPr>
            <w:r w:rsidRPr="00BE4F4F">
              <w:rPr>
                <w:sz w:val="20"/>
                <w:szCs w:val="20"/>
              </w:rPr>
              <w:t>Valsts mākonī</w:t>
            </w:r>
          </w:p>
          <w:p w14:paraId="10EEFD5E" w14:textId="46C8CE2B" w:rsidR="00990C65" w:rsidRPr="00BE4F4F" w:rsidRDefault="00990C65" w:rsidP="00E501B3">
            <w:pPr>
              <w:jc w:val="center"/>
              <w:rPr>
                <w:sz w:val="20"/>
                <w:szCs w:val="20"/>
              </w:rPr>
            </w:pPr>
            <w:r w:rsidRPr="00BE4F4F">
              <w:rPr>
                <w:sz w:val="20"/>
                <w:szCs w:val="20"/>
              </w:rPr>
              <w:t>(jā/nē)</w:t>
            </w:r>
          </w:p>
        </w:tc>
        <w:tc>
          <w:tcPr>
            <w:tcW w:w="1275" w:type="dxa"/>
            <w:vAlign w:val="center"/>
          </w:tcPr>
          <w:p w14:paraId="53E79531" w14:textId="72F3742F" w:rsidR="00990C65" w:rsidRPr="00222E0D" w:rsidRDefault="00990C65" w:rsidP="00222E0D">
            <w:pPr>
              <w:ind w:left="-57" w:right="-57"/>
              <w:jc w:val="center"/>
              <w:rPr>
                <w:spacing w:val="-2"/>
                <w:sz w:val="20"/>
                <w:szCs w:val="20"/>
              </w:rPr>
            </w:pPr>
            <w:r w:rsidRPr="00222E0D">
              <w:rPr>
                <w:spacing w:val="-2"/>
                <w:sz w:val="20"/>
                <w:szCs w:val="20"/>
              </w:rPr>
              <w:t>Termiņš IKT risinājumu attīstības saskaņošanai</w:t>
            </w:r>
            <w:r w:rsidRPr="00222E0D">
              <w:rPr>
                <w:rStyle w:val="Vresatsauce"/>
                <w:spacing w:val="-2"/>
                <w:sz w:val="20"/>
                <w:szCs w:val="20"/>
              </w:rPr>
              <w:footnoteReference w:id="23"/>
            </w:r>
            <w:r w:rsidRPr="00222E0D">
              <w:rPr>
                <w:spacing w:val="-2"/>
                <w:sz w:val="20"/>
                <w:szCs w:val="20"/>
              </w:rPr>
              <w:t xml:space="preserve"> (gads, ceturksnis)</w:t>
            </w:r>
          </w:p>
        </w:tc>
        <w:tc>
          <w:tcPr>
            <w:tcW w:w="1134" w:type="dxa"/>
            <w:vAlign w:val="center"/>
          </w:tcPr>
          <w:p w14:paraId="3C51E76F" w14:textId="5F313A4C" w:rsidR="00990C65" w:rsidRPr="00BE4F4F" w:rsidRDefault="00990C65" w:rsidP="00E501B3">
            <w:pPr>
              <w:jc w:val="center"/>
              <w:rPr>
                <w:sz w:val="20"/>
                <w:szCs w:val="20"/>
              </w:rPr>
            </w:pPr>
            <w:r w:rsidRPr="00BE4F4F">
              <w:rPr>
                <w:sz w:val="20"/>
                <w:szCs w:val="20"/>
              </w:rPr>
              <w:t>Termiņš ieviešanai produkcijā (gads, ceturksnis)</w:t>
            </w:r>
          </w:p>
        </w:tc>
        <w:tc>
          <w:tcPr>
            <w:tcW w:w="1134" w:type="dxa"/>
            <w:vAlign w:val="center"/>
          </w:tcPr>
          <w:p w14:paraId="6D51B2C7" w14:textId="6C1BAAC7" w:rsidR="00990C65" w:rsidRPr="00BE4F4F" w:rsidRDefault="00990C65" w:rsidP="00E501B3">
            <w:pPr>
              <w:jc w:val="center"/>
              <w:rPr>
                <w:sz w:val="20"/>
                <w:szCs w:val="20"/>
              </w:rPr>
            </w:pPr>
            <w:r w:rsidRPr="00BE4F4F">
              <w:rPr>
                <w:sz w:val="20"/>
                <w:szCs w:val="20"/>
              </w:rPr>
              <w:t>Risinājuma lietotāji (skaits)</w:t>
            </w:r>
          </w:p>
        </w:tc>
      </w:tr>
      <w:tr w:rsidR="00990C65" w:rsidRPr="00BE4F4F" w14:paraId="49E10232" w14:textId="77777777" w:rsidTr="00222E0D">
        <w:trPr>
          <w:trHeight w:val="227"/>
        </w:trPr>
        <w:tc>
          <w:tcPr>
            <w:tcW w:w="705" w:type="dxa"/>
            <w:vMerge w:val="restart"/>
          </w:tcPr>
          <w:p w14:paraId="55F9217B" w14:textId="7D7F0F54" w:rsidR="00990C65" w:rsidRPr="00BE4F4F" w:rsidRDefault="00990C65" w:rsidP="00222E0D">
            <w:pPr>
              <w:spacing w:before="120" w:after="120"/>
              <w:rPr>
                <w:iCs/>
                <w:sz w:val="20"/>
                <w:szCs w:val="20"/>
              </w:rPr>
            </w:pPr>
            <w:r w:rsidRPr="00BE4F4F">
              <w:rPr>
                <w:iCs/>
                <w:sz w:val="20"/>
                <w:szCs w:val="20"/>
              </w:rPr>
              <w:t>1</w:t>
            </w:r>
          </w:p>
        </w:tc>
        <w:tc>
          <w:tcPr>
            <w:tcW w:w="1280" w:type="dxa"/>
          </w:tcPr>
          <w:p w14:paraId="5186563B" w14:textId="4AEA6C7A" w:rsidR="00990C65" w:rsidRPr="00BE4F4F" w:rsidRDefault="00990C65" w:rsidP="008708CD">
            <w:pPr>
              <w:spacing w:before="120" w:after="120"/>
              <w:jc w:val="both"/>
              <w:rPr>
                <w:i/>
                <w:iCs/>
                <w:sz w:val="20"/>
                <w:szCs w:val="20"/>
              </w:rPr>
            </w:pPr>
            <w:r w:rsidRPr="00BE4F4F">
              <w:rPr>
                <w:iCs/>
                <w:sz w:val="20"/>
                <w:szCs w:val="20"/>
              </w:rPr>
              <w:t>Ostu un multimodālo loģistikas pakalpojumu platforma</w:t>
            </w:r>
          </w:p>
        </w:tc>
        <w:tc>
          <w:tcPr>
            <w:tcW w:w="2693" w:type="dxa"/>
          </w:tcPr>
          <w:p w14:paraId="29A6FA83" w14:textId="1E506880" w:rsidR="00990C65" w:rsidRPr="00BE4F4F" w:rsidRDefault="00990C65" w:rsidP="008708CD">
            <w:pPr>
              <w:spacing w:before="120" w:after="120"/>
              <w:jc w:val="both"/>
              <w:rPr>
                <w:iCs/>
                <w:sz w:val="20"/>
                <w:szCs w:val="20"/>
              </w:rPr>
            </w:pPr>
            <w:r w:rsidRPr="00BE4F4F">
              <w:rPr>
                <w:iCs/>
                <w:sz w:val="20"/>
                <w:szCs w:val="20"/>
              </w:rPr>
              <w:t>Vienots IKT risinājums ar ostu un uzņēmumu kravu saistīto procesu un procedūru neklātienes organizēšanai, datu apmaiņai starp lietotājiem un valsts iestādēm un integrētu multimodālo kravu (jūras, sauszemes, dzelzceļa) pakalpojumu piegādei</w:t>
            </w:r>
          </w:p>
        </w:tc>
        <w:tc>
          <w:tcPr>
            <w:tcW w:w="851" w:type="dxa"/>
          </w:tcPr>
          <w:p w14:paraId="39BA9518" w14:textId="5E5E948E" w:rsidR="00990C65" w:rsidRPr="00BE4F4F" w:rsidRDefault="00990C65" w:rsidP="00222E0D">
            <w:pPr>
              <w:spacing w:before="120" w:after="120"/>
              <w:jc w:val="center"/>
              <w:rPr>
                <w:iCs/>
                <w:sz w:val="20"/>
                <w:szCs w:val="20"/>
              </w:rPr>
            </w:pPr>
            <w:r w:rsidRPr="00BE4F4F">
              <w:rPr>
                <w:iCs/>
                <w:sz w:val="20"/>
                <w:szCs w:val="20"/>
              </w:rPr>
              <w:t>jā</w:t>
            </w:r>
          </w:p>
        </w:tc>
        <w:tc>
          <w:tcPr>
            <w:tcW w:w="1275" w:type="dxa"/>
          </w:tcPr>
          <w:p w14:paraId="05E54EB5" w14:textId="1BB6E3CC" w:rsidR="00990C65" w:rsidRPr="00BE4F4F" w:rsidRDefault="00990C65" w:rsidP="00222E0D">
            <w:pPr>
              <w:spacing w:before="120" w:after="120"/>
              <w:jc w:val="center"/>
              <w:rPr>
                <w:iCs/>
                <w:sz w:val="20"/>
                <w:szCs w:val="20"/>
              </w:rPr>
            </w:pPr>
            <w:r w:rsidRPr="00BE4F4F">
              <w:rPr>
                <w:iCs/>
                <w:sz w:val="20"/>
                <w:szCs w:val="20"/>
              </w:rPr>
              <w:t>202</w:t>
            </w:r>
            <w:r w:rsidR="002A74FA">
              <w:rPr>
                <w:iCs/>
                <w:sz w:val="20"/>
                <w:szCs w:val="20"/>
              </w:rPr>
              <w:t>5</w:t>
            </w:r>
            <w:r w:rsidRPr="00BE4F4F">
              <w:rPr>
                <w:iCs/>
                <w:sz w:val="20"/>
                <w:szCs w:val="20"/>
              </w:rPr>
              <w:t>. g. IV cet.</w:t>
            </w:r>
          </w:p>
        </w:tc>
        <w:tc>
          <w:tcPr>
            <w:tcW w:w="1134" w:type="dxa"/>
          </w:tcPr>
          <w:p w14:paraId="4909246F" w14:textId="0B6DF67C" w:rsidR="00990C65" w:rsidRPr="00BE4F4F" w:rsidRDefault="00990C65" w:rsidP="00222E0D">
            <w:pPr>
              <w:spacing w:before="120" w:after="120"/>
              <w:jc w:val="center"/>
              <w:rPr>
                <w:iCs/>
                <w:sz w:val="20"/>
                <w:szCs w:val="20"/>
              </w:rPr>
            </w:pPr>
            <w:r w:rsidRPr="00BE4F4F">
              <w:rPr>
                <w:sz w:val="20"/>
                <w:szCs w:val="20"/>
              </w:rPr>
              <w:t>202</w:t>
            </w:r>
            <w:r w:rsidR="002A74FA">
              <w:rPr>
                <w:sz w:val="20"/>
                <w:szCs w:val="20"/>
              </w:rPr>
              <w:t>6</w:t>
            </w:r>
            <w:r w:rsidRPr="00BE4F4F">
              <w:rPr>
                <w:sz w:val="20"/>
                <w:szCs w:val="20"/>
              </w:rPr>
              <w:t>. g. I</w:t>
            </w:r>
            <w:r w:rsidR="00941829">
              <w:rPr>
                <w:sz w:val="20"/>
                <w:szCs w:val="20"/>
              </w:rPr>
              <w:t>I</w:t>
            </w:r>
            <w:r w:rsidRPr="00BE4F4F">
              <w:rPr>
                <w:sz w:val="20"/>
                <w:szCs w:val="20"/>
              </w:rPr>
              <w:t> cet.</w:t>
            </w:r>
          </w:p>
        </w:tc>
        <w:tc>
          <w:tcPr>
            <w:tcW w:w="1134" w:type="dxa"/>
          </w:tcPr>
          <w:p w14:paraId="7EC79661" w14:textId="16D6CB3F" w:rsidR="00990C65" w:rsidRPr="00BE4F4F" w:rsidRDefault="00990C65" w:rsidP="00222E0D">
            <w:pPr>
              <w:spacing w:before="120" w:after="120"/>
              <w:jc w:val="center"/>
              <w:rPr>
                <w:iCs/>
                <w:sz w:val="20"/>
                <w:szCs w:val="20"/>
              </w:rPr>
            </w:pPr>
            <w:r w:rsidRPr="00BE4F4F">
              <w:rPr>
                <w:sz w:val="20"/>
                <w:szCs w:val="20"/>
              </w:rPr>
              <w:t>80 personas</w:t>
            </w:r>
          </w:p>
        </w:tc>
      </w:tr>
      <w:tr w:rsidR="00990C65" w:rsidRPr="00BE4F4F" w14:paraId="21000029" w14:textId="77777777" w:rsidTr="00222E0D">
        <w:trPr>
          <w:trHeight w:val="273"/>
        </w:trPr>
        <w:tc>
          <w:tcPr>
            <w:tcW w:w="705" w:type="dxa"/>
            <w:vMerge/>
          </w:tcPr>
          <w:p w14:paraId="581E14D9" w14:textId="77777777" w:rsidR="00990C65" w:rsidRPr="00BE4F4F" w:rsidRDefault="00990C65" w:rsidP="00222E0D">
            <w:pPr>
              <w:spacing w:before="120" w:after="120"/>
              <w:rPr>
                <w:iCs/>
                <w:sz w:val="20"/>
                <w:szCs w:val="20"/>
              </w:rPr>
            </w:pPr>
          </w:p>
        </w:tc>
        <w:tc>
          <w:tcPr>
            <w:tcW w:w="1280" w:type="dxa"/>
          </w:tcPr>
          <w:p w14:paraId="1512BD20" w14:textId="3B36F37F" w:rsidR="00990C65" w:rsidRPr="00593878" w:rsidRDefault="00990C65" w:rsidP="008708CD">
            <w:pPr>
              <w:spacing w:before="120" w:after="120"/>
              <w:jc w:val="both"/>
              <w:rPr>
                <w:iCs/>
                <w:sz w:val="20"/>
                <w:szCs w:val="20"/>
              </w:rPr>
            </w:pPr>
            <w:r w:rsidRPr="00593878">
              <w:rPr>
                <w:iCs/>
                <w:sz w:val="20"/>
                <w:szCs w:val="20"/>
              </w:rPr>
              <w:t>Ost</w:t>
            </w:r>
            <w:r w:rsidRPr="00222E0D">
              <w:rPr>
                <w:iCs/>
                <w:sz w:val="20"/>
                <w:szCs w:val="20"/>
              </w:rPr>
              <w:t>as</w:t>
            </w:r>
            <w:r w:rsidRPr="00593878">
              <w:rPr>
                <w:iCs/>
                <w:sz w:val="20"/>
                <w:szCs w:val="20"/>
              </w:rPr>
              <w:t xml:space="preserve"> informācijas sistēma</w:t>
            </w:r>
          </w:p>
        </w:tc>
        <w:tc>
          <w:tcPr>
            <w:tcW w:w="2693" w:type="dxa"/>
          </w:tcPr>
          <w:p w14:paraId="0AEE2482" w14:textId="6AA90685" w:rsidR="00990C65" w:rsidRPr="00593878" w:rsidRDefault="00990C65" w:rsidP="008708CD">
            <w:pPr>
              <w:spacing w:before="120" w:after="120"/>
              <w:jc w:val="both"/>
              <w:rPr>
                <w:iCs/>
                <w:sz w:val="20"/>
                <w:szCs w:val="20"/>
              </w:rPr>
            </w:pPr>
            <w:r w:rsidRPr="00593878">
              <w:rPr>
                <w:iCs/>
                <w:sz w:val="20"/>
                <w:szCs w:val="20"/>
              </w:rPr>
              <w:t>Ost</w:t>
            </w:r>
            <w:r w:rsidRPr="00222E0D">
              <w:rPr>
                <w:iCs/>
                <w:sz w:val="20"/>
                <w:szCs w:val="20"/>
              </w:rPr>
              <w:t>as</w:t>
            </w:r>
            <w:r w:rsidRPr="00593878">
              <w:rPr>
                <w:iCs/>
                <w:sz w:val="20"/>
                <w:szCs w:val="20"/>
              </w:rPr>
              <w:t xml:space="preserve"> informācijas sistēma ir galvenā RBP ostas vadības IS, kas pārvalda ostas administratīvās procedūras, kas saistītas ar kuģu ienākšanu un iziešanu, kā arī satiksmes plūsmu ostas teritorijā</w:t>
            </w:r>
          </w:p>
        </w:tc>
        <w:tc>
          <w:tcPr>
            <w:tcW w:w="851" w:type="dxa"/>
          </w:tcPr>
          <w:p w14:paraId="1DEC991E" w14:textId="1A61990B" w:rsidR="00990C65" w:rsidRPr="00BE4F4F" w:rsidRDefault="00990C65" w:rsidP="00222E0D">
            <w:pPr>
              <w:spacing w:before="120" w:after="120"/>
              <w:jc w:val="center"/>
              <w:rPr>
                <w:iCs/>
                <w:sz w:val="20"/>
                <w:szCs w:val="20"/>
              </w:rPr>
            </w:pPr>
            <w:r w:rsidRPr="00BE4F4F">
              <w:rPr>
                <w:iCs/>
                <w:sz w:val="20"/>
                <w:szCs w:val="20"/>
              </w:rPr>
              <w:t>jā</w:t>
            </w:r>
          </w:p>
        </w:tc>
        <w:tc>
          <w:tcPr>
            <w:tcW w:w="1275" w:type="dxa"/>
          </w:tcPr>
          <w:p w14:paraId="6CFB4553" w14:textId="1495BD3B" w:rsidR="00990C65" w:rsidRPr="00BE4F4F" w:rsidRDefault="00990C65" w:rsidP="00222E0D">
            <w:pPr>
              <w:spacing w:before="120" w:after="120"/>
              <w:jc w:val="center"/>
              <w:rPr>
                <w:iCs/>
                <w:sz w:val="20"/>
                <w:szCs w:val="20"/>
              </w:rPr>
            </w:pPr>
            <w:r w:rsidRPr="00BE4F4F">
              <w:rPr>
                <w:iCs/>
                <w:sz w:val="20"/>
                <w:szCs w:val="20"/>
              </w:rPr>
              <w:t>202</w:t>
            </w:r>
            <w:r w:rsidR="002A74FA">
              <w:rPr>
                <w:iCs/>
                <w:sz w:val="20"/>
                <w:szCs w:val="20"/>
              </w:rPr>
              <w:t>5</w:t>
            </w:r>
            <w:r w:rsidRPr="00BE4F4F">
              <w:rPr>
                <w:iCs/>
                <w:sz w:val="20"/>
                <w:szCs w:val="20"/>
              </w:rPr>
              <w:t>. g. IV cet.</w:t>
            </w:r>
          </w:p>
        </w:tc>
        <w:tc>
          <w:tcPr>
            <w:tcW w:w="1134" w:type="dxa"/>
          </w:tcPr>
          <w:p w14:paraId="7E9F6088" w14:textId="5C968EF4" w:rsidR="00990C65" w:rsidRPr="00BE4F4F" w:rsidRDefault="002A74FA" w:rsidP="00222E0D">
            <w:pPr>
              <w:spacing w:before="120" w:after="120"/>
              <w:jc w:val="center"/>
              <w:rPr>
                <w:iCs/>
                <w:sz w:val="20"/>
                <w:szCs w:val="20"/>
              </w:rPr>
            </w:pPr>
            <w:r w:rsidRPr="00BE4F4F">
              <w:rPr>
                <w:iCs/>
                <w:sz w:val="20"/>
                <w:szCs w:val="20"/>
              </w:rPr>
              <w:t>202</w:t>
            </w:r>
            <w:r>
              <w:rPr>
                <w:iCs/>
                <w:sz w:val="20"/>
                <w:szCs w:val="20"/>
              </w:rPr>
              <w:t>6</w:t>
            </w:r>
            <w:r w:rsidR="00990C65" w:rsidRPr="00BE4F4F">
              <w:rPr>
                <w:iCs/>
                <w:sz w:val="20"/>
                <w:szCs w:val="20"/>
              </w:rPr>
              <w:t>. g. I</w:t>
            </w:r>
            <w:r w:rsidR="00941829">
              <w:rPr>
                <w:iCs/>
                <w:sz w:val="20"/>
                <w:szCs w:val="20"/>
              </w:rPr>
              <w:t>I</w:t>
            </w:r>
            <w:r w:rsidR="00990C65" w:rsidRPr="00BE4F4F">
              <w:rPr>
                <w:iCs/>
                <w:sz w:val="20"/>
                <w:szCs w:val="20"/>
              </w:rPr>
              <w:t> cet.</w:t>
            </w:r>
          </w:p>
        </w:tc>
        <w:tc>
          <w:tcPr>
            <w:tcW w:w="1134" w:type="dxa"/>
          </w:tcPr>
          <w:p w14:paraId="43474A73" w14:textId="2699E37F" w:rsidR="00990C65" w:rsidRPr="00BE4F4F" w:rsidRDefault="00990C65" w:rsidP="00222E0D">
            <w:pPr>
              <w:spacing w:before="120" w:after="120"/>
              <w:jc w:val="center"/>
              <w:rPr>
                <w:iCs/>
                <w:sz w:val="20"/>
                <w:szCs w:val="20"/>
              </w:rPr>
            </w:pPr>
            <w:r w:rsidRPr="00BE4F4F">
              <w:rPr>
                <w:iCs/>
                <w:sz w:val="20"/>
                <w:szCs w:val="20"/>
              </w:rPr>
              <w:t>80 personas</w:t>
            </w:r>
          </w:p>
        </w:tc>
      </w:tr>
    </w:tbl>
    <w:p w14:paraId="26A1BB27" w14:textId="77777777" w:rsidR="00990C65" w:rsidRPr="00222E0D" w:rsidRDefault="00990C65" w:rsidP="00222E0D">
      <w:pPr>
        <w:pStyle w:val="Sarakstarindkopa"/>
        <w:spacing w:after="0" w:line="240" w:lineRule="auto"/>
        <w:ind w:left="0"/>
        <w:rPr>
          <w:bCs/>
        </w:rPr>
      </w:pPr>
    </w:p>
    <w:p w14:paraId="1A4FC5B9" w14:textId="0800ED71" w:rsidR="00990C65" w:rsidRPr="00BE4F4F" w:rsidRDefault="00990C65" w:rsidP="00222E0D">
      <w:pPr>
        <w:spacing w:after="120"/>
        <w:ind w:left="227" w:hanging="227"/>
        <w:jc w:val="both"/>
        <w:rPr>
          <w:b/>
        </w:rPr>
      </w:pPr>
      <w:r w:rsidRPr="0006702E">
        <w:rPr>
          <w:b/>
        </w:rPr>
        <w:t>5.2. Centralizētās funkcijas vai koplietošanas pakalpojumi</w:t>
      </w:r>
    </w:p>
    <w:tbl>
      <w:tblPr>
        <w:tblStyle w:val="Reatabula"/>
        <w:tblW w:w="9072" w:type="dxa"/>
        <w:tblInd w:w="-5" w:type="dxa"/>
        <w:tblLayout w:type="fixed"/>
        <w:tblLook w:val="04A0" w:firstRow="1" w:lastRow="0" w:firstColumn="1" w:lastColumn="0" w:noHBand="0" w:noVBand="1"/>
      </w:tblPr>
      <w:tblGrid>
        <w:gridCol w:w="709"/>
        <w:gridCol w:w="1841"/>
        <w:gridCol w:w="3964"/>
        <w:gridCol w:w="1557"/>
        <w:gridCol w:w="991"/>
        <w:gridCol w:w="10"/>
      </w:tblGrid>
      <w:tr w:rsidR="00990C65" w:rsidRPr="00641ED1" w14:paraId="611D0973" w14:textId="77777777" w:rsidTr="007C5D4B">
        <w:trPr>
          <w:trHeight w:val="662"/>
        </w:trPr>
        <w:tc>
          <w:tcPr>
            <w:tcW w:w="709" w:type="dxa"/>
            <w:vAlign w:val="center"/>
          </w:tcPr>
          <w:p w14:paraId="7868E6E3" w14:textId="16AB4EC0" w:rsidR="00990C65" w:rsidRPr="00BE4F4F" w:rsidRDefault="00990C65" w:rsidP="00222E0D">
            <w:pPr>
              <w:spacing w:before="120" w:after="120"/>
              <w:contextualSpacing/>
              <w:jc w:val="center"/>
              <w:rPr>
                <w:sz w:val="20"/>
                <w:szCs w:val="20"/>
              </w:rPr>
            </w:pPr>
            <w:r w:rsidRPr="00BE4F4F">
              <w:rPr>
                <w:sz w:val="20"/>
                <w:szCs w:val="20"/>
              </w:rPr>
              <w:t>Skaits</w:t>
            </w:r>
          </w:p>
        </w:tc>
        <w:tc>
          <w:tcPr>
            <w:tcW w:w="1843" w:type="dxa"/>
            <w:vAlign w:val="center"/>
          </w:tcPr>
          <w:p w14:paraId="6B6E93DD" w14:textId="16F719A9" w:rsidR="00990C65" w:rsidRPr="00BE4F4F" w:rsidRDefault="00990C65" w:rsidP="00222E0D">
            <w:pPr>
              <w:spacing w:before="120" w:after="120"/>
              <w:contextualSpacing/>
              <w:jc w:val="center"/>
              <w:rPr>
                <w:sz w:val="20"/>
                <w:szCs w:val="20"/>
              </w:rPr>
            </w:pPr>
            <w:r w:rsidRPr="00BE4F4F">
              <w:rPr>
                <w:sz w:val="20"/>
                <w:szCs w:val="20"/>
              </w:rPr>
              <w:t xml:space="preserve">Pakalpojums </w:t>
            </w:r>
          </w:p>
        </w:tc>
        <w:tc>
          <w:tcPr>
            <w:tcW w:w="3969" w:type="dxa"/>
            <w:vAlign w:val="center"/>
          </w:tcPr>
          <w:p w14:paraId="0C2B79CD" w14:textId="77777777" w:rsidR="00990C65" w:rsidRPr="00BE4F4F" w:rsidRDefault="00990C65" w:rsidP="00222E0D">
            <w:pPr>
              <w:spacing w:before="120" w:after="120"/>
              <w:contextualSpacing/>
              <w:jc w:val="center"/>
              <w:rPr>
                <w:sz w:val="20"/>
                <w:szCs w:val="20"/>
              </w:rPr>
            </w:pPr>
            <w:r w:rsidRPr="00BE4F4F">
              <w:rPr>
                <w:sz w:val="20"/>
                <w:szCs w:val="20"/>
              </w:rPr>
              <w:t>Koplietošanas pakalpojumu lietotāji (institūcijas)</w:t>
            </w:r>
          </w:p>
        </w:tc>
        <w:tc>
          <w:tcPr>
            <w:tcW w:w="1559" w:type="dxa"/>
            <w:vAlign w:val="center"/>
          </w:tcPr>
          <w:p w14:paraId="7AEC7254" w14:textId="1E681C2D" w:rsidR="00990C65" w:rsidRPr="00BE4F4F" w:rsidRDefault="00990C65" w:rsidP="00222E0D">
            <w:pPr>
              <w:spacing w:before="120" w:after="120"/>
              <w:contextualSpacing/>
              <w:jc w:val="center"/>
              <w:rPr>
                <w:sz w:val="20"/>
                <w:szCs w:val="20"/>
              </w:rPr>
            </w:pPr>
            <w:r w:rsidRPr="00BE4F4F">
              <w:rPr>
                <w:sz w:val="20"/>
                <w:szCs w:val="20"/>
              </w:rPr>
              <w:t>Norāde uz MK lēmumu par attīstības plānu</w:t>
            </w:r>
            <w:r w:rsidRPr="00BE4F4F">
              <w:rPr>
                <w:rStyle w:val="Vresatsauce"/>
                <w:sz w:val="20"/>
                <w:szCs w:val="20"/>
              </w:rPr>
              <w:footnoteReference w:id="24"/>
            </w:r>
          </w:p>
        </w:tc>
        <w:tc>
          <w:tcPr>
            <w:tcW w:w="992" w:type="dxa"/>
            <w:gridSpan w:val="2"/>
            <w:vAlign w:val="center"/>
          </w:tcPr>
          <w:p w14:paraId="5BEAFDF2" w14:textId="2F9E5B72" w:rsidR="00990C65" w:rsidRPr="00222E0D" w:rsidRDefault="00990C65" w:rsidP="00222E0D">
            <w:pPr>
              <w:spacing w:before="120" w:after="120"/>
              <w:ind w:left="-57" w:right="-57"/>
              <w:contextualSpacing/>
              <w:jc w:val="center"/>
              <w:rPr>
                <w:spacing w:val="-2"/>
                <w:sz w:val="20"/>
                <w:szCs w:val="20"/>
              </w:rPr>
            </w:pPr>
            <w:r w:rsidRPr="00222E0D">
              <w:rPr>
                <w:spacing w:val="-2"/>
                <w:sz w:val="20"/>
                <w:szCs w:val="20"/>
              </w:rPr>
              <w:t>Termiņš ieviešanai (gads, ceturksnis)</w:t>
            </w:r>
          </w:p>
        </w:tc>
      </w:tr>
      <w:tr w:rsidR="00990C65" w:rsidRPr="00BE4F4F" w14:paraId="5A586686" w14:textId="77777777" w:rsidTr="00222E0D">
        <w:trPr>
          <w:gridAfter w:val="1"/>
          <w:wAfter w:w="10" w:type="dxa"/>
          <w:trHeight w:val="303"/>
        </w:trPr>
        <w:tc>
          <w:tcPr>
            <w:tcW w:w="709" w:type="dxa"/>
          </w:tcPr>
          <w:p w14:paraId="32006721" w14:textId="423A9A58" w:rsidR="00990C65" w:rsidRPr="00BE4F4F" w:rsidRDefault="00990C65" w:rsidP="00222E0D">
            <w:pPr>
              <w:spacing w:before="120" w:after="120"/>
              <w:jc w:val="center"/>
              <w:rPr>
                <w:sz w:val="20"/>
                <w:szCs w:val="20"/>
              </w:rPr>
            </w:pPr>
            <w:r w:rsidRPr="00BE4F4F">
              <w:rPr>
                <w:sz w:val="20"/>
                <w:szCs w:val="20"/>
              </w:rPr>
              <w:t>1</w:t>
            </w:r>
          </w:p>
        </w:tc>
        <w:tc>
          <w:tcPr>
            <w:tcW w:w="1843" w:type="dxa"/>
          </w:tcPr>
          <w:p w14:paraId="54813B79" w14:textId="3EEA9A22" w:rsidR="00990C65" w:rsidRPr="00BE4F4F" w:rsidRDefault="00BF08FA" w:rsidP="008708CD">
            <w:pPr>
              <w:spacing w:before="120" w:after="120"/>
              <w:jc w:val="both"/>
              <w:rPr>
                <w:iCs/>
                <w:sz w:val="20"/>
                <w:szCs w:val="20"/>
              </w:rPr>
            </w:pPr>
            <w:r w:rsidRPr="00F16C3E">
              <w:rPr>
                <w:sz w:val="20"/>
                <w:szCs w:val="20"/>
              </w:rPr>
              <w:t>Ostu un multimodālās loģistikas platformas darbības nodrošināšana</w:t>
            </w:r>
            <w:r w:rsidRPr="00BF08FA" w:rsidDel="00BF08FA">
              <w:rPr>
                <w:iCs/>
                <w:sz w:val="20"/>
                <w:szCs w:val="20"/>
                <w:highlight w:val="yellow"/>
              </w:rPr>
              <w:t xml:space="preserve"> </w:t>
            </w:r>
          </w:p>
        </w:tc>
        <w:tc>
          <w:tcPr>
            <w:tcW w:w="3969" w:type="dxa"/>
          </w:tcPr>
          <w:p w14:paraId="23DA28C2" w14:textId="77777777" w:rsidR="00990C65" w:rsidRPr="00BE4F4F" w:rsidRDefault="00990C65" w:rsidP="00222E0D">
            <w:pPr>
              <w:pStyle w:val="Sarakstarindkopa"/>
              <w:spacing w:before="120" w:after="120" w:line="240" w:lineRule="auto"/>
              <w:ind w:left="0"/>
              <w:rPr>
                <w:rFonts w:ascii="Times New Roman" w:hAnsi="Times New Roman" w:cs="Times New Roman"/>
                <w:sz w:val="20"/>
                <w:szCs w:val="20"/>
              </w:rPr>
            </w:pPr>
            <w:r w:rsidRPr="00BE4F4F">
              <w:rPr>
                <w:rFonts w:ascii="Times New Roman" w:hAnsi="Times New Roman" w:cs="Times New Roman"/>
                <w:sz w:val="20"/>
                <w:szCs w:val="20"/>
              </w:rPr>
              <w:t>Pakalpojumu sākotnējie lietotāji ir:</w:t>
            </w:r>
          </w:p>
          <w:p w14:paraId="035A4D6F" w14:textId="77777777" w:rsidR="00990C65" w:rsidRPr="00BE4F4F" w:rsidRDefault="00990C65" w:rsidP="00222E0D">
            <w:pPr>
              <w:pStyle w:val="Sarakstarindkopa"/>
              <w:numPr>
                <w:ilvl w:val="0"/>
                <w:numId w:val="31"/>
              </w:numPr>
              <w:spacing w:before="120" w:after="120" w:line="240" w:lineRule="auto"/>
              <w:ind w:left="317" w:hanging="142"/>
              <w:rPr>
                <w:rFonts w:ascii="Times New Roman" w:hAnsi="Times New Roman" w:cs="Times New Roman"/>
                <w:iCs/>
                <w:sz w:val="20"/>
                <w:szCs w:val="20"/>
              </w:rPr>
            </w:pPr>
            <w:r w:rsidRPr="00BE4F4F">
              <w:rPr>
                <w:rFonts w:ascii="Times New Roman" w:hAnsi="Times New Roman" w:cs="Times New Roman"/>
                <w:iCs/>
                <w:sz w:val="20"/>
                <w:szCs w:val="20"/>
              </w:rPr>
              <w:t>Latvijas ostu pārvaldes:</w:t>
            </w:r>
          </w:p>
          <w:p w14:paraId="5155A3D0" w14:textId="19F920D6"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RBP,</w:t>
            </w:r>
          </w:p>
          <w:p w14:paraId="5D7A4D55" w14:textId="77777777"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VBP,</w:t>
            </w:r>
          </w:p>
          <w:p w14:paraId="37F5AFDD" w14:textId="056D6A78"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LSEZ;</w:t>
            </w:r>
          </w:p>
          <w:p w14:paraId="67688008" w14:textId="443086F2" w:rsidR="00990C65" w:rsidRPr="00A83EAA" w:rsidRDefault="00990C65" w:rsidP="00222E0D">
            <w:pPr>
              <w:pStyle w:val="Sarakstarindkopa"/>
              <w:numPr>
                <w:ilvl w:val="0"/>
                <w:numId w:val="31"/>
              </w:numPr>
              <w:spacing w:before="120" w:after="120" w:line="240" w:lineRule="auto"/>
              <w:ind w:left="346" w:hanging="170"/>
              <w:rPr>
                <w:rFonts w:ascii="Times New Roman" w:hAnsi="Times New Roman" w:cs="Times New Roman"/>
                <w:iCs/>
                <w:sz w:val="20"/>
                <w:szCs w:val="20"/>
              </w:rPr>
            </w:pPr>
            <w:r w:rsidRPr="00BE4F4F">
              <w:rPr>
                <w:rFonts w:ascii="Times New Roman" w:hAnsi="Times New Roman" w:cs="Times New Roman"/>
                <w:iCs/>
                <w:sz w:val="20"/>
                <w:szCs w:val="20"/>
              </w:rPr>
              <w:t xml:space="preserve">valsts pārvaldes iestādes un valsts </w:t>
            </w:r>
            <w:r w:rsidRPr="00A83EAA">
              <w:rPr>
                <w:rFonts w:ascii="Times New Roman" w:hAnsi="Times New Roman" w:cs="Times New Roman"/>
                <w:iCs/>
                <w:sz w:val="20"/>
                <w:szCs w:val="20"/>
              </w:rPr>
              <w:t>kapitālsabiedrības:</w:t>
            </w:r>
          </w:p>
          <w:p w14:paraId="61CB312E" w14:textId="1FC640B9" w:rsidR="00990C65" w:rsidRPr="00A83EAA"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A83EAA">
              <w:rPr>
                <w:rFonts w:ascii="Times New Roman" w:hAnsi="Times New Roman" w:cs="Times New Roman"/>
                <w:iCs/>
                <w:sz w:val="20"/>
                <w:szCs w:val="20"/>
              </w:rPr>
              <w:t xml:space="preserve">Valsts robežsardze, </w:t>
            </w:r>
          </w:p>
          <w:p w14:paraId="4B2A9537" w14:textId="0CABFA60" w:rsidR="00990C65" w:rsidRPr="00A83EAA" w:rsidRDefault="00990C65" w:rsidP="008708CD">
            <w:pPr>
              <w:pStyle w:val="Sarakstarindkopa"/>
              <w:numPr>
                <w:ilvl w:val="1"/>
                <w:numId w:val="31"/>
              </w:numPr>
              <w:spacing w:before="120" w:after="120" w:line="240" w:lineRule="auto"/>
              <w:ind w:left="884" w:hanging="283"/>
              <w:jc w:val="both"/>
              <w:rPr>
                <w:rFonts w:ascii="Times New Roman" w:hAnsi="Times New Roman" w:cs="Times New Roman"/>
                <w:iCs/>
                <w:sz w:val="20"/>
                <w:szCs w:val="20"/>
              </w:rPr>
            </w:pPr>
            <w:proofErr w:type="spellStart"/>
            <w:r w:rsidRPr="00A83EAA">
              <w:rPr>
                <w:rFonts w:ascii="Times New Roman" w:hAnsi="Times New Roman" w:cs="Times New Roman"/>
                <w:iCs/>
                <w:sz w:val="20"/>
                <w:szCs w:val="20"/>
              </w:rPr>
              <w:t>LDz</w:t>
            </w:r>
            <w:proofErr w:type="spellEnd"/>
            <w:r w:rsidRPr="00A83EAA">
              <w:rPr>
                <w:rFonts w:ascii="Times New Roman" w:hAnsi="Times New Roman" w:cs="Times New Roman"/>
                <w:iCs/>
                <w:sz w:val="20"/>
                <w:szCs w:val="20"/>
              </w:rPr>
              <w:t>;</w:t>
            </w:r>
          </w:p>
          <w:p w14:paraId="36E5625E" w14:textId="5C69E3E3" w:rsidR="00990C65" w:rsidRPr="00BE4F4F" w:rsidRDefault="00990C65" w:rsidP="00222E0D">
            <w:pPr>
              <w:pStyle w:val="Sarakstarindkopa"/>
              <w:numPr>
                <w:ilvl w:val="0"/>
                <w:numId w:val="31"/>
              </w:numPr>
              <w:spacing w:before="120" w:after="120" w:line="240" w:lineRule="auto"/>
              <w:ind w:left="317" w:hanging="142"/>
              <w:rPr>
                <w:rFonts w:ascii="Times New Roman" w:hAnsi="Times New Roman" w:cs="Times New Roman"/>
                <w:iCs/>
                <w:sz w:val="20"/>
                <w:szCs w:val="20"/>
              </w:rPr>
            </w:pPr>
            <w:r w:rsidRPr="00A83EAA">
              <w:rPr>
                <w:rFonts w:ascii="Times New Roman" w:hAnsi="Times New Roman" w:cs="Times New Roman"/>
                <w:iCs/>
                <w:sz w:val="20"/>
                <w:szCs w:val="20"/>
              </w:rPr>
              <w:t>nozares uzņēmumi</w:t>
            </w:r>
            <w:r w:rsidRPr="00BE4F4F">
              <w:rPr>
                <w:rFonts w:ascii="Times New Roman" w:hAnsi="Times New Roman" w:cs="Times New Roman"/>
                <w:iCs/>
                <w:sz w:val="20"/>
                <w:szCs w:val="20"/>
              </w:rPr>
              <w:t xml:space="preserve"> un organizācijas:</w:t>
            </w:r>
          </w:p>
          <w:p w14:paraId="18FB8D70" w14:textId="65585D3F"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transporta un loģistikas uzņēmumi,</w:t>
            </w:r>
          </w:p>
          <w:p w14:paraId="056DBAA3" w14:textId="09FE154E"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 xml:space="preserve">ostu </w:t>
            </w:r>
            <w:proofErr w:type="spellStart"/>
            <w:r w:rsidRPr="00BE4F4F">
              <w:rPr>
                <w:rFonts w:ascii="Times New Roman" w:hAnsi="Times New Roman" w:cs="Times New Roman"/>
                <w:iCs/>
                <w:sz w:val="20"/>
                <w:szCs w:val="20"/>
              </w:rPr>
              <w:t>stividoruzņēmumi</w:t>
            </w:r>
            <w:proofErr w:type="spellEnd"/>
            <w:r w:rsidRPr="00BE4F4F">
              <w:rPr>
                <w:rFonts w:ascii="Times New Roman" w:hAnsi="Times New Roman" w:cs="Times New Roman"/>
                <w:iCs/>
                <w:sz w:val="20"/>
                <w:szCs w:val="20"/>
              </w:rPr>
              <w:t xml:space="preserve"> un uzņēmumi, kas veic saimniecisko darbību ostu teritorijās,</w:t>
            </w:r>
          </w:p>
          <w:p w14:paraId="5D9DB47D" w14:textId="19338B71"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kuģu aģenti un brokeri</w:t>
            </w:r>
            <w:r w:rsidR="00546B73">
              <w:rPr>
                <w:rFonts w:ascii="Times New Roman" w:hAnsi="Times New Roman" w:cs="Times New Roman"/>
                <w:iCs/>
                <w:sz w:val="20"/>
                <w:szCs w:val="20"/>
              </w:rPr>
              <w:t>.</w:t>
            </w:r>
          </w:p>
          <w:p w14:paraId="613B7438" w14:textId="77777777" w:rsidR="00990C65" w:rsidRPr="00BE4F4F" w:rsidRDefault="00990C65" w:rsidP="00222E0D">
            <w:pPr>
              <w:pStyle w:val="Sarakstarindkopa"/>
              <w:spacing w:before="120" w:after="120" w:line="240" w:lineRule="auto"/>
              <w:ind w:left="0"/>
              <w:rPr>
                <w:rFonts w:ascii="Times New Roman" w:hAnsi="Times New Roman" w:cs="Times New Roman"/>
                <w:i/>
                <w:iCs/>
                <w:sz w:val="20"/>
                <w:szCs w:val="20"/>
              </w:rPr>
            </w:pPr>
          </w:p>
          <w:p w14:paraId="40E685ED" w14:textId="0145AC48" w:rsidR="00990C65" w:rsidRPr="00BE4F4F" w:rsidRDefault="00990C65" w:rsidP="00222E0D">
            <w:pPr>
              <w:pStyle w:val="Sarakstarindkopa"/>
              <w:spacing w:before="120" w:after="120" w:line="240" w:lineRule="auto"/>
              <w:ind w:left="0"/>
              <w:rPr>
                <w:rFonts w:ascii="Times New Roman" w:hAnsi="Times New Roman" w:cs="Times New Roman"/>
                <w:sz w:val="20"/>
                <w:szCs w:val="20"/>
              </w:rPr>
            </w:pPr>
            <w:r w:rsidRPr="00BE4F4F">
              <w:rPr>
                <w:rFonts w:ascii="Times New Roman" w:hAnsi="Times New Roman" w:cs="Times New Roman"/>
                <w:sz w:val="20"/>
                <w:szCs w:val="20"/>
              </w:rPr>
              <w:t>Īstenojot projektu, pēc pakalpojumu pieejamības izvēršanas papildu lietotāji būs:</w:t>
            </w:r>
          </w:p>
          <w:p w14:paraId="66AC990E" w14:textId="3B5EA05A" w:rsidR="00990C65" w:rsidRPr="00BE4F4F" w:rsidRDefault="00990C65" w:rsidP="00222E0D">
            <w:pPr>
              <w:pStyle w:val="Sarakstarindkopa"/>
              <w:numPr>
                <w:ilvl w:val="0"/>
                <w:numId w:val="31"/>
              </w:numPr>
              <w:spacing w:before="120" w:after="120" w:line="240" w:lineRule="auto"/>
              <w:ind w:left="317" w:hanging="142"/>
              <w:rPr>
                <w:rFonts w:ascii="Times New Roman" w:hAnsi="Times New Roman" w:cs="Times New Roman"/>
                <w:iCs/>
                <w:sz w:val="20"/>
                <w:szCs w:val="20"/>
              </w:rPr>
            </w:pPr>
            <w:r w:rsidRPr="00BE4F4F">
              <w:rPr>
                <w:rFonts w:ascii="Times New Roman" w:hAnsi="Times New Roman" w:cs="Times New Roman"/>
                <w:iCs/>
                <w:sz w:val="20"/>
                <w:szCs w:val="20"/>
              </w:rPr>
              <w:t>valsts pārvaldes iestādes un pašvaldības:</w:t>
            </w:r>
          </w:p>
          <w:p w14:paraId="7A67C243" w14:textId="41BE072F" w:rsidR="00546B73" w:rsidRDefault="00546B73"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Pr>
                <w:rFonts w:ascii="Times New Roman" w:hAnsi="Times New Roman" w:cs="Times New Roman"/>
                <w:iCs/>
                <w:sz w:val="20"/>
                <w:szCs w:val="20"/>
              </w:rPr>
              <w:lastRenderedPageBreak/>
              <w:t>VID</w:t>
            </w:r>
            <w:r w:rsidR="002E64D3">
              <w:rPr>
                <w:rStyle w:val="Vresatsauce"/>
                <w:rFonts w:ascii="Times New Roman" w:hAnsi="Times New Roman" w:cs="Times New Roman"/>
                <w:iCs/>
                <w:sz w:val="20"/>
                <w:szCs w:val="20"/>
              </w:rPr>
              <w:footnoteReference w:id="25"/>
            </w:r>
            <w:r>
              <w:rPr>
                <w:rFonts w:ascii="Times New Roman" w:hAnsi="Times New Roman" w:cs="Times New Roman"/>
                <w:iCs/>
                <w:sz w:val="20"/>
                <w:szCs w:val="20"/>
              </w:rPr>
              <w:t xml:space="preserve"> Muitas pārvalde,</w:t>
            </w:r>
          </w:p>
          <w:p w14:paraId="0678A4A0" w14:textId="05D93F8D"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Valsts vides dienests,</w:t>
            </w:r>
          </w:p>
          <w:p w14:paraId="5D504F3C" w14:textId="2C65E3A7"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Pārtikas un veterinārais dienests,</w:t>
            </w:r>
          </w:p>
          <w:p w14:paraId="6CFCAB14" w14:textId="03EA9F41"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Rīgas, Ventspils un Liepājas valstspilsētu pašvaldības,</w:t>
            </w:r>
          </w:p>
          <w:p w14:paraId="343C08E4" w14:textId="6A6C22A8"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citas pašvaldību un valsts pārvaldes iestādes</w:t>
            </w:r>
            <w:r w:rsidR="00546B73">
              <w:rPr>
                <w:rFonts w:ascii="Times New Roman" w:hAnsi="Times New Roman" w:cs="Times New Roman"/>
                <w:iCs/>
                <w:sz w:val="20"/>
                <w:szCs w:val="20"/>
              </w:rPr>
              <w:t>.</w:t>
            </w:r>
          </w:p>
          <w:p w14:paraId="7E2DD895" w14:textId="6D139466" w:rsidR="00990C65" w:rsidRPr="00BE4F4F" w:rsidRDefault="00990C65" w:rsidP="00222E0D">
            <w:pPr>
              <w:pStyle w:val="Sarakstarindkopa"/>
              <w:numPr>
                <w:ilvl w:val="0"/>
                <w:numId w:val="31"/>
              </w:numPr>
              <w:spacing w:before="120" w:after="120" w:line="240" w:lineRule="auto"/>
              <w:ind w:left="317" w:hanging="142"/>
              <w:rPr>
                <w:rFonts w:ascii="Times New Roman" w:hAnsi="Times New Roman" w:cs="Times New Roman"/>
                <w:iCs/>
                <w:sz w:val="20"/>
                <w:szCs w:val="20"/>
              </w:rPr>
            </w:pPr>
            <w:r w:rsidRPr="00BE4F4F">
              <w:rPr>
                <w:rFonts w:ascii="Times New Roman" w:hAnsi="Times New Roman" w:cs="Times New Roman"/>
                <w:iCs/>
                <w:sz w:val="20"/>
                <w:szCs w:val="20"/>
              </w:rPr>
              <w:t>nozares uzņēmumi un organizācijas:</w:t>
            </w:r>
          </w:p>
          <w:p w14:paraId="69F74E74" w14:textId="0CCF0F14" w:rsidR="00546B73" w:rsidRPr="00BE4F4F" w:rsidRDefault="00546B73" w:rsidP="00546B73">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kravu nosūtītāji/saņēmēji</w:t>
            </w:r>
            <w:r>
              <w:rPr>
                <w:rFonts w:ascii="Times New Roman" w:hAnsi="Times New Roman" w:cs="Times New Roman"/>
                <w:iCs/>
                <w:sz w:val="20"/>
                <w:szCs w:val="20"/>
              </w:rPr>
              <w:t>,</w:t>
            </w:r>
          </w:p>
          <w:p w14:paraId="3FDAD074" w14:textId="1235B972" w:rsidR="00990C65" w:rsidRPr="00BE4F4F" w:rsidRDefault="00990C65" w:rsidP="00222E0D">
            <w:pPr>
              <w:pStyle w:val="Sarakstarindkopa"/>
              <w:numPr>
                <w:ilvl w:val="1"/>
                <w:numId w:val="31"/>
              </w:numPr>
              <w:spacing w:before="120" w:after="120" w:line="240" w:lineRule="auto"/>
              <w:ind w:left="884" w:hanging="283"/>
              <w:rPr>
                <w:rFonts w:ascii="Times New Roman" w:hAnsi="Times New Roman" w:cs="Times New Roman"/>
                <w:iCs/>
                <w:sz w:val="20"/>
                <w:szCs w:val="20"/>
              </w:rPr>
            </w:pPr>
            <w:r w:rsidRPr="00BE4F4F">
              <w:rPr>
                <w:rFonts w:ascii="Times New Roman" w:hAnsi="Times New Roman" w:cs="Times New Roman"/>
                <w:iCs/>
                <w:sz w:val="20"/>
                <w:szCs w:val="20"/>
              </w:rPr>
              <w:t xml:space="preserve">nozares asociācijas, </w:t>
            </w:r>
          </w:p>
          <w:p w14:paraId="7CD36CAA" w14:textId="33B72B95" w:rsidR="00990C65" w:rsidRPr="00C048FF" w:rsidRDefault="00990C65" w:rsidP="00222E0D">
            <w:pPr>
              <w:pStyle w:val="Sarakstarindkopa"/>
              <w:numPr>
                <w:ilvl w:val="1"/>
                <w:numId w:val="31"/>
              </w:numPr>
              <w:spacing w:before="120" w:after="120" w:line="240" w:lineRule="auto"/>
              <w:ind w:left="884" w:hanging="283"/>
              <w:rPr>
                <w:sz w:val="20"/>
                <w:szCs w:val="20"/>
              </w:rPr>
            </w:pPr>
            <w:r w:rsidRPr="00577FEF">
              <w:rPr>
                <w:rFonts w:ascii="Times New Roman" w:hAnsi="Times New Roman" w:cs="Times New Roman"/>
                <w:iCs/>
                <w:sz w:val="20"/>
                <w:szCs w:val="20"/>
              </w:rPr>
              <w:t>ārvalstu loģistikas uzņēmumi u. c.</w:t>
            </w:r>
          </w:p>
        </w:tc>
        <w:tc>
          <w:tcPr>
            <w:tcW w:w="1559" w:type="dxa"/>
          </w:tcPr>
          <w:p w14:paraId="55FCC28C" w14:textId="6207F878" w:rsidR="00990C65" w:rsidRPr="00D67F93" w:rsidRDefault="00990C65" w:rsidP="008708CD">
            <w:pPr>
              <w:spacing w:before="120" w:after="120"/>
              <w:jc w:val="both"/>
              <w:rPr>
                <w:sz w:val="20"/>
                <w:szCs w:val="20"/>
              </w:rPr>
            </w:pPr>
            <w:r w:rsidRPr="00BE4F4F">
              <w:rPr>
                <w:sz w:val="20"/>
                <w:szCs w:val="20"/>
              </w:rPr>
              <w:lastRenderedPageBreak/>
              <w:t>2. pielikums "Centralizētās funkcijas vai koplietošanas pakalpojumu attīstības plāns</w:t>
            </w:r>
            <w:r w:rsidRPr="00BE4F4F">
              <w:rPr>
                <w:iCs/>
                <w:sz w:val="20"/>
                <w:szCs w:val="20"/>
              </w:rPr>
              <w:t>"</w:t>
            </w:r>
          </w:p>
        </w:tc>
        <w:tc>
          <w:tcPr>
            <w:tcW w:w="992" w:type="dxa"/>
          </w:tcPr>
          <w:p w14:paraId="5CC05A63" w14:textId="66D41059" w:rsidR="00990C65" w:rsidRPr="00BE4F4F" w:rsidRDefault="00990C65" w:rsidP="00222E0D">
            <w:pPr>
              <w:spacing w:before="120" w:after="120"/>
              <w:jc w:val="center"/>
              <w:rPr>
                <w:sz w:val="20"/>
                <w:szCs w:val="20"/>
              </w:rPr>
            </w:pPr>
            <w:r w:rsidRPr="00BE4F4F">
              <w:rPr>
                <w:sz w:val="20"/>
                <w:szCs w:val="20"/>
              </w:rPr>
              <w:t>202</w:t>
            </w:r>
            <w:r w:rsidR="002A74FA">
              <w:rPr>
                <w:sz w:val="20"/>
                <w:szCs w:val="20"/>
              </w:rPr>
              <w:t>6</w:t>
            </w:r>
            <w:r w:rsidRPr="00BE4F4F">
              <w:rPr>
                <w:sz w:val="20"/>
                <w:szCs w:val="20"/>
              </w:rPr>
              <w:t>. g. II cet.</w:t>
            </w:r>
          </w:p>
        </w:tc>
      </w:tr>
    </w:tbl>
    <w:p w14:paraId="4BE490D3" w14:textId="77777777" w:rsidR="00990C65" w:rsidRPr="00222E0D" w:rsidRDefault="00990C65" w:rsidP="00222E0D">
      <w:pPr>
        <w:pStyle w:val="Sarakstarindkopa"/>
        <w:spacing w:after="0" w:line="240" w:lineRule="auto"/>
        <w:ind w:left="0"/>
        <w:rPr>
          <w:bCs/>
        </w:rPr>
      </w:pPr>
    </w:p>
    <w:p w14:paraId="723AAC71" w14:textId="3FCD8E9A" w:rsidR="00990C65" w:rsidRPr="00BE4F4F" w:rsidRDefault="00990C65" w:rsidP="00222E0D">
      <w:pPr>
        <w:spacing w:after="120"/>
        <w:ind w:left="227" w:hanging="227"/>
        <w:jc w:val="both"/>
        <w:rPr>
          <w:b/>
        </w:rPr>
      </w:pPr>
      <w:r w:rsidRPr="0006702E">
        <w:rPr>
          <w:b/>
        </w:rPr>
        <w:t>5.3. Centralizēti pārvaldāmās nozares būtiskās datu kopas</w:t>
      </w:r>
    </w:p>
    <w:tbl>
      <w:tblPr>
        <w:tblStyle w:val="Reatabula"/>
        <w:tblW w:w="9072" w:type="dxa"/>
        <w:tblInd w:w="-5" w:type="dxa"/>
        <w:tblLayout w:type="fixed"/>
        <w:tblLook w:val="04A0" w:firstRow="1" w:lastRow="0" w:firstColumn="1" w:lastColumn="0" w:noHBand="0" w:noVBand="1"/>
      </w:tblPr>
      <w:tblGrid>
        <w:gridCol w:w="709"/>
        <w:gridCol w:w="6521"/>
        <w:gridCol w:w="1842"/>
      </w:tblGrid>
      <w:tr w:rsidR="00990C65" w:rsidRPr="00BE4F4F" w14:paraId="3973D7D4" w14:textId="77777777" w:rsidTr="009D77FA">
        <w:trPr>
          <w:cantSplit/>
          <w:trHeight w:val="846"/>
          <w:tblHeader/>
        </w:trPr>
        <w:tc>
          <w:tcPr>
            <w:tcW w:w="709" w:type="dxa"/>
            <w:vAlign w:val="center"/>
          </w:tcPr>
          <w:p w14:paraId="1CFC9877" w14:textId="2469BB89" w:rsidR="00990C65" w:rsidRPr="00BE4F4F" w:rsidRDefault="00990C65" w:rsidP="00222E0D">
            <w:pPr>
              <w:jc w:val="center"/>
              <w:rPr>
                <w:sz w:val="16"/>
                <w:szCs w:val="16"/>
              </w:rPr>
            </w:pPr>
            <w:r w:rsidRPr="00BE4F4F">
              <w:rPr>
                <w:sz w:val="20"/>
                <w:szCs w:val="20"/>
              </w:rPr>
              <w:t>Skaits</w:t>
            </w:r>
          </w:p>
        </w:tc>
        <w:tc>
          <w:tcPr>
            <w:tcW w:w="6521" w:type="dxa"/>
            <w:tcBorders>
              <w:top w:val="single" w:sz="4" w:space="0" w:color="auto"/>
              <w:left w:val="single" w:sz="4" w:space="0" w:color="auto"/>
              <w:bottom w:val="single" w:sz="4" w:space="0" w:color="auto"/>
              <w:right w:val="single" w:sz="4" w:space="0" w:color="auto"/>
            </w:tcBorders>
            <w:vAlign w:val="center"/>
          </w:tcPr>
          <w:p w14:paraId="2171DADC" w14:textId="77777777" w:rsidR="00990C65" w:rsidRPr="00BE4F4F" w:rsidRDefault="00990C65" w:rsidP="008300CE">
            <w:pPr>
              <w:jc w:val="center"/>
              <w:rPr>
                <w:sz w:val="20"/>
                <w:szCs w:val="20"/>
              </w:rPr>
            </w:pPr>
            <w:r w:rsidRPr="00BE4F4F">
              <w:rPr>
                <w:sz w:val="20"/>
                <w:szCs w:val="20"/>
              </w:rPr>
              <w:t>Saturu raksturojošs nosaukums</w:t>
            </w:r>
          </w:p>
        </w:tc>
        <w:tc>
          <w:tcPr>
            <w:tcW w:w="1842" w:type="dxa"/>
            <w:tcBorders>
              <w:top w:val="single" w:sz="4" w:space="0" w:color="auto"/>
              <w:left w:val="nil"/>
              <w:bottom w:val="single" w:sz="4" w:space="0" w:color="auto"/>
              <w:right w:val="single" w:sz="4" w:space="0" w:color="auto"/>
            </w:tcBorders>
            <w:vAlign w:val="center"/>
          </w:tcPr>
          <w:p w14:paraId="27E5E44B" w14:textId="44E1DB44" w:rsidR="00990C65" w:rsidRPr="00BE4F4F" w:rsidRDefault="00990C65" w:rsidP="008300CE">
            <w:pPr>
              <w:jc w:val="center"/>
              <w:rPr>
                <w:sz w:val="20"/>
                <w:szCs w:val="20"/>
              </w:rPr>
            </w:pPr>
            <w:r w:rsidRPr="00BE4F4F">
              <w:rPr>
                <w:sz w:val="20"/>
                <w:szCs w:val="20"/>
              </w:rPr>
              <w:t>Termiņš piekļuves nodrošināšanai (gads, ceturksnis)</w:t>
            </w:r>
          </w:p>
        </w:tc>
      </w:tr>
      <w:tr w:rsidR="00990C65" w:rsidRPr="00BE4F4F" w14:paraId="15F9950C" w14:textId="77777777" w:rsidTr="00222E0D">
        <w:trPr>
          <w:trHeight w:val="337"/>
        </w:trPr>
        <w:tc>
          <w:tcPr>
            <w:tcW w:w="709" w:type="dxa"/>
          </w:tcPr>
          <w:p w14:paraId="28143E18" w14:textId="1FDDB41E" w:rsidR="00990C65" w:rsidRPr="00BE4F4F" w:rsidRDefault="00990C65" w:rsidP="00222E0D">
            <w:pPr>
              <w:spacing w:before="120" w:after="120"/>
              <w:jc w:val="center"/>
              <w:rPr>
                <w:sz w:val="20"/>
                <w:szCs w:val="20"/>
              </w:rPr>
            </w:pPr>
            <w:r w:rsidRPr="00BE4F4F">
              <w:rPr>
                <w:sz w:val="20"/>
                <w:szCs w:val="20"/>
              </w:rPr>
              <w:t>1</w:t>
            </w:r>
          </w:p>
        </w:tc>
        <w:tc>
          <w:tcPr>
            <w:tcW w:w="6521" w:type="dxa"/>
            <w:tcBorders>
              <w:top w:val="single" w:sz="4" w:space="0" w:color="auto"/>
              <w:left w:val="single" w:sz="4" w:space="0" w:color="auto"/>
              <w:bottom w:val="single" w:sz="4" w:space="0" w:color="auto"/>
              <w:right w:val="single" w:sz="4" w:space="0" w:color="auto"/>
            </w:tcBorders>
          </w:tcPr>
          <w:p w14:paraId="1C232DC4" w14:textId="77777777" w:rsidR="00990C65" w:rsidRPr="00BE4F4F" w:rsidRDefault="00990C65" w:rsidP="00222E0D">
            <w:pPr>
              <w:spacing w:before="120" w:after="60"/>
              <w:rPr>
                <w:iCs/>
                <w:sz w:val="20"/>
                <w:szCs w:val="20"/>
                <w:u w:val="single"/>
              </w:rPr>
            </w:pPr>
            <w:r w:rsidRPr="00BE4F4F">
              <w:rPr>
                <w:iCs/>
                <w:sz w:val="20"/>
                <w:szCs w:val="20"/>
              </w:rPr>
              <w:t xml:space="preserve"> </w:t>
            </w:r>
            <w:r w:rsidRPr="00BE4F4F">
              <w:rPr>
                <w:iCs/>
                <w:sz w:val="20"/>
                <w:szCs w:val="20"/>
                <w:u w:val="single"/>
              </w:rPr>
              <w:t xml:space="preserve">Multimodālo ostu kravu datu kopas: </w:t>
            </w:r>
          </w:p>
          <w:p w14:paraId="5BF43243" w14:textId="3E5976D7" w:rsidR="00990C65" w:rsidRPr="00BE4F4F" w:rsidRDefault="00990C65" w:rsidP="00222E0D">
            <w:pPr>
              <w:pStyle w:val="Sarakstarindkopa"/>
              <w:numPr>
                <w:ilvl w:val="0"/>
                <w:numId w:val="22"/>
              </w:numPr>
              <w:spacing w:after="120" w:line="240" w:lineRule="auto"/>
              <w:ind w:left="596" w:hanging="284"/>
              <w:rPr>
                <w:rFonts w:ascii="Times New Roman" w:hAnsi="Times New Roman" w:cs="Times New Roman"/>
                <w:iCs/>
                <w:sz w:val="20"/>
                <w:szCs w:val="20"/>
              </w:rPr>
            </w:pPr>
            <w:r w:rsidRPr="00BE4F4F">
              <w:rPr>
                <w:rFonts w:ascii="Times New Roman" w:hAnsi="Times New Roman" w:cs="Times New Roman"/>
                <w:iCs/>
                <w:sz w:val="20"/>
                <w:szCs w:val="20"/>
              </w:rPr>
              <w:t>lietotāju un datņu klasifikatori</w:t>
            </w:r>
          </w:p>
          <w:p w14:paraId="0C9F8382" w14:textId="0930F006"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multimodālo (jūras, dzelzceļa un auto) kravu dati</w:t>
            </w:r>
          </w:p>
          <w:p w14:paraId="3E7DE931" w14:textId="40F64DE8"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eCMR prasībām atbilstošu sauszemes kravu dati</w:t>
            </w:r>
            <w:r w:rsidR="003E6FF5">
              <w:rPr>
                <w:rFonts w:ascii="Times New Roman" w:hAnsi="Times New Roman" w:cs="Times New Roman"/>
                <w:iCs/>
                <w:sz w:val="20"/>
                <w:szCs w:val="20"/>
              </w:rPr>
              <w:t xml:space="preserve"> (koksne)</w:t>
            </w:r>
          </w:p>
          <w:p w14:paraId="2B9EDC89" w14:textId="3574C875"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kravu plānošanas dati</w:t>
            </w:r>
          </w:p>
        </w:tc>
        <w:tc>
          <w:tcPr>
            <w:tcW w:w="1842" w:type="dxa"/>
            <w:tcBorders>
              <w:top w:val="single" w:sz="4" w:space="0" w:color="auto"/>
              <w:left w:val="nil"/>
              <w:bottom w:val="single" w:sz="4" w:space="0" w:color="auto"/>
              <w:right w:val="single" w:sz="4" w:space="0" w:color="auto"/>
            </w:tcBorders>
          </w:tcPr>
          <w:p w14:paraId="087F47FE" w14:textId="1582AD14" w:rsidR="00990C65" w:rsidRPr="00BE4F4F" w:rsidRDefault="00990C65" w:rsidP="00222E0D">
            <w:pPr>
              <w:spacing w:before="120" w:after="120"/>
              <w:contextualSpacing/>
              <w:jc w:val="center"/>
              <w:rPr>
                <w:sz w:val="20"/>
                <w:szCs w:val="20"/>
              </w:rPr>
            </w:pPr>
            <w:r w:rsidRPr="00BE4F4F">
              <w:rPr>
                <w:sz w:val="20"/>
                <w:szCs w:val="20"/>
              </w:rPr>
              <w:t>202</w:t>
            </w:r>
            <w:r w:rsidR="002A74FA">
              <w:rPr>
                <w:sz w:val="20"/>
                <w:szCs w:val="20"/>
              </w:rPr>
              <w:t>6</w:t>
            </w:r>
            <w:r w:rsidRPr="00BE4F4F">
              <w:rPr>
                <w:sz w:val="20"/>
                <w:szCs w:val="20"/>
              </w:rPr>
              <w:t>. g. I</w:t>
            </w:r>
            <w:r w:rsidR="002A74FA">
              <w:rPr>
                <w:sz w:val="20"/>
                <w:szCs w:val="20"/>
              </w:rPr>
              <w:t>I</w:t>
            </w:r>
            <w:r w:rsidRPr="00BE4F4F">
              <w:rPr>
                <w:sz w:val="20"/>
                <w:szCs w:val="20"/>
              </w:rPr>
              <w:t> cet.</w:t>
            </w:r>
          </w:p>
        </w:tc>
      </w:tr>
      <w:tr w:rsidR="00990C65" w:rsidRPr="00BE4F4F" w14:paraId="01D4DFD5" w14:textId="77777777" w:rsidTr="00222E0D">
        <w:trPr>
          <w:trHeight w:val="271"/>
        </w:trPr>
        <w:tc>
          <w:tcPr>
            <w:tcW w:w="709" w:type="dxa"/>
          </w:tcPr>
          <w:p w14:paraId="2C2BBDE7" w14:textId="51369555" w:rsidR="00990C65" w:rsidRPr="00BE4F4F" w:rsidRDefault="0024315C" w:rsidP="00222E0D">
            <w:pPr>
              <w:spacing w:before="120" w:after="120"/>
              <w:jc w:val="center"/>
              <w:rPr>
                <w:sz w:val="20"/>
                <w:szCs w:val="20"/>
              </w:rPr>
            </w:pPr>
            <w:r>
              <w:rPr>
                <w:sz w:val="20"/>
                <w:szCs w:val="20"/>
              </w:rPr>
              <w:t>1</w:t>
            </w:r>
          </w:p>
        </w:tc>
        <w:tc>
          <w:tcPr>
            <w:tcW w:w="6521" w:type="dxa"/>
          </w:tcPr>
          <w:p w14:paraId="6D518956" w14:textId="7FB368A2" w:rsidR="00990C65" w:rsidRPr="00BE4F4F" w:rsidRDefault="00990C65" w:rsidP="00222E0D">
            <w:pPr>
              <w:spacing w:before="120" w:after="60"/>
              <w:rPr>
                <w:iCs/>
                <w:sz w:val="20"/>
                <w:szCs w:val="20"/>
                <w:u w:val="single"/>
              </w:rPr>
            </w:pPr>
            <w:r w:rsidRPr="00BE4F4F">
              <w:rPr>
                <w:iCs/>
                <w:sz w:val="20"/>
                <w:szCs w:val="20"/>
                <w:u w:val="single"/>
              </w:rPr>
              <w:t xml:space="preserve">Ostu pārvaldības datu kopas: </w:t>
            </w:r>
          </w:p>
          <w:p w14:paraId="6C0E9D5A" w14:textId="20C212F4" w:rsidR="00990C65" w:rsidRPr="00BE4F4F" w:rsidRDefault="00990C65" w:rsidP="00222E0D">
            <w:pPr>
              <w:pStyle w:val="Sarakstarindkopa"/>
              <w:numPr>
                <w:ilvl w:val="0"/>
                <w:numId w:val="22"/>
              </w:numPr>
              <w:spacing w:after="120" w:line="240" w:lineRule="auto"/>
              <w:ind w:left="596" w:hanging="284"/>
              <w:rPr>
                <w:rFonts w:ascii="Times New Roman" w:hAnsi="Times New Roman" w:cs="Times New Roman"/>
                <w:iCs/>
                <w:sz w:val="20"/>
                <w:szCs w:val="20"/>
              </w:rPr>
            </w:pPr>
            <w:r w:rsidRPr="00BE4F4F">
              <w:rPr>
                <w:rFonts w:ascii="Times New Roman" w:hAnsi="Times New Roman" w:cs="Times New Roman"/>
                <w:iCs/>
                <w:sz w:val="20"/>
                <w:szCs w:val="20"/>
              </w:rPr>
              <w:t>jūras, auto un dzelzceļa kravu transporta dati</w:t>
            </w:r>
          </w:p>
          <w:p w14:paraId="1C75D88F" w14:textId="505DD71B"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apmeklētāju un kravu piekļuves tiesību dati</w:t>
            </w:r>
          </w:p>
          <w:p w14:paraId="4D0CC3D1" w14:textId="3B12170D"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piekļuves un apmeklējuma dati</w:t>
            </w:r>
          </w:p>
          <w:p w14:paraId="508F41CA" w14:textId="400B2B4F"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darbības atbilstības dati</w:t>
            </w:r>
          </w:p>
          <w:p w14:paraId="78CC267B" w14:textId="07894A86"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maksu aprēķini</w:t>
            </w:r>
          </w:p>
          <w:p w14:paraId="25211140" w14:textId="0E271800" w:rsidR="00990C65" w:rsidRPr="00BE4F4F" w:rsidRDefault="00990C65" w:rsidP="00222E0D">
            <w:pPr>
              <w:pStyle w:val="Sarakstarindkopa"/>
              <w:numPr>
                <w:ilvl w:val="0"/>
                <w:numId w:val="22"/>
              </w:numPr>
              <w:spacing w:before="120" w:after="120" w:line="240" w:lineRule="auto"/>
              <w:ind w:left="598" w:hanging="284"/>
              <w:rPr>
                <w:rFonts w:ascii="Times New Roman" w:hAnsi="Times New Roman" w:cs="Times New Roman"/>
                <w:iCs/>
                <w:sz w:val="20"/>
                <w:szCs w:val="20"/>
              </w:rPr>
            </w:pPr>
            <w:r w:rsidRPr="00BE4F4F">
              <w:rPr>
                <w:rFonts w:ascii="Times New Roman" w:hAnsi="Times New Roman" w:cs="Times New Roman"/>
                <w:iCs/>
                <w:sz w:val="20"/>
                <w:szCs w:val="20"/>
              </w:rPr>
              <w:t>statistikas un analīzes dati</w:t>
            </w:r>
          </w:p>
        </w:tc>
        <w:tc>
          <w:tcPr>
            <w:tcW w:w="1842" w:type="dxa"/>
          </w:tcPr>
          <w:p w14:paraId="009F7EEC" w14:textId="360BB924" w:rsidR="00990C65" w:rsidRPr="00BE4F4F" w:rsidRDefault="00990C65" w:rsidP="00222E0D">
            <w:pPr>
              <w:spacing w:before="120" w:after="120"/>
              <w:contextualSpacing/>
              <w:jc w:val="center"/>
              <w:rPr>
                <w:sz w:val="20"/>
                <w:szCs w:val="20"/>
              </w:rPr>
            </w:pPr>
            <w:r w:rsidRPr="00BE4F4F">
              <w:rPr>
                <w:sz w:val="20"/>
                <w:szCs w:val="20"/>
              </w:rPr>
              <w:t>202</w:t>
            </w:r>
            <w:r w:rsidR="002A74FA">
              <w:rPr>
                <w:sz w:val="20"/>
                <w:szCs w:val="20"/>
              </w:rPr>
              <w:t>6</w:t>
            </w:r>
            <w:r w:rsidRPr="00BE4F4F">
              <w:rPr>
                <w:sz w:val="20"/>
                <w:szCs w:val="20"/>
              </w:rPr>
              <w:t xml:space="preserve">. g. </w:t>
            </w:r>
            <w:r w:rsidR="002A74FA">
              <w:rPr>
                <w:sz w:val="20"/>
                <w:szCs w:val="20"/>
              </w:rPr>
              <w:t>I</w:t>
            </w:r>
            <w:r w:rsidRPr="00BE4F4F">
              <w:rPr>
                <w:sz w:val="20"/>
                <w:szCs w:val="20"/>
              </w:rPr>
              <w:t>I cet.</w:t>
            </w:r>
          </w:p>
        </w:tc>
      </w:tr>
    </w:tbl>
    <w:p w14:paraId="31D402B0" w14:textId="77777777" w:rsidR="00990C65" w:rsidRPr="00222E0D" w:rsidRDefault="00990C65" w:rsidP="00222E0D">
      <w:pPr>
        <w:pStyle w:val="Sarakstarindkopa"/>
        <w:spacing w:after="0" w:line="240" w:lineRule="auto"/>
        <w:ind w:left="0"/>
        <w:rPr>
          <w:bCs/>
        </w:rPr>
      </w:pPr>
      <w:bookmarkStart w:id="11" w:name="_Hlk104550571"/>
    </w:p>
    <w:p w14:paraId="239BE1AD" w14:textId="7445B8EB" w:rsidR="00990C65" w:rsidRPr="00BE4F4F" w:rsidRDefault="00990C65" w:rsidP="00222E0D">
      <w:pPr>
        <w:spacing w:after="120"/>
        <w:ind w:left="227" w:hanging="227"/>
        <w:jc w:val="both"/>
        <w:rPr>
          <w:b/>
        </w:rPr>
      </w:pPr>
      <w:r w:rsidRPr="0006702E">
        <w:rPr>
          <w:b/>
        </w:rPr>
        <w:t>6. Projekta pārvaldības un īstenošanas kapacitāte</w:t>
      </w:r>
      <w:r w:rsidRPr="0006702E">
        <w:rPr>
          <w:rStyle w:val="Vresatsauce"/>
          <w:b/>
        </w:rPr>
        <w:footnoteReference w:id="26"/>
      </w:r>
      <w:bookmarkEnd w:id="11"/>
    </w:p>
    <w:tbl>
      <w:tblPr>
        <w:tblStyle w:val="Reatabula"/>
        <w:tblW w:w="9072" w:type="dxa"/>
        <w:tblInd w:w="-5" w:type="dxa"/>
        <w:tblLook w:val="04A0" w:firstRow="1" w:lastRow="0" w:firstColumn="1" w:lastColumn="0" w:noHBand="0" w:noVBand="1"/>
      </w:tblPr>
      <w:tblGrid>
        <w:gridCol w:w="9072"/>
      </w:tblGrid>
      <w:tr w:rsidR="00D45A65" w:rsidRPr="00A53BB7" w14:paraId="2D0B0D13" w14:textId="77777777" w:rsidTr="00222E0D">
        <w:trPr>
          <w:trHeight w:val="803"/>
        </w:trPr>
        <w:tc>
          <w:tcPr>
            <w:tcW w:w="9072" w:type="dxa"/>
          </w:tcPr>
          <w:p w14:paraId="53FAF1D6" w14:textId="07C04FEE" w:rsidR="0075762E" w:rsidRPr="00A53BB7" w:rsidRDefault="002277C0" w:rsidP="00222E0D">
            <w:pPr>
              <w:spacing w:before="120" w:after="120"/>
              <w:jc w:val="both"/>
              <w:rPr>
                <w:iCs/>
                <w:strike/>
                <w:sz w:val="20"/>
                <w:szCs w:val="20"/>
              </w:rPr>
            </w:pPr>
            <w:r w:rsidRPr="00A53BB7">
              <w:rPr>
                <w:iCs/>
                <w:sz w:val="20"/>
                <w:szCs w:val="20"/>
              </w:rPr>
              <w:t>R</w:t>
            </w:r>
            <w:r w:rsidR="00DC274D" w:rsidRPr="00A53BB7">
              <w:rPr>
                <w:iCs/>
                <w:sz w:val="20"/>
                <w:szCs w:val="20"/>
              </w:rPr>
              <w:t>BP</w:t>
            </w:r>
            <w:r w:rsidR="0075762E" w:rsidRPr="00A53BB7">
              <w:rPr>
                <w:iCs/>
                <w:sz w:val="20"/>
                <w:szCs w:val="20"/>
              </w:rPr>
              <w:t xml:space="preserve"> finanšu kapacitāte ir atbilstoša finansēšanas nosacījumiem, ir izveidots atsevišķs </w:t>
            </w:r>
            <w:r w:rsidR="00957808" w:rsidRPr="00A53BB7">
              <w:rPr>
                <w:iCs/>
                <w:sz w:val="20"/>
                <w:szCs w:val="20"/>
              </w:rPr>
              <w:t xml:space="preserve">projekta </w:t>
            </w:r>
            <w:r w:rsidR="0075762E" w:rsidRPr="00A53BB7">
              <w:rPr>
                <w:iCs/>
                <w:sz w:val="20"/>
                <w:szCs w:val="20"/>
              </w:rPr>
              <w:t>uzskaites grāmatvedības kods</w:t>
            </w:r>
            <w:r w:rsidR="00774AE2" w:rsidRPr="00A53BB7">
              <w:rPr>
                <w:iCs/>
                <w:sz w:val="20"/>
                <w:szCs w:val="20"/>
              </w:rPr>
              <w:t xml:space="preserve">, kā arī </w:t>
            </w:r>
            <w:r w:rsidR="00CD6218" w:rsidRPr="00A53BB7">
              <w:rPr>
                <w:iCs/>
                <w:sz w:val="20"/>
                <w:szCs w:val="20"/>
              </w:rPr>
              <w:t xml:space="preserve">ir </w:t>
            </w:r>
            <w:r w:rsidR="003E6FF5" w:rsidRPr="00A53BB7">
              <w:rPr>
                <w:iCs/>
                <w:sz w:val="20"/>
                <w:szCs w:val="20"/>
              </w:rPr>
              <w:t xml:space="preserve">nodrošinātas </w:t>
            </w:r>
            <w:r w:rsidR="00774AE2" w:rsidRPr="00A53BB7">
              <w:rPr>
                <w:iCs/>
                <w:sz w:val="20"/>
                <w:szCs w:val="20"/>
              </w:rPr>
              <w:t>nepieciešam</w:t>
            </w:r>
            <w:r w:rsidR="003E6FF5" w:rsidRPr="00A53BB7">
              <w:rPr>
                <w:iCs/>
                <w:sz w:val="20"/>
                <w:szCs w:val="20"/>
              </w:rPr>
              <w:t>ās</w:t>
            </w:r>
            <w:r w:rsidR="00774AE2" w:rsidRPr="00A53BB7">
              <w:rPr>
                <w:iCs/>
                <w:sz w:val="20"/>
                <w:szCs w:val="20"/>
              </w:rPr>
              <w:t xml:space="preserve"> grāmatvedības procedūr</w:t>
            </w:r>
            <w:r w:rsidR="003E6FF5" w:rsidRPr="00A53BB7">
              <w:rPr>
                <w:iCs/>
                <w:sz w:val="20"/>
                <w:szCs w:val="20"/>
              </w:rPr>
              <w:t>as</w:t>
            </w:r>
            <w:r w:rsidR="00774AE2" w:rsidRPr="00A53BB7">
              <w:rPr>
                <w:iCs/>
                <w:sz w:val="20"/>
                <w:szCs w:val="20"/>
              </w:rPr>
              <w:t xml:space="preserve"> </w:t>
            </w:r>
            <w:r w:rsidR="00957808" w:rsidRPr="00A53BB7">
              <w:rPr>
                <w:iCs/>
                <w:sz w:val="20"/>
                <w:szCs w:val="20"/>
              </w:rPr>
              <w:t xml:space="preserve">projekta </w:t>
            </w:r>
            <w:r w:rsidR="00774AE2" w:rsidRPr="00A53BB7">
              <w:rPr>
                <w:iCs/>
                <w:sz w:val="20"/>
                <w:szCs w:val="20"/>
              </w:rPr>
              <w:t>finanšu informācijas vadībai.</w:t>
            </w:r>
          </w:p>
          <w:p w14:paraId="284ABDCD" w14:textId="769F2AF1" w:rsidR="0075762E" w:rsidRPr="00A53BB7" w:rsidRDefault="0075762E" w:rsidP="00222E0D">
            <w:pPr>
              <w:spacing w:before="120" w:after="120"/>
              <w:jc w:val="both"/>
              <w:rPr>
                <w:iCs/>
                <w:sz w:val="20"/>
                <w:szCs w:val="20"/>
              </w:rPr>
            </w:pPr>
            <w:r w:rsidRPr="00A53BB7">
              <w:rPr>
                <w:iCs/>
                <w:sz w:val="20"/>
                <w:szCs w:val="20"/>
              </w:rPr>
              <w:t xml:space="preserve">Sadarbībā ar </w:t>
            </w:r>
            <w:r w:rsidR="00957808" w:rsidRPr="00A53BB7">
              <w:rPr>
                <w:iCs/>
                <w:sz w:val="20"/>
                <w:szCs w:val="20"/>
              </w:rPr>
              <w:t xml:space="preserve">projekta </w:t>
            </w:r>
            <w:r w:rsidR="001806F3" w:rsidRPr="00A53BB7">
              <w:rPr>
                <w:iCs/>
                <w:sz w:val="20"/>
                <w:szCs w:val="20"/>
              </w:rPr>
              <w:t>īstenošan</w:t>
            </w:r>
            <w:r w:rsidR="005C237D" w:rsidRPr="00A53BB7">
              <w:rPr>
                <w:iCs/>
                <w:sz w:val="20"/>
                <w:szCs w:val="20"/>
              </w:rPr>
              <w:t>ā iesaistītajām ostām</w:t>
            </w:r>
            <w:r w:rsidR="0059279F" w:rsidRPr="00A53BB7">
              <w:rPr>
                <w:iCs/>
                <w:sz w:val="20"/>
                <w:szCs w:val="20"/>
              </w:rPr>
              <w:t xml:space="preserve"> (RBP, VBP un LSEZ)</w:t>
            </w:r>
            <w:r w:rsidR="001806F3" w:rsidRPr="00A53BB7">
              <w:rPr>
                <w:iCs/>
                <w:sz w:val="20"/>
                <w:szCs w:val="20"/>
              </w:rPr>
              <w:t xml:space="preserve"> </w:t>
            </w:r>
            <w:r w:rsidRPr="00A53BB7">
              <w:rPr>
                <w:iCs/>
                <w:sz w:val="20"/>
                <w:szCs w:val="20"/>
              </w:rPr>
              <w:t xml:space="preserve">ir izveidota </w:t>
            </w:r>
            <w:r w:rsidR="00774AE2" w:rsidRPr="00A53BB7">
              <w:rPr>
                <w:iCs/>
                <w:sz w:val="20"/>
                <w:szCs w:val="20"/>
              </w:rPr>
              <w:t>sākotnējā</w:t>
            </w:r>
            <w:r w:rsidRPr="00A53BB7">
              <w:rPr>
                <w:iCs/>
                <w:sz w:val="20"/>
                <w:szCs w:val="20"/>
              </w:rPr>
              <w:t xml:space="preserve"> </w:t>
            </w:r>
            <w:r w:rsidR="005C237D" w:rsidRPr="00A53BB7">
              <w:rPr>
                <w:iCs/>
                <w:sz w:val="20"/>
                <w:szCs w:val="20"/>
              </w:rPr>
              <w:t>Ostu sadarbības</w:t>
            </w:r>
            <w:r w:rsidRPr="00A53BB7">
              <w:rPr>
                <w:iCs/>
                <w:sz w:val="20"/>
                <w:szCs w:val="20"/>
              </w:rPr>
              <w:t xml:space="preserve"> darba grupa</w:t>
            </w:r>
            <w:r w:rsidR="0059279F" w:rsidRPr="00A53BB7">
              <w:rPr>
                <w:iCs/>
                <w:sz w:val="20"/>
                <w:szCs w:val="20"/>
              </w:rPr>
              <w:t xml:space="preserve">, </w:t>
            </w:r>
            <w:r w:rsidRPr="00A53BB7">
              <w:rPr>
                <w:iCs/>
                <w:sz w:val="20"/>
                <w:szCs w:val="20"/>
              </w:rPr>
              <w:t>kur</w:t>
            </w:r>
            <w:r w:rsidR="005C237D" w:rsidRPr="00A53BB7">
              <w:rPr>
                <w:iCs/>
                <w:sz w:val="20"/>
                <w:szCs w:val="20"/>
              </w:rPr>
              <w:t xml:space="preserve">as </w:t>
            </w:r>
            <w:r w:rsidR="00AA59FB" w:rsidRPr="00A53BB7">
              <w:rPr>
                <w:iCs/>
                <w:sz w:val="20"/>
                <w:szCs w:val="20"/>
              </w:rPr>
              <w:t>uzdevums</w:t>
            </w:r>
            <w:r w:rsidRPr="00A53BB7">
              <w:rPr>
                <w:iCs/>
                <w:sz w:val="20"/>
                <w:szCs w:val="20"/>
              </w:rPr>
              <w:t xml:space="preserve"> ir koordinēt projekta </w:t>
            </w:r>
            <w:r w:rsidR="005C237D" w:rsidRPr="00A53BB7">
              <w:rPr>
                <w:iCs/>
                <w:sz w:val="20"/>
                <w:szCs w:val="20"/>
              </w:rPr>
              <w:t xml:space="preserve">pieteikuma dokumentu un sadarbības </w:t>
            </w:r>
            <w:r w:rsidR="002A6010" w:rsidRPr="00A53BB7">
              <w:rPr>
                <w:iCs/>
                <w:sz w:val="20"/>
                <w:szCs w:val="20"/>
              </w:rPr>
              <w:t>ietvara</w:t>
            </w:r>
            <w:r w:rsidR="005C237D" w:rsidRPr="00A53BB7">
              <w:rPr>
                <w:iCs/>
                <w:sz w:val="20"/>
                <w:szCs w:val="20"/>
              </w:rPr>
              <w:t xml:space="preserve"> izstrādi. Ostu sadarbības darba grupas darbība tiks izbeigta</w:t>
            </w:r>
            <w:r w:rsidR="00CD6218" w:rsidRPr="00A53BB7">
              <w:rPr>
                <w:iCs/>
                <w:sz w:val="20"/>
                <w:szCs w:val="20"/>
              </w:rPr>
              <w:t>, kad</w:t>
            </w:r>
            <w:r w:rsidR="005C237D" w:rsidRPr="00A53BB7">
              <w:rPr>
                <w:iCs/>
                <w:sz w:val="20"/>
                <w:szCs w:val="20"/>
              </w:rPr>
              <w:t xml:space="preserve"> </w:t>
            </w:r>
            <w:r w:rsidR="00CD6218" w:rsidRPr="00A53BB7">
              <w:rPr>
                <w:iCs/>
                <w:sz w:val="20"/>
                <w:szCs w:val="20"/>
              </w:rPr>
              <w:t>darbu uzsāks P</w:t>
            </w:r>
            <w:r w:rsidR="00957808" w:rsidRPr="00A53BB7">
              <w:rPr>
                <w:iCs/>
                <w:sz w:val="20"/>
                <w:szCs w:val="20"/>
              </w:rPr>
              <w:t xml:space="preserve">rojekta </w:t>
            </w:r>
            <w:r w:rsidR="005C237D" w:rsidRPr="00A53BB7">
              <w:rPr>
                <w:iCs/>
                <w:sz w:val="20"/>
                <w:szCs w:val="20"/>
              </w:rPr>
              <w:t xml:space="preserve">attīstības darba </w:t>
            </w:r>
            <w:r w:rsidR="00CD6218" w:rsidRPr="00A53BB7">
              <w:rPr>
                <w:iCs/>
                <w:sz w:val="20"/>
                <w:szCs w:val="20"/>
              </w:rPr>
              <w:t>grupa</w:t>
            </w:r>
            <w:r w:rsidR="005C237D" w:rsidRPr="00A53BB7">
              <w:rPr>
                <w:iCs/>
                <w:sz w:val="20"/>
                <w:szCs w:val="20"/>
              </w:rPr>
              <w:t xml:space="preserve">, kurā tiks iesaistīti visi </w:t>
            </w:r>
            <w:r w:rsidR="00957808" w:rsidRPr="00A53BB7">
              <w:rPr>
                <w:iCs/>
                <w:sz w:val="20"/>
                <w:szCs w:val="20"/>
              </w:rPr>
              <w:t xml:space="preserve">projekta </w:t>
            </w:r>
            <w:r w:rsidR="005C237D" w:rsidRPr="00A53BB7">
              <w:rPr>
                <w:iCs/>
                <w:sz w:val="20"/>
                <w:szCs w:val="20"/>
              </w:rPr>
              <w:t xml:space="preserve">partneri. </w:t>
            </w:r>
          </w:p>
          <w:p w14:paraId="48398D4E" w14:textId="1A4A0423" w:rsidR="008F4B59" w:rsidRPr="00A53BB7" w:rsidRDefault="008F4B59" w:rsidP="00222E0D">
            <w:pPr>
              <w:spacing w:before="120" w:after="120"/>
              <w:rPr>
                <w:iCs/>
                <w:sz w:val="20"/>
                <w:szCs w:val="20"/>
              </w:rPr>
            </w:pPr>
            <w:r w:rsidRPr="00A53BB7">
              <w:rPr>
                <w:iCs/>
                <w:sz w:val="20"/>
                <w:szCs w:val="20"/>
              </w:rPr>
              <w:t>Projekta ieviešanai un uzraudzībai plānots izveidot šād</w:t>
            </w:r>
            <w:r w:rsidR="00AA59FB" w:rsidRPr="00A53BB7">
              <w:rPr>
                <w:iCs/>
                <w:sz w:val="20"/>
                <w:szCs w:val="20"/>
              </w:rPr>
              <w:t>u organizāciju</w:t>
            </w:r>
            <w:r w:rsidRPr="00A53BB7">
              <w:rPr>
                <w:iCs/>
                <w:sz w:val="20"/>
                <w:szCs w:val="20"/>
              </w:rPr>
              <w:t xml:space="preserve">: </w:t>
            </w:r>
          </w:p>
          <w:p w14:paraId="38AE1CCD" w14:textId="21889051" w:rsidR="00D964BD" w:rsidRPr="00A53BB7" w:rsidRDefault="004C05B8" w:rsidP="00222E0D">
            <w:pPr>
              <w:pStyle w:val="Sarakstarindkopa"/>
              <w:numPr>
                <w:ilvl w:val="0"/>
                <w:numId w:val="27"/>
              </w:numPr>
              <w:spacing w:before="120" w:after="120" w:line="240" w:lineRule="auto"/>
              <w:ind w:left="457" w:hanging="283"/>
              <w:jc w:val="both"/>
              <w:rPr>
                <w:rFonts w:ascii="Times New Roman" w:hAnsi="Times New Roman" w:cs="Times New Roman"/>
                <w:iCs/>
                <w:sz w:val="20"/>
                <w:szCs w:val="20"/>
              </w:rPr>
            </w:pPr>
            <w:r w:rsidRPr="00A53BB7">
              <w:rPr>
                <w:rFonts w:ascii="Times New Roman" w:hAnsi="Times New Roman" w:cs="Times New Roman"/>
                <w:b/>
                <w:bCs/>
                <w:iCs/>
                <w:sz w:val="20"/>
                <w:szCs w:val="20"/>
              </w:rPr>
              <w:t>Projekta uzraudzības padome</w:t>
            </w:r>
            <w:r w:rsidRPr="00A53BB7">
              <w:rPr>
                <w:rFonts w:ascii="Times New Roman" w:hAnsi="Times New Roman" w:cs="Times New Roman"/>
                <w:iCs/>
                <w:sz w:val="20"/>
                <w:szCs w:val="20"/>
              </w:rPr>
              <w:t xml:space="preserve"> – </w:t>
            </w:r>
            <w:r w:rsidR="00D964BD" w:rsidRPr="00A53BB7">
              <w:rPr>
                <w:rFonts w:ascii="Times New Roman" w:hAnsi="Times New Roman" w:cs="Times New Roman"/>
                <w:iCs/>
                <w:sz w:val="20"/>
                <w:szCs w:val="20"/>
              </w:rPr>
              <w:t xml:space="preserve">atbilstoši Ministru kabineta </w:t>
            </w:r>
            <w:r w:rsidR="005C1748" w:rsidRPr="00A53BB7">
              <w:rPr>
                <w:rFonts w:ascii="Times New Roman" w:hAnsi="Times New Roman" w:cs="Times New Roman"/>
                <w:iCs/>
                <w:sz w:val="20"/>
                <w:szCs w:val="20"/>
              </w:rPr>
              <w:t xml:space="preserve">2022. gada 14. jūlija </w:t>
            </w:r>
            <w:r w:rsidR="00D964BD" w:rsidRPr="00A53BB7">
              <w:rPr>
                <w:rFonts w:ascii="Times New Roman" w:hAnsi="Times New Roman" w:cs="Times New Roman"/>
                <w:iCs/>
                <w:sz w:val="20"/>
                <w:szCs w:val="20"/>
              </w:rPr>
              <w:t xml:space="preserve">noteikumiem Nr. 435 </w:t>
            </w:r>
            <w:r w:rsidR="00D173FF" w:rsidRPr="00A53BB7">
              <w:rPr>
                <w:rFonts w:ascii="Times New Roman" w:hAnsi="Times New Roman" w:cs="Times New Roman"/>
                <w:iCs/>
                <w:sz w:val="20"/>
                <w:szCs w:val="20"/>
              </w:rPr>
              <w:t>"</w:t>
            </w:r>
            <w:r w:rsidR="005C1748" w:rsidRPr="00A53BB7">
              <w:rPr>
                <w:rFonts w:ascii="Times New Roman" w:hAnsi="Times New Roman" w:cs="Times New Roman"/>
                <w:iCs/>
                <w:sz w:val="20"/>
                <w:szCs w:val="20"/>
              </w:rPr>
              <w:t xml:space="preserve">Eiropas Savienības </w:t>
            </w:r>
            <w:r w:rsidR="005C1748" w:rsidRPr="00A53BB7">
              <w:rPr>
                <w:rFonts w:ascii="Times New Roman" w:hAnsi="Times New Roman" w:cs="Times New Roman"/>
                <w:sz w:val="20"/>
                <w:szCs w:val="20"/>
              </w:rPr>
              <w:t>Atveseļošanas</w:t>
            </w:r>
            <w:r w:rsidR="005C1748" w:rsidRPr="00A53BB7">
              <w:rPr>
                <w:rFonts w:ascii="Times New Roman" w:hAnsi="Times New Roman" w:cs="Times New Roman"/>
                <w:iCs/>
                <w:sz w:val="20"/>
                <w:szCs w:val="20"/>
              </w:rPr>
              <w:t xml:space="preserve"> un noturības mehānisma plāna 2. komponentes "Digitālā transformācija" 2.1. reformu un investīciju virziena "Valsts pārvaldes, tai </w:t>
            </w:r>
            <w:r w:rsidR="00CD6218" w:rsidRPr="00A53BB7">
              <w:rPr>
                <w:rFonts w:ascii="Times New Roman" w:hAnsi="Times New Roman" w:cs="Times New Roman"/>
                <w:iCs/>
                <w:sz w:val="20"/>
                <w:szCs w:val="20"/>
              </w:rPr>
              <w:t xml:space="preserve">skaitā </w:t>
            </w:r>
            <w:r w:rsidR="005C1748" w:rsidRPr="00A53BB7">
              <w:rPr>
                <w:rFonts w:ascii="Times New Roman" w:hAnsi="Times New Roman" w:cs="Times New Roman"/>
                <w:iCs/>
                <w:sz w:val="20"/>
                <w:szCs w:val="20"/>
              </w:rPr>
              <w:t>pašvaldību, digitālā transformācija" īstenošanas noteikumi</w:t>
            </w:r>
            <w:r w:rsidR="00D173FF" w:rsidRPr="00A53BB7">
              <w:rPr>
                <w:rFonts w:ascii="Times New Roman" w:hAnsi="Times New Roman" w:cs="Times New Roman"/>
                <w:iCs/>
                <w:sz w:val="20"/>
                <w:szCs w:val="20"/>
              </w:rPr>
              <w:t>"</w:t>
            </w:r>
            <w:r w:rsidR="001F3CBC" w:rsidRPr="00A53BB7">
              <w:rPr>
                <w:rFonts w:ascii="Times New Roman" w:hAnsi="Times New Roman" w:cs="Times New Roman"/>
                <w:iCs/>
                <w:sz w:val="20"/>
                <w:szCs w:val="20"/>
              </w:rPr>
              <w:t xml:space="preserve"> tiks izveidota</w:t>
            </w:r>
            <w:r w:rsidR="000A6ADC" w:rsidRPr="00A53BB7">
              <w:rPr>
                <w:rFonts w:ascii="Times New Roman" w:hAnsi="Times New Roman" w:cs="Times New Roman"/>
                <w:iCs/>
                <w:sz w:val="20"/>
                <w:szCs w:val="20"/>
              </w:rPr>
              <w:t xml:space="preserve"> </w:t>
            </w:r>
            <w:r w:rsidR="001F3CBC" w:rsidRPr="00A53BB7">
              <w:rPr>
                <w:rFonts w:ascii="Times New Roman" w:hAnsi="Times New Roman" w:cs="Times New Roman"/>
                <w:iCs/>
                <w:sz w:val="20"/>
                <w:szCs w:val="20"/>
              </w:rPr>
              <w:t>Projekta uzraudzības padome</w:t>
            </w:r>
            <w:r w:rsidR="00D964BD" w:rsidRPr="00A53BB7">
              <w:rPr>
                <w:rFonts w:ascii="Times New Roman" w:hAnsi="Times New Roman" w:cs="Times New Roman"/>
                <w:iCs/>
                <w:sz w:val="20"/>
                <w:szCs w:val="20"/>
              </w:rPr>
              <w:t>. Projekta uzraudzības padomē ietilps šādu iestāžu pārstāvji:</w:t>
            </w:r>
          </w:p>
          <w:p w14:paraId="7ECA96F7" w14:textId="3F0CA05A" w:rsidR="00D964BD" w:rsidRPr="00A53BB7" w:rsidRDefault="00F951FF"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R</w:t>
            </w:r>
            <w:r w:rsidR="00884A2D" w:rsidRPr="00A53BB7">
              <w:rPr>
                <w:rFonts w:ascii="Times New Roman" w:hAnsi="Times New Roman" w:cs="Times New Roman"/>
                <w:iCs/>
                <w:sz w:val="20"/>
                <w:szCs w:val="20"/>
              </w:rPr>
              <w:t>BP</w:t>
            </w:r>
            <w:r w:rsidR="004C05B8" w:rsidRPr="00A53BB7">
              <w:rPr>
                <w:rFonts w:ascii="Times New Roman" w:hAnsi="Times New Roman" w:cs="Times New Roman"/>
                <w:iCs/>
                <w:sz w:val="20"/>
                <w:szCs w:val="20"/>
              </w:rPr>
              <w:t xml:space="preserve">, </w:t>
            </w:r>
          </w:p>
          <w:p w14:paraId="76E1162B" w14:textId="77777777" w:rsidR="00D964BD" w:rsidRPr="00A53BB7" w:rsidRDefault="004C05B8"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 xml:space="preserve">Satiksmes ministrija, </w:t>
            </w:r>
          </w:p>
          <w:p w14:paraId="46F93193" w14:textId="2D5FBC27" w:rsidR="00D964BD" w:rsidRPr="00A53BB7" w:rsidRDefault="00941829"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 xml:space="preserve">Viedās administrācijas </w:t>
            </w:r>
            <w:r w:rsidR="003F1BC6" w:rsidRPr="00A53BB7">
              <w:rPr>
                <w:rFonts w:ascii="Times New Roman" w:hAnsi="Times New Roman" w:cs="Times New Roman"/>
                <w:iCs/>
                <w:sz w:val="20"/>
                <w:szCs w:val="20"/>
              </w:rPr>
              <w:t xml:space="preserve">un reģionālās attīstības </w:t>
            </w:r>
            <w:r w:rsidR="004C05B8" w:rsidRPr="00A53BB7">
              <w:rPr>
                <w:rFonts w:ascii="Times New Roman" w:hAnsi="Times New Roman" w:cs="Times New Roman"/>
                <w:iCs/>
                <w:sz w:val="20"/>
                <w:szCs w:val="20"/>
              </w:rPr>
              <w:t xml:space="preserve">ministrija, </w:t>
            </w:r>
          </w:p>
          <w:p w14:paraId="44294D2A" w14:textId="6330EDF5" w:rsidR="004C05B8" w:rsidRPr="00A53BB7" w:rsidRDefault="00C81DDB" w:rsidP="00222E0D">
            <w:pPr>
              <w:pStyle w:val="Sarakstarindkopa"/>
              <w:numPr>
                <w:ilvl w:val="1"/>
                <w:numId w:val="27"/>
              </w:numPr>
              <w:spacing w:before="120" w:after="0" w:line="240" w:lineRule="auto"/>
              <w:ind w:left="1169" w:hanging="284"/>
              <w:rPr>
                <w:rFonts w:ascii="Times New Roman" w:hAnsi="Times New Roman" w:cs="Times New Roman"/>
                <w:iCs/>
                <w:sz w:val="20"/>
                <w:szCs w:val="20"/>
              </w:rPr>
            </w:pPr>
            <w:r w:rsidRPr="00A53BB7">
              <w:rPr>
                <w:rFonts w:ascii="Times New Roman" w:hAnsi="Times New Roman" w:cs="Times New Roman"/>
                <w:iCs/>
                <w:sz w:val="20"/>
                <w:szCs w:val="20"/>
              </w:rPr>
              <w:t>Centrālā finanšu un līgumu aģentūra.</w:t>
            </w:r>
          </w:p>
          <w:p w14:paraId="6725BD3F" w14:textId="3E25682E" w:rsidR="00AA59FB" w:rsidRPr="00A53BB7" w:rsidRDefault="00AA59FB" w:rsidP="00222E0D">
            <w:pPr>
              <w:ind w:firstLine="459"/>
              <w:jc w:val="both"/>
              <w:rPr>
                <w:iCs/>
                <w:sz w:val="20"/>
                <w:szCs w:val="20"/>
              </w:rPr>
            </w:pPr>
            <w:r w:rsidRPr="00A53BB7">
              <w:rPr>
                <w:iCs/>
                <w:sz w:val="20"/>
                <w:szCs w:val="20"/>
              </w:rPr>
              <w:t>Projekta uzraudzības padome sanāk reizi ceturksnī vai biežāk, pēc nepieciešamības</w:t>
            </w:r>
            <w:r w:rsidR="00CD6218" w:rsidRPr="00A53BB7">
              <w:rPr>
                <w:iCs/>
                <w:sz w:val="20"/>
                <w:szCs w:val="20"/>
              </w:rPr>
              <w:t>;</w:t>
            </w:r>
          </w:p>
          <w:p w14:paraId="7546CCAF" w14:textId="77777777" w:rsidR="00AA59FB" w:rsidRPr="00A53BB7" w:rsidRDefault="00AA59FB" w:rsidP="00222E0D">
            <w:pPr>
              <w:jc w:val="both"/>
              <w:rPr>
                <w:iCs/>
                <w:sz w:val="20"/>
                <w:szCs w:val="20"/>
              </w:rPr>
            </w:pPr>
          </w:p>
          <w:p w14:paraId="02D82C58" w14:textId="4CC1DD0A" w:rsidR="00D964BD" w:rsidRPr="00A53BB7" w:rsidRDefault="00C81DDB" w:rsidP="00222E0D">
            <w:pPr>
              <w:pStyle w:val="Sarakstarindkopa"/>
              <w:numPr>
                <w:ilvl w:val="0"/>
                <w:numId w:val="27"/>
              </w:numPr>
              <w:spacing w:after="120" w:line="240" w:lineRule="auto"/>
              <w:ind w:left="460" w:hanging="284"/>
              <w:jc w:val="both"/>
              <w:rPr>
                <w:rFonts w:ascii="Times New Roman" w:hAnsi="Times New Roman" w:cs="Times New Roman"/>
                <w:iCs/>
                <w:sz w:val="20"/>
                <w:szCs w:val="20"/>
              </w:rPr>
            </w:pPr>
            <w:r w:rsidRPr="00A53BB7">
              <w:rPr>
                <w:rFonts w:ascii="Times New Roman" w:hAnsi="Times New Roman" w:cs="Times New Roman"/>
                <w:b/>
                <w:bCs/>
                <w:iCs/>
                <w:sz w:val="20"/>
                <w:szCs w:val="20"/>
              </w:rPr>
              <w:lastRenderedPageBreak/>
              <w:t>Projekta attīstības darba grupa</w:t>
            </w:r>
            <w:r w:rsidRPr="00A53BB7">
              <w:rPr>
                <w:rFonts w:ascii="Times New Roman" w:hAnsi="Times New Roman" w:cs="Times New Roman"/>
                <w:iCs/>
                <w:sz w:val="20"/>
                <w:szCs w:val="20"/>
              </w:rPr>
              <w:t xml:space="preserve"> </w:t>
            </w:r>
            <w:r w:rsidR="00D964BD" w:rsidRPr="00A53BB7">
              <w:rPr>
                <w:rFonts w:ascii="Times New Roman" w:hAnsi="Times New Roman" w:cs="Times New Roman"/>
                <w:iCs/>
                <w:sz w:val="20"/>
                <w:szCs w:val="20"/>
              </w:rPr>
              <w:t>–</w:t>
            </w:r>
            <w:r w:rsidRPr="00A53BB7">
              <w:rPr>
                <w:rFonts w:ascii="Times New Roman" w:hAnsi="Times New Roman" w:cs="Times New Roman"/>
                <w:iCs/>
                <w:sz w:val="20"/>
                <w:szCs w:val="20"/>
              </w:rPr>
              <w:t xml:space="preserve"> </w:t>
            </w:r>
            <w:r w:rsidR="00957808" w:rsidRPr="00A53BB7">
              <w:rPr>
                <w:rFonts w:ascii="Times New Roman" w:hAnsi="Times New Roman" w:cs="Times New Roman"/>
                <w:iCs/>
                <w:sz w:val="20"/>
                <w:szCs w:val="20"/>
              </w:rPr>
              <w:t xml:space="preserve">projekta </w:t>
            </w:r>
            <w:r w:rsidR="00D964BD" w:rsidRPr="00A53BB7">
              <w:rPr>
                <w:rFonts w:ascii="Times New Roman" w:hAnsi="Times New Roman" w:cs="Times New Roman"/>
                <w:iCs/>
                <w:sz w:val="20"/>
                <w:szCs w:val="20"/>
              </w:rPr>
              <w:t>stratēģiskās vadības grupa</w:t>
            </w:r>
            <w:r w:rsidR="00F2141A" w:rsidRPr="00A53BB7">
              <w:rPr>
                <w:rFonts w:ascii="Times New Roman" w:hAnsi="Times New Roman" w:cs="Times New Roman"/>
                <w:iCs/>
                <w:sz w:val="20"/>
                <w:szCs w:val="20"/>
              </w:rPr>
              <w:t>, kurā pārstāvēts īstenotājs un sadarbības partneri</w:t>
            </w:r>
            <w:r w:rsidR="003F1BC6" w:rsidRPr="00A53BB7">
              <w:rPr>
                <w:rFonts w:ascii="Times New Roman" w:hAnsi="Times New Roman" w:cs="Times New Roman"/>
                <w:iCs/>
                <w:sz w:val="20"/>
                <w:szCs w:val="20"/>
              </w:rPr>
              <w:t xml:space="preserve"> un kura </w:t>
            </w:r>
            <w:r w:rsidR="0078523F" w:rsidRPr="00A53BB7">
              <w:rPr>
                <w:rFonts w:ascii="Times New Roman" w:hAnsi="Times New Roman" w:cs="Times New Roman"/>
                <w:iCs/>
                <w:sz w:val="20"/>
                <w:szCs w:val="20"/>
              </w:rPr>
              <w:t xml:space="preserve">nodrošina </w:t>
            </w:r>
            <w:r w:rsidR="00957808" w:rsidRPr="00A53BB7">
              <w:rPr>
                <w:rFonts w:ascii="Times New Roman" w:hAnsi="Times New Roman" w:cs="Times New Roman"/>
                <w:iCs/>
                <w:sz w:val="20"/>
                <w:szCs w:val="20"/>
              </w:rPr>
              <w:t xml:space="preserve">projekta </w:t>
            </w:r>
            <w:r w:rsidR="0078523F" w:rsidRPr="00A53BB7">
              <w:rPr>
                <w:rFonts w:ascii="Times New Roman" w:hAnsi="Times New Roman" w:cs="Times New Roman"/>
                <w:iCs/>
                <w:sz w:val="20"/>
                <w:szCs w:val="20"/>
              </w:rPr>
              <w:t>stratēģisko vadību un Projekta vadības grupas darba uzraudzību</w:t>
            </w:r>
            <w:r w:rsidR="00F2141A" w:rsidRPr="00A53BB7">
              <w:rPr>
                <w:rFonts w:ascii="Times New Roman" w:hAnsi="Times New Roman" w:cs="Times New Roman"/>
                <w:iCs/>
                <w:sz w:val="20"/>
                <w:szCs w:val="20"/>
              </w:rPr>
              <w:t>. Projekta attīstības darba grupā ietilpst šādu iestāžu un uzņēmumu pārstāvji:</w:t>
            </w:r>
          </w:p>
          <w:p w14:paraId="36C4834B" w14:textId="33FB8D3C" w:rsidR="00D964BD" w:rsidRPr="00A53BB7" w:rsidRDefault="006D3642"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RBP</w:t>
            </w:r>
            <w:r w:rsidR="00C81DDB" w:rsidRPr="00A53BB7">
              <w:rPr>
                <w:rFonts w:ascii="Times New Roman" w:hAnsi="Times New Roman" w:cs="Times New Roman"/>
                <w:iCs/>
                <w:sz w:val="20"/>
                <w:szCs w:val="20"/>
              </w:rPr>
              <w:t xml:space="preserve">, </w:t>
            </w:r>
          </w:p>
          <w:p w14:paraId="4B8684F9" w14:textId="6376DC38" w:rsidR="00D964BD" w:rsidRPr="00A53BB7" w:rsidRDefault="006D3642"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VBP</w:t>
            </w:r>
            <w:r w:rsidR="00C81DDB" w:rsidRPr="00A53BB7">
              <w:rPr>
                <w:rFonts w:ascii="Times New Roman" w:hAnsi="Times New Roman" w:cs="Times New Roman"/>
                <w:iCs/>
                <w:sz w:val="20"/>
                <w:szCs w:val="20"/>
              </w:rPr>
              <w:t xml:space="preserve">, </w:t>
            </w:r>
          </w:p>
          <w:p w14:paraId="1C15AEA0" w14:textId="7EA2602E" w:rsidR="00D964BD" w:rsidRPr="00A53BB7" w:rsidRDefault="006D3642"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LSEZ</w:t>
            </w:r>
            <w:r w:rsidR="00C81DDB" w:rsidRPr="00A53BB7">
              <w:rPr>
                <w:rFonts w:ascii="Times New Roman" w:hAnsi="Times New Roman" w:cs="Times New Roman"/>
                <w:iCs/>
                <w:sz w:val="20"/>
                <w:szCs w:val="20"/>
              </w:rPr>
              <w:t xml:space="preserve">, </w:t>
            </w:r>
          </w:p>
          <w:p w14:paraId="1FA05187" w14:textId="6FBE78DF" w:rsidR="00D964BD" w:rsidRPr="00A53BB7" w:rsidRDefault="00C81DDB"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 xml:space="preserve">Valsts robežsardze, </w:t>
            </w:r>
          </w:p>
          <w:p w14:paraId="7185FC24" w14:textId="3954EE78" w:rsidR="00D964BD" w:rsidRPr="00A53BB7" w:rsidRDefault="006D3642"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r w:rsidRPr="00A53BB7">
              <w:rPr>
                <w:rFonts w:ascii="Times New Roman" w:hAnsi="Times New Roman" w:cs="Times New Roman"/>
                <w:iCs/>
                <w:sz w:val="20"/>
                <w:szCs w:val="20"/>
              </w:rPr>
              <w:t>LJA</w:t>
            </w:r>
            <w:r w:rsidR="00C81DDB" w:rsidRPr="00A53BB7">
              <w:rPr>
                <w:rFonts w:ascii="Times New Roman" w:hAnsi="Times New Roman" w:cs="Times New Roman"/>
                <w:iCs/>
                <w:sz w:val="20"/>
                <w:szCs w:val="20"/>
              </w:rPr>
              <w:t xml:space="preserve">, </w:t>
            </w:r>
          </w:p>
          <w:p w14:paraId="2E372342" w14:textId="3ED4F4CE" w:rsidR="00D964BD" w:rsidRPr="00A53BB7" w:rsidRDefault="006D3642" w:rsidP="00222E0D">
            <w:pPr>
              <w:pStyle w:val="Sarakstarindkopa"/>
              <w:numPr>
                <w:ilvl w:val="1"/>
                <w:numId w:val="27"/>
              </w:numPr>
              <w:spacing w:before="120" w:after="120" w:line="240" w:lineRule="auto"/>
              <w:ind w:left="1166" w:hanging="283"/>
              <w:rPr>
                <w:rFonts w:ascii="Times New Roman" w:hAnsi="Times New Roman" w:cs="Times New Roman"/>
                <w:iCs/>
                <w:sz w:val="20"/>
                <w:szCs w:val="20"/>
              </w:rPr>
            </w:pPr>
            <w:proofErr w:type="spellStart"/>
            <w:r w:rsidRPr="00A53BB7">
              <w:rPr>
                <w:rFonts w:ascii="Times New Roman" w:hAnsi="Times New Roman" w:cs="Times New Roman"/>
                <w:iCs/>
                <w:sz w:val="20"/>
                <w:szCs w:val="20"/>
              </w:rPr>
              <w:t>LDz</w:t>
            </w:r>
            <w:proofErr w:type="spellEnd"/>
            <w:r w:rsidR="00C81DDB" w:rsidRPr="00A53BB7">
              <w:rPr>
                <w:rFonts w:ascii="Times New Roman" w:hAnsi="Times New Roman" w:cs="Times New Roman"/>
                <w:iCs/>
                <w:sz w:val="20"/>
                <w:szCs w:val="20"/>
              </w:rPr>
              <w:t xml:space="preserve">, </w:t>
            </w:r>
          </w:p>
          <w:p w14:paraId="31BF9FA9" w14:textId="2EFC8499" w:rsidR="00DB62A2" w:rsidRPr="00526BF1" w:rsidRDefault="00DB62A2" w:rsidP="00526BF1">
            <w:pPr>
              <w:pStyle w:val="Sarakstarindkopa"/>
              <w:numPr>
                <w:ilvl w:val="1"/>
                <w:numId w:val="27"/>
              </w:numPr>
              <w:spacing w:before="120" w:after="0" w:line="240" w:lineRule="auto"/>
              <w:ind w:left="1169" w:hanging="284"/>
              <w:rPr>
                <w:rFonts w:ascii="Times New Roman" w:hAnsi="Times New Roman" w:cs="Times New Roman"/>
                <w:iCs/>
                <w:sz w:val="20"/>
                <w:szCs w:val="20"/>
              </w:rPr>
            </w:pPr>
            <w:r w:rsidRPr="00526BF1">
              <w:rPr>
                <w:rFonts w:ascii="Times New Roman" w:hAnsi="Times New Roman" w:cs="Times New Roman"/>
                <w:iCs/>
                <w:sz w:val="20"/>
                <w:szCs w:val="20"/>
              </w:rPr>
              <w:t>Satiksmes ministrija</w:t>
            </w:r>
            <w:r w:rsidR="003F1BC6" w:rsidRPr="00526BF1">
              <w:rPr>
                <w:rFonts w:ascii="Times New Roman" w:hAnsi="Times New Roman" w:cs="Times New Roman"/>
                <w:iCs/>
                <w:sz w:val="20"/>
                <w:szCs w:val="20"/>
              </w:rPr>
              <w:t>.</w:t>
            </w:r>
          </w:p>
          <w:p w14:paraId="5FC07E91" w14:textId="3C515BD0" w:rsidR="00AA59FB" w:rsidRPr="00A53BB7" w:rsidRDefault="00AA59FB" w:rsidP="00222E0D">
            <w:pPr>
              <w:ind w:left="459"/>
              <w:jc w:val="both"/>
              <w:rPr>
                <w:iCs/>
                <w:sz w:val="20"/>
                <w:szCs w:val="20"/>
              </w:rPr>
            </w:pPr>
            <w:r w:rsidRPr="00A53BB7">
              <w:rPr>
                <w:iCs/>
                <w:sz w:val="20"/>
                <w:szCs w:val="20"/>
              </w:rPr>
              <w:t xml:space="preserve">Projekta attīstības darba grupa </w:t>
            </w:r>
            <w:r w:rsidR="00AC56B9" w:rsidRPr="00A53BB7">
              <w:rPr>
                <w:iCs/>
                <w:sz w:val="20"/>
                <w:szCs w:val="20"/>
              </w:rPr>
              <w:t>izskata un aktualizē</w:t>
            </w:r>
            <w:r w:rsidRPr="00A53BB7">
              <w:rPr>
                <w:iCs/>
                <w:sz w:val="20"/>
                <w:szCs w:val="20"/>
              </w:rPr>
              <w:t xml:space="preserve"> jautājumus un būtiskos riskus Projekta uzraudzības padomei. Projekta attīstības darba grupa sanāk reizi mēnesī vai biežāk</w:t>
            </w:r>
            <w:r w:rsidR="003F1BC6" w:rsidRPr="00A53BB7">
              <w:rPr>
                <w:iCs/>
                <w:sz w:val="20"/>
                <w:szCs w:val="20"/>
              </w:rPr>
              <w:t xml:space="preserve"> (atbilstoši</w:t>
            </w:r>
            <w:r w:rsidRPr="00A53BB7">
              <w:rPr>
                <w:iCs/>
                <w:sz w:val="20"/>
                <w:szCs w:val="20"/>
              </w:rPr>
              <w:t xml:space="preserve"> </w:t>
            </w:r>
            <w:r w:rsidR="003F1BC6" w:rsidRPr="00A53BB7">
              <w:rPr>
                <w:iCs/>
                <w:sz w:val="20"/>
                <w:szCs w:val="20"/>
              </w:rPr>
              <w:t>nepieciešamībai)</w:t>
            </w:r>
            <w:r w:rsidR="00CD6218" w:rsidRPr="00A53BB7">
              <w:rPr>
                <w:iCs/>
                <w:sz w:val="20"/>
                <w:szCs w:val="20"/>
              </w:rPr>
              <w:t>;</w:t>
            </w:r>
          </w:p>
          <w:p w14:paraId="16446A4E" w14:textId="77777777" w:rsidR="00331465" w:rsidRPr="00A53BB7" w:rsidRDefault="00331465" w:rsidP="00222E0D">
            <w:pPr>
              <w:contextualSpacing/>
              <w:jc w:val="both"/>
              <w:rPr>
                <w:iCs/>
                <w:sz w:val="20"/>
                <w:szCs w:val="20"/>
              </w:rPr>
            </w:pPr>
          </w:p>
          <w:p w14:paraId="3BF4EBD6" w14:textId="3B39F661" w:rsidR="004C05B8" w:rsidRPr="00A53BB7" w:rsidRDefault="00C81DDB" w:rsidP="00222E0D">
            <w:pPr>
              <w:pStyle w:val="Sarakstarindkopa"/>
              <w:numPr>
                <w:ilvl w:val="0"/>
                <w:numId w:val="27"/>
              </w:numPr>
              <w:spacing w:after="0" w:line="240" w:lineRule="auto"/>
              <w:ind w:left="457" w:hanging="283"/>
              <w:jc w:val="both"/>
              <w:rPr>
                <w:rFonts w:ascii="Times New Roman" w:hAnsi="Times New Roman" w:cs="Times New Roman"/>
                <w:iCs/>
                <w:sz w:val="20"/>
                <w:szCs w:val="20"/>
              </w:rPr>
            </w:pPr>
            <w:r w:rsidRPr="00A53BB7">
              <w:rPr>
                <w:rFonts w:ascii="Times New Roman" w:hAnsi="Times New Roman" w:cs="Times New Roman"/>
                <w:b/>
                <w:bCs/>
                <w:iCs/>
                <w:sz w:val="20"/>
                <w:szCs w:val="20"/>
              </w:rPr>
              <w:t>Projekta vadības grupa</w:t>
            </w:r>
            <w:r w:rsidRPr="00A53BB7">
              <w:rPr>
                <w:rFonts w:ascii="Times New Roman" w:hAnsi="Times New Roman" w:cs="Times New Roman"/>
                <w:iCs/>
                <w:sz w:val="20"/>
                <w:szCs w:val="20"/>
              </w:rPr>
              <w:t xml:space="preserve"> </w:t>
            </w:r>
            <w:r w:rsidR="00F2141A" w:rsidRPr="00A53BB7">
              <w:rPr>
                <w:rFonts w:ascii="Times New Roman" w:hAnsi="Times New Roman" w:cs="Times New Roman"/>
                <w:iCs/>
                <w:sz w:val="20"/>
                <w:szCs w:val="20"/>
              </w:rPr>
              <w:t>–</w:t>
            </w:r>
            <w:r w:rsidRPr="00A53BB7">
              <w:rPr>
                <w:rFonts w:ascii="Times New Roman" w:hAnsi="Times New Roman" w:cs="Times New Roman"/>
                <w:iCs/>
                <w:sz w:val="20"/>
                <w:szCs w:val="20"/>
              </w:rPr>
              <w:t xml:space="preserve"> </w:t>
            </w:r>
            <w:r w:rsidR="00BA2837" w:rsidRPr="00A53BB7">
              <w:rPr>
                <w:rFonts w:ascii="Times New Roman" w:hAnsi="Times New Roman" w:cs="Times New Roman"/>
                <w:iCs/>
                <w:sz w:val="20"/>
                <w:szCs w:val="20"/>
              </w:rPr>
              <w:t xml:space="preserve">projekta </w:t>
            </w:r>
            <w:r w:rsidR="00F2141A" w:rsidRPr="00A53BB7">
              <w:rPr>
                <w:rFonts w:ascii="Times New Roman" w:hAnsi="Times New Roman" w:cs="Times New Roman"/>
                <w:iCs/>
                <w:sz w:val="20"/>
                <w:szCs w:val="20"/>
              </w:rPr>
              <w:t xml:space="preserve">operacionālās vadības grupa, kurā ietilpst </w:t>
            </w:r>
            <w:r w:rsidR="00BA2837" w:rsidRPr="00A53BB7">
              <w:rPr>
                <w:rFonts w:ascii="Times New Roman" w:hAnsi="Times New Roman" w:cs="Times New Roman"/>
                <w:iCs/>
                <w:sz w:val="20"/>
                <w:szCs w:val="20"/>
              </w:rPr>
              <w:t xml:space="preserve">projekta </w:t>
            </w:r>
            <w:r w:rsidR="00813999" w:rsidRPr="00A53BB7">
              <w:rPr>
                <w:rFonts w:ascii="Times New Roman" w:hAnsi="Times New Roman" w:cs="Times New Roman"/>
                <w:iCs/>
                <w:sz w:val="20"/>
                <w:szCs w:val="20"/>
              </w:rPr>
              <w:t>īstenošanas</w:t>
            </w:r>
            <w:r w:rsidR="00F2141A" w:rsidRPr="00A53BB7">
              <w:rPr>
                <w:rFonts w:ascii="Times New Roman" w:hAnsi="Times New Roman" w:cs="Times New Roman"/>
                <w:iCs/>
                <w:sz w:val="20"/>
                <w:szCs w:val="20"/>
              </w:rPr>
              <w:t xml:space="preserve"> darba grupu pārstāvji, kā arī</w:t>
            </w:r>
            <w:r w:rsidR="003F1BC6" w:rsidRPr="00A53BB7">
              <w:rPr>
                <w:rFonts w:ascii="Times New Roman" w:hAnsi="Times New Roman" w:cs="Times New Roman"/>
                <w:iCs/>
                <w:sz w:val="20"/>
                <w:szCs w:val="20"/>
              </w:rPr>
              <w:t>, ja</w:t>
            </w:r>
            <w:r w:rsidR="00F2141A" w:rsidRPr="00A53BB7">
              <w:rPr>
                <w:rFonts w:ascii="Times New Roman" w:hAnsi="Times New Roman" w:cs="Times New Roman"/>
                <w:iCs/>
                <w:sz w:val="20"/>
                <w:szCs w:val="20"/>
              </w:rPr>
              <w:t xml:space="preserve"> nepieciešam</w:t>
            </w:r>
            <w:r w:rsidR="003F1BC6" w:rsidRPr="00A53BB7">
              <w:rPr>
                <w:rFonts w:ascii="Times New Roman" w:hAnsi="Times New Roman" w:cs="Times New Roman"/>
                <w:iCs/>
                <w:sz w:val="20"/>
                <w:szCs w:val="20"/>
              </w:rPr>
              <w:t>s,</w:t>
            </w:r>
            <w:r w:rsidR="00F2141A" w:rsidRPr="00A53BB7">
              <w:rPr>
                <w:rFonts w:ascii="Times New Roman" w:hAnsi="Times New Roman" w:cs="Times New Roman"/>
                <w:iCs/>
                <w:sz w:val="20"/>
                <w:szCs w:val="20"/>
              </w:rPr>
              <w:t xml:space="preserve"> piesaistī</w:t>
            </w:r>
            <w:r w:rsidR="00AA59FB" w:rsidRPr="00A53BB7">
              <w:rPr>
                <w:rFonts w:ascii="Times New Roman" w:hAnsi="Times New Roman" w:cs="Times New Roman"/>
                <w:iCs/>
                <w:sz w:val="20"/>
                <w:szCs w:val="20"/>
              </w:rPr>
              <w:t>to</w:t>
            </w:r>
            <w:r w:rsidR="00F2141A" w:rsidRPr="00A53BB7">
              <w:rPr>
                <w:rFonts w:ascii="Times New Roman" w:hAnsi="Times New Roman" w:cs="Times New Roman"/>
                <w:iCs/>
                <w:sz w:val="20"/>
                <w:szCs w:val="20"/>
              </w:rPr>
              <w:t xml:space="preserve"> speciālist</w:t>
            </w:r>
            <w:r w:rsidR="00AA59FB" w:rsidRPr="00A53BB7">
              <w:rPr>
                <w:rFonts w:ascii="Times New Roman" w:hAnsi="Times New Roman" w:cs="Times New Roman"/>
                <w:iCs/>
                <w:sz w:val="20"/>
                <w:szCs w:val="20"/>
              </w:rPr>
              <w:t>u</w:t>
            </w:r>
            <w:r w:rsidR="00F2141A" w:rsidRPr="00A53BB7">
              <w:rPr>
                <w:rFonts w:ascii="Times New Roman" w:hAnsi="Times New Roman" w:cs="Times New Roman"/>
                <w:iCs/>
                <w:sz w:val="20"/>
                <w:szCs w:val="20"/>
              </w:rPr>
              <w:t xml:space="preserve"> un pakalpojumu sniedzēj</w:t>
            </w:r>
            <w:r w:rsidR="00AA59FB" w:rsidRPr="00A53BB7">
              <w:rPr>
                <w:rFonts w:ascii="Times New Roman" w:hAnsi="Times New Roman" w:cs="Times New Roman"/>
                <w:iCs/>
                <w:sz w:val="20"/>
                <w:szCs w:val="20"/>
              </w:rPr>
              <w:t>u pārstāvji</w:t>
            </w:r>
            <w:r w:rsidR="006E0F52" w:rsidRPr="00A53BB7">
              <w:rPr>
                <w:rFonts w:ascii="Times New Roman" w:hAnsi="Times New Roman" w:cs="Times New Roman"/>
                <w:iCs/>
                <w:sz w:val="20"/>
                <w:szCs w:val="20"/>
              </w:rPr>
              <w:t>, tostarp citu Latvijas ostu pārstāvji</w:t>
            </w:r>
            <w:r w:rsidR="00F2141A" w:rsidRPr="00A53BB7">
              <w:rPr>
                <w:rFonts w:ascii="Times New Roman" w:hAnsi="Times New Roman" w:cs="Times New Roman"/>
                <w:iCs/>
                <w:sz w:val="20"/>
                <w:szCs w:val="20"/>
              </w:rPr>
              <w:t xml:space="preserve">. </w:t>
            </w:r>
            <w:r w:rsidR="00AA59FB" w:rsidRPr="00A53BB7">
              <w:rPr>
                <w:rFonts w:ascii="Times New Roman" w:hAnsi="Times New Roman" w:cs="Times New Roman"/>
                <w:iCs/>
                <w:sz w:val="20"/>
                <w:szCs w:val="20"/>
              </w:rPr>
              <w:t xml:space="preserve">Projekta vadības grupa </w:t>
            </w:r>
            <w:r w:rsidR="00AC56B9" w:rsidRPr="00A53BB7">
              <w:rPr>
                <w:rFonts w:ascii="Times New Roman" w:hAnsi="Times New Roman" w:cs="Times New Roman"/>
                <w:iCs/>
                <w:sz w:val="20"/>
                <w:szCs w:val="20"/>
              </w:rPr>
              <w:t xml:space="preserve">izskata un aktualizē </w:t>
            </w:r>
            <w:r w:rsidR="00AA59FB" w:rsidRPr="00A53BB7">
              <w:rPr>
                <w:rFonts w:ascii="Times New Roman" w:hAnsi="Times New Roman" w:cs="Times New Roman"/>
                <w:iCs/>
                <w:sz w:val="20"/>
                <w:szCs w:val="20"/>
              </w:rPr>
              <w:t xml:space="preserve">jautājumus un būtiskos riskus Projekta attīstības darba grupai. Projekta vadības grupa sanāk reizi </w:t>
            </w:r>
            <w:r w:rsidR="003F1BC6" w:rsidRPr="00A53BB7">
              <w:rPr>
                <w:rFonts w:ascii="Times New Roman" w:hAnsi="Times New Roman" w:cs="Times New Roman"/>
                <w:iCs/>
                <w:sz w:val="20"/>
                <w:szCs w:val="20"/>
              </w:rPr>
              <w:t xml:space="preserve">divās </w:t>
            </w:r>
            <w:r w:rsidR="00AA59FB" w:rsidRPr="00A53BB7">
              <w:rPr>
                <w:rFonts w:ascii="Times New Roman" w:hAnsi="Times New Roman" w:cs="Times New Roman"/>
                <w:iCs/>
                <w:sz w:val="20"/>
                <w:szCs w:val="20"/>
              </w:rPr>
              <w:t>nedēļās vai biežāk</w:t>
            </w:r>
            <w:r w:rsidR="003F1BC6" w:rsidRPr="00A53BB7">
              <w:rPr>
                <w:rFonts w:ascii="Times New Roman" w:hAnsi="Times New Roman" w:cs="Times New Roman"/>
                <w:iCs/>
                <w:sz w:val="20"/>
                <w:szCs w:val="20"/>
              </w:rPr>
              <w:t xml:space="preserve"> (atbilstoši</w:t>
            </w:r>
            <w:r w:rsidR="00AA59FB" w:rsidRPr="00A53BB7">
              <w:rPr>
                <w:rFonts w:ascii="Times New Roman" w:hAnsi="Times New Roman" w:cs="Times New Roman"/>
                <w:iCs/>
                <w:sz w:val="20"/>
                <w:szCs w:val="20"/>
              </w:rPr>
              <w:t xml:space="preserve"> </w:t>
            </w:r>
            <w:r w:rsidR="003F1BC6" w:rsidRPr="00A53BB7">
              <w:rPr>
                <w:rFonts w:ascii="Times New Roman" w:hAnsi="Times New Roman" w:cs="Times New Roman"/>
                <w:iCs/>
                <w:sz w:val="20"/>
                <w:szCs w:val="20"/>
              </w:rPr>
              <w:t>nepieciešamībai)</w:t>
            </w:r>
            <w:r w:rsidR="00CD6218" w:rsidRPr="00A53BB7">
              <w:rPr>
                <w:rFonts w:ascii="Times New Roman" w:hAnsi="Times New Roman" w:cs="Times New Roman"/>
                <w:iCs/>
                <w:sz w:val="20"/>
                <w:szCs w:val="20"/>
              </w:rPr>
              <w:t>;</w:t>
            </w:r>
          </w:p>
          <w:p w14:paraId="25F82B22" w14:textId="77777777" w:rsidR="00331465" w:rsidRPr="00A53BB7" w:rsidRDefault="00331465" w:rsidP="00222E0D">
            <w:pPr>
              <w:contextualSpacing/>
              <w:jc w:val="both"/>
              <w:rPr>
                <w:iCs/>
                <w:sz w:val="20"/>
                <w:szCs w:val="20"/>
              </w:rPr>
            </w:pPr>
          </w:p>
          <w:p w14:paraId="35BD4F93" w14:textId="0C90A764" w:rsidR="00D85DC1" w:rsidRPr="00A53BB7" w:rsidRDefault="00BA2837" w:rsidP="00222E0D">
            <w:pPr>
              <w:pStyle w:val="Sarakstarindkopa"/>
              <w:numPr>
                <w:ilvl w:val="0"/>
                <w:numId w:val="27"/>
              </w:numPr>
              <w:spacing w:after="120" w:line="240" w:lineRule="auto"/>
              <w:ind w:left="460" w:hanging="284"/>
              <w:jc w:val="both"/>
              <w:rPr>
                <w:iCs/>
              </w:rPr>
            </w:pPr>
            <w:r w:rsidRPr="00A53BB7">
              <w:rPr>
                <w:rFonts w:ascii="Times New Roman" w:hAnsi="Times New Roman" w:cs="Times New Roman"/>
                <w:b/>
                <w:bCs/>
                <w:iCs/>
                <w:sz w:val="20"/>
                <w:szCs w:val="20"/>
              </w:rPr>
              <w:t xml:space="preserve">projekta </w:t>
            </w:r>
            <w:r w:rsidR="00B314DA" w:rsidRPr="00A53BB7">
              <w:rPr>
                <w:rFonts w:ascii="Times New Roman" w:hAnsi="Times New Roman" w:cs="Times New Roman"/>
                <w:b/>
                <w:bCs/>
                <w:iCs/>
                <w:sz w:val="20"/>
                <w:szCs w:val="20"/>
              </w:rPr>
              <w:t>īstenošanas</w:t>
            </w:r>
            <w:r w:rsidR="00F2141A" w:rsidRPr="00A53BB7">
              <w:rPr>
                <w:rFonts w:ascii="Times New Roman" w:hAnsi="Times New Roman" w:cs="Times New Roman"/>
                <w:b/>
                <w:bCs/>
                <w:iCs/>
                <w:sz w:val="20"/>
                <w:szCs w:val="20"/>
              </w:rPr>
              <w:t xml:space="preserve"> darba grupas</w:t>
            </w:r>
            <w:r w:rsidR="00F2141A" w:rsidRPr="00A53BB7">
              <w:rPr>
                <w:rFonts w:ascii="Times New Roman" w:hAnsi="Times New Roman" w:cs="Times New Roman"/>
                <w:iCs/>
                <w:sz w:val="20"/>
                <w:szCs w:val="20"/>
              </w:rPr>
              <w:t xml:space="preserve"> – </w:t>
            </w:r>
            <w:r w:rsidR="00296BFD" w:rsidRPr="00A53BB7">
              <w:rPr>
                <w:rFonts w:ascii="Times New Roman" w:hAnsi="Times New Roman" w:cs="Times New Roman"/>
                <w:iCs/>
                <w:sz w:val="20"/>
                <w:szCs w:val="20"/>
              </w:rPr>
              <w:t xml:space="preserve">tematiskās darba grupas </w:t>
            </w:r>
            <w:r w:rsidR="00F2141A" w:rsidRPr="00A53BB7">
              <w:rPr>
                <w:rFonts w:ascii="Times New Roman" w:hAnsi="Times New Roman" w:cs="Times New Roman"/>
                <w:iCs/>
                <w:sz w:val="20"/>
                <w:szCs w:val="20"/>
              </w:rPr>
              <w:t xml:space="preserve">specifisku </w:t>
            </w:r>
            <w:r w:rsidRPr="00A53BB7">
              <w:rPr>
                <w:rFonts w:ascii="Times New Roman" w:hAnsi="Times New Roman" w:cs="Times New Roman"/>
                <w:iCs/>
                <w:sz w:val="20"/>
                <w:szCs w:val="20"/>
              </w:rPr>
              <w:t xml:space="preserve">projekta </w:t>
            </w:r>
            <w:r w:rsidR="00F2141A" w:rsidRPr="00A53BB7">
              <w:rPr>
                <w:rFonts w:ascii="Times New Roman" w:hAnsi="Times New Roman" w:cs="Times New Roman"/>
                <w:iCs/>
                <w:sz w:val="20"/>
                <w:szCs w:val="20"/>
              </w:rPr>
              <w:t xml:space="preserve">virzienu </w:t>
            </w:r>
            <w:r w:rsidR="00296BFD" w:rsidRPr="00A53BB7">
              <w:rPr>
                <w:rFonts w:ascii="Times New Roman" w:hAnsi="Times New Roman" w:cs="Times New Roman"/>
                <w:iCs/>
                <w:sz w:val="20"/>
                <w:szCs w:val="20"/>
              </w:rPr>
              <w:t>īstenošanai.</w:t>
            </w:r>
            <w:r w:rsidR="00F2141A" w:rsidRPr="00A53BB7">
              <w:rPr>
                <w:rFonts w:ascii="Times New Roman" w:hAnsi="Times New Roman" w:cs="Times New Roman"/>
                <w:iCs/>
                <w:sz w:val="20"/>
                <w:szCs w:val="20"/>
              </w:rPr>
              <w:t xml:space="preserve"> </w:t>
            </w:r>
            <w:r w:rsidR="00296BFD" w:rsidRPr="00A53BB7">
              <w:rPr>
                <w:rFonts w:ascii="Times New Roman" w:hAnsi="Times New Roman" w:cs="Times New Roman"/>
                <w:sz w:val="20"/>
                <w:szCs w:val="20"/>
              </w:rPr>
              <w:t>Tajās</w:t>
            </w:r>
            <w:r w:rsidR="00296BFD" w:rsidRPr="00A53BB7">
              <w:rPr>
                <w:rFonts w:ascii="Times New Roman" w:hAnsi="Times New Roman" w:cs="Times New Roman"/>
                <w:iCs/>
                <w:sz w:val="20"/>
                <w:szCs w:val="20"/>
              </w:rPr>
              <w:t xml:space="preserve"> </w:t>
            </w:r>
            <w:r w:rsidR="00F2141A" w:rsidRPr="00A53BB7">
              <w:rPr>
                <w:rFonts w:ascii="Times New Roman" w:hAnsi="Times New Roman" w:cs="Times New Roman"/>
                <w:iCs/>
                <w:sz w:val="20"/>
                <w:szCs w:val="20"/>
              </w:rPr>
              <w:t>ietilpst īstenotāja, sadarbības partneru, kā arī piesaistīt</w:t>
            </w:r>
            <w:r w:rsidR="00AA59FB" w:rsidRPr="00A53BB7">
              <w:rPr>
                <w:rFonts w:ascii="Times New Roman" w:hAnsi="Times New Roman" w:cs="Times New Roman"/>
                <w:iCs/>
                <w:sz w:val="20"/>
                <w:szCs w:val="20"/>
              </w:rPr>
              <w:t>o</w:t>
            </w:r>
            <w:r w:rsidR="00F2141A" w:rsidRPr="00A53BB7">
              <w:rPr>
                <w:rFonts w:ascii="Times New Roman" w:hAnsi="Times New Roman" w:cs="Times New Roman"/>
                <w:iCs/>
                <w:sz w:val="20"/>
                <w:szCs w:val="20"/>
              </w:rPr>
              <w:t xml:space="preserve"> speciālistu un pakalpojumu sniedzēju pārstāvji</w:t>
            </w:r>
            <w:r w:rsidR="003E6FF5" w:rsidRPr="00A53BB7">
              <w:rPr>
                <w:rFonts w:ascii="Times New Roman" w:hAnsi="Times New Roman" w:cs="Times New Roman"/>
                <w:iCs/>
                <w:sz w:val="20"/>
                <w:szCs w:val="20"/>
              </w:rPr>
              <w:t>.</w:t>
            </w:r>
          </w:p>
        </w:tc>
      </w:tr>
    </w:tbl>
    <w:p w14:paraId="623AE04A" w14:textId="77777777" w:rsidR="00B271C2" w:rsidRPr="00A53BB7" w:rsidRDefault="00B271C2" w:rsidP="00222E0D">
      <w:pPr>
        <w:pStyle w:val="Sarakstarindkopa"/>
        <w:spacing w:after="0" w:line="240" w:lineRule="auto"/>
        <w:ind w:left="0"/>
        <w:rPr>
          <w:bCs/>
        </w:rPr>
      </w:pPr>
    </w:p>
    <w:p w14:paraId="73EA4236" w14:textId="30C3CA76" w:rsidR="00DC7BB6" w:rsidRPr="00A53BB7" w:rsidRDefault="008300CE" w:rsidP="00222E0D">
      <w:pPr>
        <w:spacing w:after="120"/>
        <w:ind w:left="227" w:hanging="227"/>
        <w:jc w:val="both"/>
        <w:rPr>
          <w:b/>
        </w:rPr>
      </w:pPr>
      <w:r w:rsidRPr="00A53BB7">
        <w:rPr>
          <w:b/>
        </w:rPr>
        <w:t>7. </w:t>
      </w:r>
      <w:r w:rsidR="00DC7BB6" w:rsidRPr="00A53BB7">
        <w:rPr>
          <w:b/>
        </w:rPr>
        <w:t>Izmaksu/ieguvumu analīze</w:t>
      </w:r>
      <w:r w:rsidR="00E44EB6" w:rsidRPr="00A53BB7">
        <w:rPr>
          <w:b/>
        </w:rPr>
        <w:t xml:space="preserve">, </w:t>
      </w:r>
      <w:r w:rsidR="009818E4" w:rsidRPr="00A53BB7">
        <w:rPr>
          <w:b/>
        </w:rPr>
        <w:t>tai skaitā</w:t>
      </w:r>
      <w:r w:rsidR="00E44EB6" w:rsidRPr="00A53BB7">
        <w:rPr>
          <w:b/>
        </w:rPr>
        <w:t xml:space="preserve"> ietekme uz pārvaldes darbinieku skaitu</w:t>
      </w:r>
    </w:p>
    <w:tbl>
      <w:tblPr>
        <w:tblStyle w:val="Reatabula"/>
        <w:tblW w:w="9072" w:type="dxa"/>
        <w:tblInd w:w="-5" w:type="dxa"/>
        <w:tblLook w:val="04A0" w:firstRow="1" w:lastRow="0" w:firstColumn="1" w:lastColumn="0" w:noHBand="0" w:noVBand="1"/>
      </w:tblPr>
      <w:tblGrid>
        <w:gridCol w:w="9072"/>
      </w:tblGrid>
      <w:tr w:rsidR="00D45A65" w:rsidRPr="00BE4F4F" w14:paraId="1230BC39" w14:textId="77777777" w:rsidTr="00222E0D">
        <w:tc>
          <w:tcPr>
            <w:tcW w:w="9072" w:type="dxa"/>
          </w:tcPr>
          <w:p w14:paraId="527058B5" w14:textId="77777777" w:rsidR="005E59ED" w:rsidRPr="00A53BB7" w:rsidRDefault="005E59ED" w:rsidP="00222E0D">
            <w:pPr>
              <w:jc w:val="both"/>
              <w:rPr>
                <w:sz w:val="20"/>
                <w:szCs w:val="20"/>
              </w:rPr>
            </w:pPr>
          </w:p>
          <w:p w14:paraId="2138E39C" w14:textId="793B93E7" w:rsidR="006703A1" w:rsidRPr="00C41F7C" w:rsidRDefault="006703A1" w:rsidP="006703A1">
            <w:pPr>
              <w:jc w:val="both"/>
              <w:rPr>
                <w:sz w:val="20"/>
                <w:szCs w:val="20"/>
              </w:rPr>
            </w:pPr>
            <w:r w:rsidRPr="00C41F7C">
              <w:rPr>
                <w:sz w:val="20"/>
                <w:szCs w:val="20"/>
              </w:rPr>
              <w:t>Īstenojot Projektu, tiek prognozēti ieguvumi vairākām ieinteresētajām pusēm, tostarp ostu pārvaldēm, ostu klientiem (kuģu aģentiem, kuģu īpašniekiem, termināļu operatoriem u. c.), Valsts robežsardzei, kā arī ostu teritorijā strādājošajiem pakalpojumu sniedzējiem. Būtiska daļa ieguvumu projekta ieviešanas sākumposmā nav precīzi kvantificējama, jo to novērtēšanai nepieciešamie dati būs pieejami pēc jauno procesu pilnīgas ieviešanas un stabilizācijas, aptuveni 1–2 gadu laikā pēc Platformas nodošanas ekspluatācijā.</w:t>
            </w:r>
          </w:p>
          <w:p w14:paraId="1E80A526" w14:textId="77777777" w:rsidR="006703A1" w:rsidRPr="00C41F7C" w:rsidRDefault="006703A1" w:rsidP="00FF3F82">
            <w:pPr>
              <w:jc w:val="both"/>
              <w:rPr>
                <w:sz w:val="20"/>
                <w:szCs w:val="20"/>
              </w:rPr>
            </w:pPr>
            <w:r w:rsidRPr="00C41F7C">
              <w:rPr>
                <w:sz w:val="20"/>
                <w:szCs w:val="20"/>
              </w:rPr>
              <w:t>Pamatojoties uz šobrīd pieejamajiem datiem un konservatīviem pieņēmumiem, ir identificēti šādi kvantificējami ieguvumi:</w:t>
            </w:r>
          </w:p>
          <w:p w14:paraId="484C759A" w14:textId="77777777" w:rsidR="006703A1" w:rsidRPr="00C41F7C" w:rsidRDefault="006703A1" w:rsidP="00FF3F82">
            <w:pPr>
              <w:numPr>
                <w:ilvl w:val="0"/>
                <w:numId w:val="40"/>
              </w:numPr>
              <w:rPr>
                <w:sz w:val="20"/>
                <w:szCs w:val="20"/>
              </w:rPr>
            </w:pPr>
            <w:r w:rsidRPr="00C41F7C">
              <w:rPr>
                <w:b/>
                <w:bCs/>
                <w:sz w:val="20"/>
                <w:szCs w:val="20"/>
              </w:rPr>
              <w:t>Ostu IT resursu ietaupījums, izmantojot koplietojamu Platformu.</w:t>
            </w:r>
          </w:p>
          <w:p w14:paraId="384863C5" w14:textId="634B5A9E" w:rsidR="006703A1" w:rsidRPr="00C41F7C" w:rsidRDefault="006703A1" w:rsidP="00FF3F82">
            <w:pPr>
              <w:ind w:left="720"/>
              <w:jc w:val="both"/>
              <w:rPr>
                <w:sz w:val="20"/>
                <w:szCs w:val="20"/>
              </w:rPr>
            </w:pPr>
            <w:r w:rsidRPr="00C41F7C">
              <w:rPr>
                <w:sz w:val="20"/>
                <w:szCs w:val="20"/>
              </w:rPr>
              <w:t>Izstrādājot vienotu koplietojamu Platformu, ostu pārvaldes tiek atbrīvotas no nepieciešamības individuāli izstrādāt un uzturēt līdzīgus informācijas sistēmu risinājumus. Tādējādi tiek ietaupītas investīciju izmaksas vismaz EUR 2 500 000 apmērā</w:t>
            </w:r>
            <w:r w:rsidR="001707A4">
              <w:rPr>
                <w:sz w:val="20"/>
                <w:szCs w:val="20"/>
              </w:rPr>
              <w:t xml:space="preserve"> (pieņēmumi: </w:t>
            </w:r>
            <w:r w:rsidR="00747241">
              <w:rPr>
                <w:sz w:val="20"/>
                <w:szCs w:val="20"/>
              </w:rPr>
              <w:t xml:space="preserve">divas </w:t>
            </w:r>
            <w:r w:rsidR="001707A4">
              <w:rPr>
                <w:sz w:val="20"/>
                <w:szCs w:val="20"/>
              </w:rPr>
              <w:t xml:space="preserve">ostas, EUR 1 250 000 ietaupījums </w:t>
            </w:r>
            <w:r w:rsidR="00747241">
              <w:rPr>
                <w:sz w:val="20"/>
                <w:szCs w:val="20"/>
              </w:rPr>
              <w:t>vienai</w:t>
            </w:r>
            <w:r w:rsidR="001707A4">
              <w:rPr>
                <w:sz w:val="20"/>
                <w:szCs w:val="20"/>
              </w:rPr>
              <w:t xml:space="preserve"> ostai, ņemot vērā Platformas komponenšu tvērumu)</w:t>
            </w:r>
            <w:r w:rsidRPr="00C41F7C">
              <w:rPr>
                <w:sz w:val="20"/>
                <w:szCs w:val="20"/>
              </w:rPr>
              <w:t>, kā arī samazinātas ikgadējās risinājumu uzturēšanas un attīstības izmaksas aptuveni EUR 550 000 apmērā</w:t>
            </w:r>
            <w:r w:rsidR="001707A4">
              <w:rPr>
                <w:sz w:val="20"/>
                <w:szCs w:val="20"/>
              </w:rPr>
              <w:t xml:space="preserve"> (pieņēmumi: </w:t>
            </w:r>
            <w:r w:rsidR="00747241">
              <w:rPr>
                <w:sz w:val="20"/>
                <w:szCs w:val="20"/>
              </w:rPr>
              <w:t>divas</w:t>
            </w:r>
            <w:r w:rsidR="001707A4">
              <w:rPr>
                <w:sz w:val="20"/>
                <w:szCs w:val="20"/>
              </w:rPr>
              <w:t xml:space="preserve"> ostas, uzturēšanas izdevumi gadā </w:t>
            </w:r>
            <w:r w:rsidR="00747241">
              <w:rPr>
                <w:sz w:val="20"/>
                <w:szCs w:val="20"/>
              </w:rPr>
              <w:t>vienai</w:t>
            </w:r>
            <w:r w:rsidR="001707A4">
              <w:rPr>
                <w:sz w:val="20"/>
                <w:szCs w:val="20"/>
              </w:rPr>
              <w:t xml:space="preserve"> ostai EUR 125 000 (10% no sistēmas izveides izmaksām), minimālās attīstības izmaksas </w:t>
            </w:r>
            <w:r w:rsidR="00747241">
              <w:rPr>
                <w:sz w:val="20"/>
                <w:szCs w:val="20"/>
              </w:rPr>
              <w:t>vienai</w:t>
            </w:r>
            <w:r w:rsidR="001707A4">
              <w:rPr>
                <w:sz w:val="20"/>
                <w:szCs w:val="20"/>
              </w:rPr>
              <w:t xml:space="preserve"> ostai EUR 150 000 (ekspertu pieņēmums))</w:t>
            </w:r>
            <w:r w:rsidRPr="00C41F7C">
              <w:rPr>
                <w:sz w:val="20"/>
                <w:szCs w:val="20"/>
              </w:rPr>
              <w:t>.</w:t>
            </w:r>
            <w:r w:rsidR="001707A4">
              <w:rPr>
                <w:sz w:val="20"/>
                <w:szCs w:val="20"/>
              </w:rPr>
              <w:t xml:space="preserve"> </w:t>
            </w:r>
          </w:p>
          <w:p w14:paraId="4C2859B4" w14:textId="77777777" w:rsidR="006703A1" w:rsidRPr="00C41F7C" w:rsidRDefault="006703A1" w:rsidP="00FF3F82">
            <w:pPr>
              <w:numPr>
                <w:ilvl w:val="0"/>
                <w:numId w:val="40"/>
              </w:numPr>
              <w:rPr>
                <w:sz w:val="20"/>
                <w:szCs w:val="20"/>
              </w:rPr>
            </w:pPr>
            <w:r w:rsidRPr="00C41F7C">
              <w:rPr>
                <w:b/>
                <w:bCs/>
                <w:sz w:val="20"/>
                <w:szCs w:val="20"/>
              </w:rPr>
              <w:t>Ietaupījums ostu pārvalžu dienestu darbībā.</w:t>
            </w:r>
          </w:p>
          <w:p w14:paraId="41882AE0" w14:textId="3F431BC9" w:rsidR="001707A4" w:rsidRDefault="006703A1" w:rsidP="00FF3F82">
            <w:pPr>
              <w:ind w:left="720"/>
              <w:jc w:val="both"/>
              <w:rPr>
                <w:sz w:val="20"/>
                <w:szCs w:val="20"/>
              </w:rPr>
            </w:pPr>
            <w:r w:rsidRPr="00C41F7C">
              <w:rPr>
                <w:sz w:val="20"/>
                <w:szCs w:val="20"/>
              </w:rPr>
              <w:t>Ostu kuģu kustības dienesti, klientu vadības dienesti, vides dienesti un citi iesaistītie struktūrvienību darbinieki, samazinot papīra dokumentu apriti un manuālu saziņu ar klientiem, var sasniegt izmaksu ietaupījumu vismaz EUR 16 800 gadā</w:t>
            </w:r>
            <w:r w:rsidR="001707A4">
              <w:rPr>
                <w:sz w:val="20"/>
                <w:szCs w:val="20"/>
              </w:rPr>
              <w:t>, pamatojoties uz šādiem</w:t>
            </w:r>
            <w:r w:rsidR="00BE187E">
              <w:rPr>
                <w:sz w:val="20"/>
                <w:szCs w:val="20"/>
              </w:rPr>
              <w:t xml:space="preserve"> datos balstītajiem</w:t>
            </w:r>
            <w:r w:rsidR="001707A4">
              <w:rPr>
                <w:sz w:val="20"/>
                <w:szCs w:val="20"/>
              </w:rPr>
              <w:t xml:space="preserve"> pieņēmumiem: </w:t>
            </w:r>
          </w:p>
          <w:p w14:paraId="57DA2328" w14:textId="69A3A91B" w:rsidR="00A96757" w:rsidRPr="00FF3F82" w:rsidRDefault="001707A4" w:rsidP="00FF3F82">
            <w:pPr>
              <w:pStyle w:val="Sarakstarindkopa"/>
              <w:numPr>
                <w:ilvl w:val="0"/>
                <w:numId w:val="43"/>
              </w:numPr>
              <w:jc w:val="both"/>
              <w:rPr>
                <w:rFonts w:ascii="Times New Roman" w:hAnsi="Times New Roman" w:cs="Times New Roman"/>
                <w:sz w:val="20"/>
                <w:szCs w:val="20"/>
              </w:rPr>
            </w:pPr>
            <w:r w:rsidRPr="0091532F">
              <w:rPr>
                <w:rFonts w:ascii="Times New Roman" w:hAnsi="Times New Roman" w:cs="Times New Roman"/>
                <w:sz w:val="20"/>
                <w:szCs w:val="20"/>
              </w:rPr>
              <w:t xml:space="preserve">mēnesī katrā ostā (3 ostas) tiek ietaupītas vismaz </w:t>
            </w:r>
            <w:r w:rsidR="00263873">
              <w:rPr>
                <w:rFonts w:ascii="Times New Roman" w:hAnsi="Times New Roman" w:cs="Times New Roman"/>
                <w:sz w:val="20"/>
                <w:szCs w:val="20"/>
              </w:rPr>
              <w:t>8</w:t>
            </w:r>
            <w:r w:rsidRPr="0091532F">
              <w:rPr>
                <w:rFonts w:ascii="Times New Roman" w:hAnsi="Times New Roman" w:cs="Times New Roman"/>
                <w:sz w:val="20"/>
                <w:szCs w:val="20"/>
              </w:rPr>
              <w:t xml:space="preserve">0 stundas šādās jomās: ostu analītikas pārskatu sagatavošana, Kuģu satiksmes dienesta komunikācija ar kuģu aģentiem, īpašniekiem, kapteiņiem u.c. klientiem, tehniskās dokumentācijas sagatavošana, analīze u.c. Pieņēmums balstās ostu kapteiņu, analītikas dienesta un </w:t>
            </w:r>
            <w:r w:rsidR="00A96757" w:rsidRPr="0091532F">
              <w:rPr>
                <w:rFonts w:ascii="Times New Roman" w:hAnsi="Times New Roman" w:cs="Times New Roman"/>
                <w:sz w:val="20"/>
                <w:szCs w:val="20"/>
              </w:rPr>
              <w:t xml:space="preserve">tehniskās infrastruktūras struktūrvienību ekspertu pieņēmumos, </w:t>
            </w:r>
            <w:r w:rsidR="00A96757" w:rsidRPr="00FF3F82">
              <w:rPr>
                <w:rFonts w:ascii="Times New Roman" w:hAnsi="Times New Roman" w:cs="Times New Roman"/>
                <w:sz w:val="20"/>
                <w:szCs w:val="20"/>
              </w:rPr>
              <w:t xml:space="preserve">izpētot saskaņotos Platformas </w:t>
            </w:r>
            <w:proofErr w:type="spellStart"/>
            <w:r w:rsidR="00A96757" w:rsidRPr="00FF3F82">
              <w:rPr>
                <w:rFonts w:ascii="Times New Roman" w:hAnsi="Times New Roman" w:cs="Times New Roman"/>
                <w:sz w:val="20"/>
                <w:szCs w:val="20"/>
              </w:rPr>
              <w:t>lietojumscenārijus</w:t>
            </w:r>
            <w:proofErr w:type="spellEnd"/>
            <w:r w:rsidRPr="00FF3F82">
              <w:rPr>
                <w:rFonts w:ascii="Times New Roman" w:hAnsi="Times New Roman" w:cs="Times New Roman"/>
                <w:sz w:val="20"/>
                <w:szCs w:val="20"/>
              </w:rPr>
              <w:t>;</w:t>
            </w:r>
          </w:p>
          <w:p w14:paraId="6C9D1361" w14:textId="7C0C77E1" w:rsidR="00A96757" w:rsidRPr="00FF3F82" w:rsidRDefault="00A96757" w:rsidP="00FF3F82">
            <w:pPr>
              <w:pStyle w:val="Sarakstarindkopa"/>
              <w:numPr>
                <w:ilvl w:val="0"/>
                <w:numId w:val="43"/>
              </w:numPr>
              <w:jc w:val="both"/>
              <w:rPr>
                <w:rFonts w:ascii="Times New Roman" w:hAnsi="Times New Roman" w:cs="Times New Roman"/>
                <w:sz w:val="20"/>
                <w:szCs w:val="20"/>
              </w:rPr>
            </w:pPr>
            <w:r w:rsidRPr="00FF3F82">
              <w:rPr>
                <w:rFonts w:ascii="Times New Roman" w:hAnsi="Times New Roman" w:cs="Times New Roman"/>
                <w:sz w:val="20"/>
                <w:szCs w:val="20"/>
              </w:rPr>
              <w:t xml:space="preserve">stundas likme ir </w:t>
            </w:r>
            <w:r w:rsidR="00263873" w:rsidRPr="00FF3F82">
              <w:rPr>
                <w:rFonts w:ascii="Times New Roman" w:hAnsi="Times New Roman" w:cs="Times New Roman"/>
                <w:sz w:val="20"/>
                <w:szCs w:val="20"/>
              </w:rPr>
              <w:t>1</w:t>
            </w:r>
            <w:r w:rsidR="001707A4" w:rsidRPr="00FF3F82">
              <w:rPr>
                <w:rFonts w:ascii="Times New Roman" w:hAnsi="Times New Roman" w:cs="Times New Roman"/>
                <w:sz w:val="20"/>
                <w:szCs w:val="20"/>
              </w:rPr>
              <w:t>0</w:t>
            </w:r>
            <w:r w:rsidRPr="00FF3F82">
              <w:rPr>
                <w:rFonts w:ascii="Times New Roman" w:hAnsi="Times New Roman" w:cs="Times New Roman"/>
                <w:sz w:val="20"/>
                <w:szCs w:val="20"/>
              </w:rPr>
              <w:t xml:space="preserve"> </w:t>
            </w:r>
            <w:r w:rsidR="001707A4" w:rsidRPr="00FF3F82">
              <w:rPr>
                <w:rFonts w:ascii="Times New Roman" w:hAnsi="Times New Roman" w:cs="Times New Roman"/>
                <w:sz w:val="20"/>
                <w:szCs w:val="20"/>
              </w:rPr>
              <w:t>EUR</w:t>
            </w:r>
            <w:r w:rsidRPr="00FF3F82">
              <w:rPr>
                <w:rFonts w:ascii="Times New Roman" w:hAnsi="Times New Roman" w:cs="Times New Roman"/>
                <w:sz w:val="20"/>
                <w:szCs w:val="20"/>
              </w:rPr>
              <w:t xml:space="preserve"> stundā</w:t>
            </w:r>
            <w:r w:rsidR="00263873" w:rsidRPr="00FF3F82">
              <w:rPr>
                <w:rFonts w:ascii="Times New Roman" w:hAnsi="Times New Roman" w:cs="Times New Roman"/>
                <w:sz w:val="20"/>
                <w:szCs w:val="20"/>
              </w:rPr>
              <w:t xml:space="preserve"> (ņemot vērā atlīdzību</w:t>
            </w:r>
            <w:r w:rsidR="00AC41F1" w:rsidRPr="00FF3F82">
              <w:rPr>
                <w:rFonts w:ascii="Times New Roman" w:hAnsi="Times New Roman" w:cs="Times New Roman"/>
                <w:sz w:val="20"/>
                <w:szCs w:val="20"/>
              </w:rPr>
              <w:t xml:space="preserve">, </w:t>
            </w:r>
            <w:r w:rsidR="00E8722A" w:rsidRPr="00FF3F82">
              <w:rPr>
                <w:rFonts w:ascii="Times New Roman" w:hAnsi="Times New Roman" w:cs="Times New Roman"/>
                <w:sz w:val="20"/>
                <w:szCs w:val="20"/>
              </w:rPr>
              <w:t>darba devēja valst</w:t>
            </w:r>
            <w:r w:rsidR="00C12936" w:rsidRPr="00FF3F82">
              <w:rPr>
                <w:rFonts w:ascii="Times New Roman" w:hAnsi="Times New Roman" w:cs="Times New Roman"/>
                <w:sz w:val="20"/>
                <w:szCs w:val="20"/>
              </w:rPr>
              <w:t>s sociālās apdrošināšanas obligātās iemaksas</w:t>
            </w:r>
            <w:r w:rsidR="00AB2CCD" w:rsidRPr="00FF3F82">
              <w:rPr>
                <w:rFonts w:ascii="Times New Roman" w:hAnsi="Times New Roman" w:cs="Times New Roman"/>
                <w:sz w:val="20"/>
                <w:szCs w:val="20"/>
              </w:rPr>
              <w:t>,</w:t>
            </w:r>
            <w:r w:rsidR="00C12936" w:rsidRPr="00FF3F82">
              <w:rPr>
                <w:rFonts w:ascii="Times New Roman" w:hAnsi="Times New Roman" w:cs="Times New Roman"/>
                <w:sz w:val="20"/>
                <w:szCs w:val="20"/>
              </w:rPr>
              <w:t xml:space="preserve"> </w:t>
            </w:r>
            <w:r w:rsidR="00263873" w:rsidRPr="00FF3F82">
              <w:rPr>
                <w:rFonts w:ascii="Times New Roman" w:hAnsi="Times New Roman" w:cs="Times New Roman"/>
                <w:sz w:val="20"/>
                <w:szCs w:val="20"/>
              </w:rPr>
              <w:t>piemaksas, darba vietas izmaksas)</w:t>
            </w:r>
            <w:r w:rsidRPr="00FF3F82">
              <w:rPr>
                <w:rFonts w:ascii="Times New Roman" w:hAnsi="Times New Roman" w:cs="Times New Roman"/>
                <w:sz w:val="20"/>
                <w:szCs w:val="20"/>
              </w:rPr>
              <w:t>;</w:t>
            </w:r>
          </w:p>
          <w:p w14:paraId="0D1A978B" w14:textId="6760226B" w:rsidR="001707A4" w:rsidRPr="0091532F" w:rsidRDefault="00263873" w:rsidP="00FF3F82">
            <w:pPr>
              <w:pStyle w:val="Sarakstarindkopa"/>
              <w:numPr>
                <w:ilvl w:val="0"/>
                <w:numId w:val="43"/>
              </w:numPr>
              <w:jc w:val="both"/>
              <w:rPr>
                <w:sz w:val="20"/>
                <w:szCs w:val="20"/>
              </w:rPr>
            </w:pPr>
            <w:r w:rsidRPr="00FF3F82">
              <w:rPr>
                <w:rFonts w:ascii="Times New Roman" w:hAnsi="Times New Roman" w:cs="Times New Roman"/>
                <w:sz w:val="20"/>
                <w:szCs w:val="20"/>
              </w:rPr>
              <w:t xml:space="preserve">gadā </w:t>
            </w:r>
            <w:r w:rsidR="00747241" w:rsidRPr="00FF3F82">
              <w:rPr>
                <w:rFonts w:ascii="Times New Roman" w:hAnsi="Times New Roman" w:cs="Times New Roman"/>
                <w:sz w:val="20"/>
                <w:szCs w:val="20"/>
              </w:rPr>
              <w:t xml:space="preserve">viena </w:t>
            </w:r>
            <w:r w:rsidRPr="00FF3F82">
              <w:rPr>
                <w:rFonts w:ascii="Times New Roman" w:hAnsi="Times New Roman" w:cs="Times New Roman"/>
                <w:sz w:val="20"/>
                <w:szCs w:val="20"/>
              </w:rPr>
              <w:t>osta vidēji izraksta 14 400 loču kvītis</w:t>
            </w:r>
            <w:r>
              <w:rPr>
                <w:rFonts w:ascii="Times New Roman" w:hAnsi="Times New Roman" w:cs="Times New Roman"/>
                <w:sz w:val="20"/>
                <w:szCs w:val="20"/>
              </w:rPr>
              <w:t xml:space="preserve">, </w:t>
            </w:r>
            <w:r w:rsidR="00A96757" w:rsidRPr="0091532F">
              <w:rPr>
                <w:rFonts w:ascii="Times New Roman" w:hAnsi="Times New Roman" w:cs="Times New Roman"/>
                <w:sz w:val="20"/>
                <w:szCs w:val="20"/>
              </w:rPr>
              <w:t xml:space="preserve">loču </w:t>
            </w:r>
            <w:proofErr w:type="spellStart"/>
            <w:r w:rsidR="00A96757" w:rsidRPr="0091532F">
              <w:rPr>
                <w:rFonts w:ascii="Times New Roman" w:hAnsi="Times New Roman" w:cs="Times New Roman"/>
                <w:sz w:val="20"/>
                <w:szCs w:val="20"/>
              </w:rPr>
              <w:t>kvīšu</w:t>
            </w:r>
            <w:proofErr w:type="spellEnd"/>
            <w:r w:rsidR="001707A4" w:rsidRPr="0091532F">
              <w:rPr>
                <w:rFonts w:ascii="Times New Roman" w:hAnsi="Times New Roman" w:cs="Times New Roman"/>
                <w:sz w:val="20"/>
                <w:szCs w:val="20"/>
              </w:rPr>
              <w:t xml:space="preserve"> papīr</w:t>
            </w:r>
            <w:r w:rsidR="00A96757" w:rsidRPr="0091532F">
              <w:rPr>
                <w:rFonts w:ascii="Times New Roman" w:hAnsi="Times New Roman" w:cs="Times New Roman"/>
                <w:sz w:val="20"/>
                <w:szCs w:val="20"/>
              </w:rPr>
              <w:t>s</w:t>
            </w:r>
            <w:r w:rsidR="001707A4" w:rsidRPr="0091532F">
              <w:rPr>
                <w:rFonts w:ascii="Times New Roman" w:hAnsi="Times New Roman" w:cs="Times New Roman"/>
                <w:sz w:val="20"/>
                <w:szCs w:val="20"/>
              </w:rPr>
              <w:t xml:space="preserve"> un druk</w:t>
            </w:r>
            <w:r w:rsidR="00A96757" w:rsidRPr="0091532F">
              <w:rPr>
                <w:rFonts w:ascii="Times New Roman" w:hAnsi="Times New Roman" w:cs="Times New Roman"/>
                <w:sz w:val="20"/>
                <w:szCs w:val="20"/>
              </w:rPr>
              <w:t>āšana izmaksā vidēji 0.50 EUR/gab</w:t>
            </w:r>
            <w:r w:rsidR="00A96757">
              <w:rPr>
                <w:sz w:val="20"/>
                <w:szCs w:val="20"/>
              </w:rPr>
              <w:t>.</w:t>
            </w:r>
          </w:p>
          <w:p w14:paraId="43061FC3" w14:textId="6AE0DB68" w:rsidR="006703A1" w:rsidRPr="00C41F7C" w:rsidRDefault="006703A1" w:rsidP="00FF3F82">
            <w:pPr>
              <w:ind w:left="720"/>
              <w:jc w:val="both"/>
              <w:rPr>
                <w:sz w:val="20"/>
                <w:szCs w:val="20"/>
              </w:rPr>
            </w:pPr>
            <w:r w:rsidRPr="00C41F7C">
              <w:rPr>
                <w:sz w:val="20"/>
                <w:szCs w:val="20"/>
              </w:rPr>
              <w:t>Vienlaikus Platformas ieviešana nodrošina iespēju pārdalīt ietaupītos resursus uz analītiskiem, uzraudzības un kontroles uzdevumiem, tādējādi paaugstinot valsts pārvaldes funkciju izpildes kvalitāti.</w:t>
            </w:r>
          </w:p>
          <w:p w14:paraId="5CFD5FB8" w14:textId="77777777" w:rsidR="006703A1" w:rsidRPr="00C41F7C" w:rsidRDefault="006703A1" w:rsidP="00FF3F82">
            <w:pPr>
              <w:numPr>
                <w:ilvl w:val="0"/>
                <w:numId w:val="40"/>
              </w:numPr>
              <w:rPr>
                <w:sz w:val="20"/>
                <w:szCs w:val="20"/>
              </w:rPr>
            </w:pPr>
            <w:r w:rsidRPr="00C41F7C">
              <w:rPr>
                <w:b/>
                <w:bCs/>
                <w:sz w:val="20"/>
                <w:szCs w:val="20"/>
              </w:rPr>
              <w:t>Administratīvā sloga samazinājums ostu klientiem.</w:t>
            </w:r>
          </w:p>
          <w:p w14:paraId="7F4DF48D" w14:textId="004A5333" w:rsidR="006703A1" w:rsidRPr="00C41F7C" w:rsidRDefault="006703A1" w:rsidP="00FF3F82">
            <w:pPr>
              <w:ind w:left="720"/>
              <w:jc w:val="both"/>
              <w:rPr>
                <w:sz w:val="20"/>
                <w:szCs w:val="20"/>
              </w:rPr>
            </w:pPr>
            <w:proofErr w:type="spellStart"/>
            <w:r w:rsidRPr="00C41F7C">
              <w:rPr>
                <w:sz w:val="20"/>
                <w:szCs w:val="20"/>
              </w:rPr>
              <w:t>Digitalizējot</w:t>
            </w:r>
            <w:proofErr w:type="spellEnd"/>
            <w:r w:rsidRPr="00C41F7C">
              <w:rPr>
                <w:sz w:val="20"/>
                <w:szCs w:val="20"/>
              </w:rPr>
              <w:t xml:space="preserve"> kuģu apkalpošanas, piekļuves un dokumentu aprites procesus, tiek būtiski samazināts manuālās dokumentu apstrādes, datu ievades un saskaņošanas apjoms arī ostu klientu pusē.</w:t>
            </w:r>
            <w:r w:rsidR="007E0677">
              <w:rPr>
                <w:sz w:val="20"/>
                <w:szCs w:val="20"/>
              </w:rPr>
              <w:t xml:space="preserve"> Ietaupot </w:t>
            </w:r>
            <w:r w:rsidR="007E0677">
              <w:rPr>
                <w:sz w:val="20"/>
                <w:szCs w:val="20"/>
              </w:rPr>
              <w:lastRenderedPageBreak/>
              <w:t>vidēji 3 stundas uz katra kuģa dokumentu sakārtošanu</w:t>
            </w:r>
            <w:r w:rsidR="00BE187E">
              <w:rPr>
                <w:sz w:val="20"/>
                <w:szCs w:val="20"/>
              </w:rPr>
              <w:t xml:space="preserve"> (optimizēto </w:t>
            </w:r>
            <w:proofErr w:type="spellStart"/>
            <w:r w:rsidR="00BE187E">
              <w:rPr>
                <w:sz w:val="20"/>
                <w:szCs w:val="20"/>
              </w:rPr>
              <w:t>lietojumscenāriju</w:t>
            </w:r>
            <w:proofErr w:type="spellEnd"/>
            <w:r w:rsidR="00BE187E">
              <w:rPr>
                <w:sz w:val="20"/>
                <w:szCs w:val="20"/>
              </w:rPr>
              <w:t xml:space="preserve"> analīzes pieņēmums)</w:t>
            </w:r>
            <w:r w:rsidR="007E0677">
              <w:rPr>
                <w:sz w:val="20"/>
                <w:szCs w:val="20"/>
              </w:rPr>
              <w:t xml:space="preserve">, kur kuģu aģenta stundas likme ir 20 EUR stundā, un 3 ostās kopā darbojas 4930 kuģu aģenti, </w:t>
            </w:r>
            <w:proofErr w:type="spellStart"/>
            <w:r w:rsidR="007E0677">
              <w:rPr>
                <w:sz w:val="20"/>
                <w:szCs w:val="20"/>
              </w:rPr>
              <w:t>digitalizējot</w:t>
            </w:r>
            <w:proofErr w:type="spellEnd"/>
            <w:r w:rsidR="007E0677">
              <w:rPr>
                <w:sz w:val="20"/>
                <w:szCs w:val="20"/>
              </w:rPr>
              <w:t xml:space="preserve"> tikai kuģu operatoru procesus</w:t>
            </w:r>
            <w:r w:rsidRPr="00C41F7C">
              <w:rPr>
                <w:sz w:val="20"/>
                <w:szCs w:val="20"/>
              </w:rPr>
              <w:t xml:space="preserve"> administratīvā sloga samazinājums ostu klientiem tiek lēsts vismaz EUR 295 800 gadā.</w:t>
            </w:r>
          </w:p>
          <w:p w14:paraId="6CABB5D6" w14:textId="77777777" w:rsidR="006703A1" w:rsidRPr="00C41F7C" w:rsidRDefault="006703A1" w:rsidP="00FF3F82">
            <w:pPr>
              <w:jc w:val="both"/>
              <w:rPr>
                <w:sz w:val="20"/>
                <w:szCs w:val="20"/>
              </w:rPr>
            </w:pPr>
            <w:r w:rsidRPr="00C41F7C">
              <w:rPr>
                <w:sz w:val="20"/>
                <w:szCs w:val="20"/>
              </w:rPr>
              <w:t>Papildus kvantificētajiem ieguvumiem tiek identificēti arī vairāki būtiski, taču šajā analīzes posmā nekvantificēti ieguvumi:</w:t>
            </w:r>
          </w:p>
          <w:p w14:paraId="126BD33F" w14:textId="77777777" w:rsidR="006703A1" w:rsidRPr="00C41F7C" w:rsidRDefault="006703A1" w:rsidP="006703A1">
            <w:pPr>
              <w:numPr>
                <w:ilvl w:val="0"/>
                <w:numId w:val="41"/>
              </w:numPr>
              <w:jc w:val="both"/>
              <w:rPr>
                <w:sz w:val="20"/>
                <w:szCs w:val="20"/>
              </w:rPr>
            </w:pPr>
            <w:r w:rsidRPr="00C41F7C">
              <w:rPr>
                <w:sz w:val="20"/>
                <w:szCs w:val="20"/>
              </w:rPr>
              <w:t>Kuģu apkalpošanas laika samazinājums ostā mazina kuģu ekspluatācijas izmaksas, palielina ostas caurlaidību un stiprina tās konkurētspēju reģionālā un starptautiskā mērogā;</w:t>
            </w:r>
          </w:p>
          <w:p w14:paraId="4D93DF25" w14:textId="77777777" w:rsidR="006703A1" w:rsidRPr="00C41F7C" w:rsidRDefault="006703A1" w:rsidP="006703A1">
            <w:pPr>
              <w:numPr>
                <w:ilvl w:val="0"/>
                <w:numId w:val="41"/>
              </w:numPr>
              <w:jc w:val="both"/>
              <w:rPr>
                <w:sz w:val="20"/>
                <w:szCs w:val="20"/>
              </w:rPr>
            </w:pPr>
            <w:r w:rsidRPr="00C41F7C">
              <w:rPr>
                <w:sz w:val="20"/>
                <w:szCs w:val="20"/>
              </w:rPr>
              <w:t>Datu pieejamības un kvalitātes uzlabošana veicina datos balstītu lēmumu pieņemšanu, uzlabojot ostu pārvalžu deleģēto valsts pārvaldes funkciju īstenošanu;</w:t>
            </w:r>
          </w:p>
          <w:p w14:paraId="3CE45E51" w14:textId="77777777" w:rsidR="006703A1" w:rsidRPr="00C41F7C" w:rsidRDefault="006703A1" w:rsidP="006703A1">
            <w:pPr>
              <w:numPr>
                <w:ilvl w:val="0"/>
                <w:numId w:val="41"/>
              </w:numPr>
              <w:jc w:val="both"/>
              <w:rPr>
                <w:sz w:val="20"/>
                <w:szCs w:val="20"/>
              </w:rPr>
            </w:pPr>
            <w:r w:rsidRPr="00C41F7C">
              <w:rPr>
                <w:sz w:val="20"/>
                <w:szCs w:val="20"/>
              </w:rPr>
              <w:t>Latvijas ostu konkurētspējas paaugstināšana Baltijas jūras reģionā, jo uzlabota datu apmaiņa un pārrobežu sadarbspēja veicina iekļaušanos starptautiskajos kravu pārvadājumu koridoros.</w:t>
            </w:r>
          </w:p>
          <w:p w14:paraId="20031508" w14:textId="77777777" w:rsidR="006703A1" w:rsidRPr="00C41F7C" w:rsidRDefault="006703A1" w:rsidP="006703A1">
            <w:pPr>
              <w:jc w:val="both"/>
              <w:rPr>
                <w:sz w:val="20"/>
                <w:szCs w:val="20"/>
              </w:rPr>
            </w:pPr>
            <w:r w:rsidRPr="00C41F7C">
              <w:rPr>
                <w:sz w:val="20"/>
                <w:szCs w:val="20"/>
              </w:rPr>
              <w:t>Izmaksu</w:t>
            </w:r>
            <w:r>
              <w:rPr>
                <w:sz w:val="20"/>
                <w:szCs w:val="20"/>
              </w:rPr>
              <w:t>-</w:t>
            </w:r>
            <w:r w:rsidRPr="00C41F7C">
              <w:rPr>
                <w:sz w:val="20"/>
                <w:szCs w:val="20"/>
              </w:rPr>
              <w:t>ieguvumu analīzes veikšanai tika izvirzīti šādi galvenie pieņēmumi:</w:t>
            </w:r>
          </w:p>
          <w:p w14:paraId="314A91F3" w14:textId="77777777" w:rsidR="006703A1" w:rsidRPr="00C41F7C" w:rsidRDefault="006703A1" w:rsidP="006703A1">
            <w:pPr>
              <w:numPr>
                <w:ilvl w:val="0"/>
                <w:numId w:val="42"/>
              </w:numPr>
              <w:jc w:val="both"/>
              <w:rPr>
                <w:sz w:val="20"/>
                <w:szCs w:val="20"/>
              </w:rPr>
            </w:pPr>
            <w:r w:rsidRPr="00C41F7C">
              <w:rPr>
                <w:sz w:val="20"/>
                <w:szCs w:val="20"/>
              </w:rPr>
              <w:t>Kvantificētie ieguvumi ir aprēķināti ostu pārvaldēm un ostu klientiem (primāri kuģu aģentiem); pārējo ieinteresēto pušu ieguvumi tiks precizēti, analizējot Projekta rezultātu praktisko ieviešanu;</w:t>
            </w:r>
          </w:p>
          <w:p w14:paraId="14CDDA0B" w14:textId="77777777" w:rsidR="006703A1" w:rsidRPr="00C41F7C" w:rsidRDefault="006703A1" w:rsidP="006703A1">
            <w:pPr>
              <w:numPr>
                <w:ilvl w:val="0"/>
                <w:numId w:val="42"/>
              </w:numPr>
              <w:jc w:val="both"/>
              <w:rPr>
                <w:sz w:val="20"/>
                <w:szCs w:val="20"/>
              </w:rPr>
            </w:pPr>
            <w:r w:rsidRPr="00C41F7C">
              <w:rPr>
                <w:sz w:val="20"/>
                <w:szCs w:val="20"/>
              </w:rPr>
              <w:t>Projekta izmaksu–ieguvumu analīze veikta 10 gadu periodam, sākot no Platformas izstrādes uzsākšanas;</w:t>
            </w:r>
          </w:p>
          <w:p w14:paraId="38328567" w14:textId="77777777" w:rsidR="006703A1" w:rsidRPr="00C41F7C" w:rsidRDefault="006703A1" w:rsidP="006703A1">
            <w:pPr>
              <w:numPr>
                <w:ilvl w:val="0"/>
                <w:numId w:val="42"/>
              </w:numPr>
              <w:jc w:val="both"/>
              <w:rPr>
                <w:sz w:val="20"/>
                <w:szCs w:val="20"/>
              </w:rPr>
            </w:pPr>
            <w:r w:rsidRPr="00C41F7C">
              <w:rPr>
                <w:sz w:val="20"/>
                <w:szCs w:val="20"/>
              </w:rPr>
              <w:t>Neto tagadnes vērtības aprēķinam izmantota sociālā diskonta likme 5,5 %.</w:t>
            </w:r>
          </w:p>
          <w:p w14:paraId="1C8E17B8" w14:textId="6AA0C496" w:rsidR="00CB150B" w:rsidRPr="00BE4F4F" w:rsidRDefault="006703A1" w:rsidP="005B631A">
            <w:pPr>
              <w:jc w:val="both"/>
              <w:rPr>
                <w:b/>
              </w:rPr>
            </w:pPr>
            <w:r w:rsidRPr="00C41F7C">
              <w:rPr>
                <w:sz w:val="20"/>
                <w:szCs w:val="20"/>
              </w:rPr>
              <w:t>Kopējie kvantificējamie ieguvumi 10 gadu periodā sasniedz EUR 10 576 000, savukārt šo ieguvumu tīrā tagadnes vērtība (NPV) ir EUR 8 350 297. Aprēķinot izmaksu</w:t>
            </w:r>
            <w:r>
              <w:rPr>
                <w:sz w:val="20"/>
                <w:szCs w:val="20"/>
              </w:rPr>
              <w:t>-</w:t>
            </w:r>
            <w:r w:rsidRPr="00C41F7C">
              <w:rPr>
                <w:sz w:val="20"/>
                <w:szCs w:val="20"/>
              </w:rPr>
              <w:t>ieguvumu attiecību, secināms, ka kvantificētie ieguvumi pārsniedz Projekta izmaksas aptuveni 1,7 reizes, kas apliecina Projekta ekonomisko pamatotību un tā radīto pievienoto vērtību.</w:t>
            </w:r>
          </w:p>
        </w:tc>
      </w:tr>
    </w:tbl>
    <w:p w14:paraId="56370B27" w14:textId="77777777" w:rsidR="00BD5B2B" w:rsidRPr="00222E0D" w:rsidRDefault="00BD5B2B" w:rsidP="00EF3F96">
      <w:pPr>
        <w:pStyle w:val="Sarakstarindkopa"/>
        <w:spacing w:after="0" w:line="240" w:lineRule="auto"/>
        <w:ind w:left="0"/>
        <w:rPr>
          <w:rFonts w:ascii="Times New Roman" w:hAnsi="Times New Roman" w:cs="Times New Roman"/>
          <w:bCs/>
          <w:sz w:val="24"/>
          <w:szCs w:val="24"/>
        </w:rPr>
      </w:pPr>
    </w:p>
    <w:p w14:paraId="3D0EE95D" w14:textId="5C0AE640" w:rsidR="00D85DC1" w:rsidRPr="00BE4F4F" w:rsidRDefault="008300CE" w:rsidP="00222E0D">
      <w:pPr>
        <w:spacing w:after="120"/>
        <w:ind w:left="227" w:hanging="227"/>
        <w:jc w:val="both"/>
        <w:rPr>
          <w:b/>
        </w:rPr>
      </w:pPr>
      <w:r w:rsidRPr="0006702E">
        <w:rPr>
          <w:b/>
        </w:rPr>
        <w:t>8. </w:t>
      </w:r>
      <w:r w:rsidR="00D85DC1" w:rsidRPr="0006702E">
        <w:rPr>
          <w:b/>
        </w:rPr>
        <w:t>Cita būtiska informācija</w:t>
      </w:r>
      <w:r w:rsidR="00D85DC1" w:rsidRPr="00BE4F4F">
        <w:rPr>
          <w:b/>
        </w:rPr>
        <w:t xml:space="preserve"> </w:t>
      </w:r>
    </w:p>
    <w:tbl>
      <w:tblPr>
        <w:tblStyle w:val="Reatabula"/>
        <w:tblW w:w="9072" w:type="dxa"/>
        <w:tblInd w:w="-5" w:type="dxa"/>
        <w:tblLook w:val="04A0" w:firstRow="1" w:lastRow="0" w:firstColumn="1" w:lastColumn="0" w:noHBand="0" w:noVBand="1"/>
      </w:tblPr>
      <w:tblGrid>
        <w:gridCol w:w="9072"/>
      </w:tblGrid>
      <w:tr w:rsidR="00D45A65" w:rsidRPr="00577FEF" w14:paraId="6E19FE92" w14:textId="77777777" w:rsidTr="00222E0D">
        <w:trPr>
          <w:trHeight w:val="842"/>
        </w:trPr>
        <w:tc>
          <w:tcPr>
            <w:tcW w:w="9072" w:type="dxa"/>
          </w:tcPr>
          <w:p w14:paraId="1471E1FA" w14:textId="77777777" w:rsidR="0075762E" w:rsidRPr="00BE4F4F" w:rsidRDefault="0075762E" w:rsidP="00222E0D">
            <w:pPr>
              <w:spacing w:before="120"/>
              <w:jc w:val="both"/>
              <w:rPr>
                <w:sz w:val="20"/>
                <w:szCs w:val="20"/>
              </w:rPr>
            </w:pPr>
            <w:r w:rsidRPr="00BE4F4F">
              <w:rPr>
                <w:sz w:val="20"/>
                <w:szCs w:val="20"/>
              </w:rPr>
              <w:t xml:space="preserve">Projekta ieviešana un digitālo risinājumu izmantošana ir saistīta ar šādiem riska faktoriem: </w:t>
            </w:r>
          </w:p>
          <w:p w14:paraId="6FF6EA37" w14:textId="154FA03D" w:rsidR="0075762E" w:rsidRPr="00BE4F4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projekta </w:t>
            </w:r>
            <w:r w:rsidR="00406A72" w:rsidRPr="00BE4F4F">
              <w:rPr>
                <w:rFonts w:ascii="Times New Roman" w:hAnsi="Times New Roman" w:cs="Times New Roman"/>
                <w:sz w:val="20"/>
                <w:szCs w:val="20"/>
              </w:rPr>
              <w:t>īstenošanas</w:t>
            </w:r>
            <w:r w:rsidR="00EC4B25" w:rsidRPr="00BE4F4F">
              <w:rPr>
                <w:rFonts w:ascii="Times New Roman" w:hAnsi="Times New Roman" w:cs="Times New Roman"/>
                <w:sz w:val="20"/>
                <w:szCs w:val="20"/>
              </w:rPr>
              <w:t xml:space="preserve"> </w:t>
            </w:r>
            <w:r w:rsidR="00AA59FB" w:rsidRPr="00BE4F4F">
              <w:rPr>
                <w:rFonts w:ascii="Times New Roman" w:hAnsi="Times New Roman" w:cs="Times New Roman"/>
                <w:sz w:val="20"/>
                <w:szCs w:val="20"/>
              </w:rPr>
              <w:t xml:space="preserve">laikā netiek veikta </w:t>
            </w:r>
            <w:r w:rsidR="0075762E" w:rsidRPr="00BE4F4F">
              <w:rPr>
                <w:rFonts w:ascii="Times New Roman" w:hAnsi="Times New Roman" w:cs="Times New Roman"/>
                <w:sz w:val="20"/>
                <w:szCs w:val="20"/>
              </w:rPr>
              <w:t>eCMR ieviešana un</w:t>
            </w:r>
            <w:r w:rsidR="00AA59FB" w:rsidRPr="00BE4F4F">
              <w:rPr>
                <w:rFonts w:ascii="Times New Roman" w:hAnsi="Times New Roman" w:cs="Times New Roman"/>
                <w:sz w:val="20"/>
                <w:szCs w:val="20"/>
              </w:rPr>
              <w:t xml:space="preserve"> </w:t>
            </w:r>
            <w:r w:rsidR="00F7224B" w:rsidRPr="00BE4F4F">
              <w:rPr>
                <w:rFonts w:ascii="Times New Roman" w:hAnsi="Times New Roman" w:cs="Times New Roman"/>
                <w:sz w:val="20"/>
                <w:szCs w:val="20"/>
              </w:rPr>
              <w:t xml:space="preserve">netiek </w:t>
            </w:r>
            <w:r w:rsidR="00AA59FB" w:rsidRPr="00BE4F4F">
              <w:rPr>
                <w:rFonts w:ascii="Times New Roman" w:hAnsi="Times New Roman" w:cs="Times New Roman"/>
                <w:sz w:val="20"/>
                <w:szCs w:val="20"/>
              </w:rPr>
              <w:t>nodrošināta</w:t>
            </w:r>
            <w:r w:rsidR="0075762E" w:rsidRPr="00BE4F4F">
              <w:rPr>
                <w:rFonts w:ascii="Times New Roman" w:hAnsi="Times New Roman" w:cs="Times New Roman"/>
                <w:sz w:val="20"/>
                <w:szCs w:val="20"/>
              </w:rPr>
              <w:t xml:space="preserve"> pieejamība digitalizētu kravu pavaddokumentu pārvaldībai</w:t>
            </w:r>
            <w:r w:rsidRPr="00BE4F4F">
              <w:rPr>
                <w:rFonts w:ascii="Times New Roman" w:hAnsi="Times New Roman" w:cs="Times New Roman"/>
                <w:sz w:val="20"/>
                <w:szCs w:val="20"/>
              </w:rPr>
              <w:t>;</w:t>
            </w:r>
          </w:p>
          <w:p w14:paraId="6E843B3C" w14:textId="5F18EA22" w:rsidR="0075762E" w:rsidRPr="00BE4F4F" w:rsidRDefault="00F7224B"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valsts </w:t>
            </w:r>
            <w:r w:rsidR="0030537C" w:rsidRPr="00BE4F4F">
              <w:rPr>
                <w:rFonts w:ascii="Times New Roman" w:hAnsi="Times New Roman" w:cs="Times New Roman"/>
                <w:sz w:val="20"/>
                <w:szCs w:val="20"/>
              </w:rPr>
              <w:t>pārvaldes</w:t>
            </w:r>
            <w:r w:rsidR="0075762E" w:rsidRPr="00BE4F4F">
              <w:rPr>
                <w:rFonts w:ascii="Times New Roman" w:hAnsi="Times New Roman" w:cs="Times New Roman"/>
                <w:sz w:val="20"/>
                <w:szCs w:val="20"/>
              </w:rPr>
              <w:t xml:space="preserve"> iestāžu un kontroles dienestu IKT attīstības plāni un korekcijas iespējas</w:t>
            </w:r>
            <w:r w:rsidR="00BA2837" w:rsidRPr="00BE4F4F">
              <w:rPr>
                <w:rFonts w:ascii="Times New Roman" w:hAnsi="Times New Roman" w:cs="Times New Roman"/>
                <w:sz w:val="20"/>
                <w:szCs w:val="20"/>
              </w:rPr>
              <w:t>;</w:t>
            </w:r>
          </w:p>
          <w:p w14:paraId="61E1655B" w14:textId="4229D2B4" w:rsidR="0075762E" w:rsidRPr="00BE4F4F" w:rsidRDefault="00F7224B"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ierobežota </w:t>
            </w:r>
            <w:r w:rsidR="00AA59FB" w:rsidRPr="00BE4F4F">
              <w:rPr>
                <w:rFonts w:ascii="Times New Roman" w:hAnsi="Times New Roman" w:cs="Times New Roman"/>
                <w:sz w:val="20"/>
                <w:szCs w:val="20"/>
              </w:rPr>
              <w:t>o</w:t>
            </w:r>
            <w:r w:rsidR="0075762E" w:rsidRPr="00BE4F4F">
              <w:rPr>
                <w:rFonts w:ascii="Times New Roman" w:hAnsi="Times New Roman" w:cs="Times New Roman"/>
                <w:sz w:val="20"/>
                <w:szCs w:val="20"/>
              </w:rPr>
              <w:t>stu pārvalžu un loģistikas uzņēmumu IKT infrastruktūras pieejamība un pielāgojamība</w:t>
            </w:r>
            <w:r w:rsidR="00BA2837" w:rsidRPr="00BE4F4F">
              <w:rPr>
                <w:rFonts w:ascii="Times New Roman" w:hAnsi="Times New Roman" w:cs="Times New Roman"/>
                <w:sz w:val="20"/>
                <w:szCs w:val="20"/>
              </w:rPr>
              <w:t>;</w:t>
            </w:r>
          </w:p>
          <w:p w14:paraId="65D76CB2" w14:textId="27038716" w:rsidR="0075762E" w:rsidRPr="00BE4F4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nepietiekams </w:t>
            </w:r>
            <w:r w:rsidR="00AA59FB" w:rsidRPr="00BE4F4F">
              <w:rPr>
                <w:rFonts w:ascii="Times New Roman" w:hAnsi="Times New Roman" w:cs="Times New Roman"/>
                <w:sz w:val="20"/>
                <w:szCs w:val="20"/>
              </w:rPr>
              <w:t>o</w:t>
            </w:r>
            <w:r w:rsidR="0075762E" w:rsidRPr="00BE4F4F">
              <w:rPr>
                <w:rFonts w:ascii="Times New Roman" w:hAnsi="Times New Roman" w:cs="Times New Roman"/>
                <w:sz w:val="20"/>
                <w:szCs w:val="20"/>
              </w:rPr>
              <w:t>stu pārvalžu un loģistikas uzņēmumu darbinieku digitālo prasmju līmenis</w:t>
            </w:r>
            <w:r w:rsidRPr="00BE4F4F">
              <w:rPr>
                <w:rFonts w:ascii="Times New Roman" w:hAnsi="Times New Roman" w:cs="Times New Roman"/>
                <w:sz w:val="20"/>
                <w:szCs w:val="20"/>
              </w:rPr>
              <w:t>;</w:t>
            </w:r>
          </w:p>
          <w:p w14:paraId="1388EF31" w14:textId="6D6E2781" w:rsidR="00417948" w:rsidRPr="00BE4F4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projekta </w:t>
            </w:r>
            <w:r w:rsidR="00417948" w:rsidRPr="00BE4F4F">
              <w:rPr>
                <w:rFonts w:ascii="Times New Roman" w:hAnsi="Times New Roman" w:cs="Times New Roman"/>
                <w:sz w:val="20"/>
                <w:szCs w:val="20"/>
              </w:rPr>
              <w:t>ietvaros izstrādātā Platforma nesaturēs funkcionalitāti par tādu ziņošanu, kas saskaņā ar starptautiskajiem, Eiropas Savienības un nacionālajiem normatīvajiem aktiem jāveic, izmantojot nacionālo jūras vienloga sistēmu</w:t>
            </w:r>
            <w:r w:rsidRPr="00BE4F4F">
              <w:rPr>
                <w:rFonts w:ascii="Times New Roman" w:hAnsi="Times New Roman" w:cs="Times New Roman"/>
                <w:sz w:val="20"/>
                <w:szCs w:val="20"/>
              </w:rPr>
              <w:t>;</w:t>
            </w:r>
          </w:p>
          <w:p w14:paraId="7A59D2AE" w14:textId="50C405E3" w:rsidR="001F3CBC" w:rsidRPr="00BE4F4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ņemot </w:t>
            </w:r>
            <w:r w:rsidR="001F3CBC" w:rsidRPr="00BE4F4F">
              <w:rPr>
                <w:rFonts w:ascii="Times New Roman" w:hAnsi="Times New Roman" w:cs="Times New Roman"/>
                <w:sz w:val="20"/>
                <w:szCs w:val="20"/>
              </w:rPr>
              <w:t xml:space="preserve">vērā Ministru kabineta 2020. gada 11. februāra noteikumu Nr. 92 </w:t>
            </w:r>
            <w:r w:rsidR="00D173FF" w:rsidRPr="00BE4F4F">
              <w:rPr>
                <w:rFonts w:ascii="Times New Roman" w:hAnsi="Times New Roman" w:cs="Times New Roman"/>
                <w:sz w:val="20"/>
                <w:szCs w:val="20"/>
              </w:rPr>
              <w:t>"</w:t>
            </w:r>
            <w:r w:rsidR="001F3CBC" w:rsidRPr="00BE4F4F">
              <w:rPr>
                <w:rFonts w:ascii="Times New Roman" w:hAnsi="Times New Roman" w:cs="Times New Roman"/>
                <w:sz w:val="20"/>
                <w:szCs w:val="20"/>
              </w:rPr>
              <w:t>Starptautiskās kravu loģistikas un ostu informācijas sistēmas noteikumi</w:t>
            </w:r>
            <w:r w:rsidR="00D173FF" w:rsidRPr="00BE4F4F">
              <w:rPr>
                <w:rFonts w:ascii="Times New Roman" w:hAnsi="Times New Roman" w:cs="Times New Roman"/>
                <w:sz w:val="20"/>
                <w:szCs w:val="20"/>
              </w:rPr>
              <w:t>"</w:t>
            </w:r>
            <w:r w:rsidR="001F3CBC" w:rsidRPr="00BE4F4F">
              <w:rPr>
                <w:rFonts w:ascii="Times New Roman" w:hAnsi="Times New Roman" w:cs="Times New Roman"/>
                <w:sz w:val="20"/>
                <w:szCs w:val="20"/>
              </w:rPr>
              <w:t xml:space="preserve"> 1.</w:t>
            </w:r>
            <w:r w:rsidR="00AC6A7E" w:rsidRPr="00BE4F4F">
              <w:rPr>
                <w:rFonts w:ascii="Times New Roman" w:hAnsi="Times New Roman" w:cs="Times New Roman"/>
                <w:sz w:val="20"/>
                <w:szCs w:val="20"/>
              </w:rPr>
              <w:t xml:space="preserve"> </w:t>
            </w:r>
            <w:r w:rsidR="001F3CBC" w:rsidRPr="00BE4F4F">
              <w:rPr>
                <w:rFonts w:ascii="Times New Roman" w:hAnsi="Times New Roman" w:cs="Times New Roman"/>
                <w:sz w:val="20"/>
                <w:szCs w:val="20"/>
              </w:rPr>
              <w:t>pielikumā noteikto SKLOIS lietotāju piekļuves tiesību apjomu, var nebūt iespējams piekļūt visiem Platformas funkcionēšanai nepieciešamajiem SKLOIS datiem</w:t>
            </w:r>
            <w:r w:rsidRPr="00BE4F4F">
              <w:rPr>
                <w:rFonts w:ascii="Times New Roman" w:hAnsi="Times New Roman" w:cs="Times New Roman"/>
                <w:sz w:val="20"/>
                <w:szCs w:val="20"/>
              </w:rPr>
              <w:t>;</w:t>
            </w:r>
          </w:p>
          <w:p w14:paraId="5BC7A1C3" w14:textId="46DF82FF" w:rsidR="0013443B" w:rsidRPr="00577FEF" w:rsidRDefault="00BA2837" w:rsidP="00222E0D">
            <w:pPr>
              <w:pStyle w:val="Sarakstarindkopa"/>
              <w:numPr>
                <w:ilvl w:val="0"/>
                <w:numId w:val="30"/>
              </w:numPr>
              <w:spacing w:before="60" w:after="0" w:line="240" w:lineRule="auto"/>
              <w:ind w:left="460" w:hanging="284"/>
              <w:contextualSpacing w:val="0"/>
              <w:jc w:val="both"/>
              <w:rPr>
                <w:rFonts w:ascii="Times New Roman" w:hAnsi="Times New Roman" w:cs="Times New Roman"/>
                <w:sz w:val="20"/>
                <w:szCs w:val="20"/>
              </w:rPr>
            </w:pPr>
            <w:r w:rsidRPr="00BE4F4F">
              <w:rPr>
                <w:rFonts w:ascii="Times New Roman" w:hAnsi="Times New Roman" w:cs="Times New Roman"/>
                <w:sz w:val="20"/>
                <w:szCs w:val="20"/>
              </w:rPr>
              <w:t xml:space="preserve">analīzes </w:t>
            </w:r>
            <w:r w:rsidR="0013443B" w:rsidRPr="00BE4F4F">
              <w:rPr>
                <w:rFonts w:ascii="Times New Roman" w:hAnsi="Times New Roman" w:cs="Times New Roman"/>
                <w:sz w:val="20"/>
                <w:szCs w:val="20"/>
              </w:rPr>
              <w:t xml:space="preserve">un projektēšanas rezultātā </w:t>
            </w:r>
            <w:r w:rsidR="00810718" w:rsidRPr="00BE4F4F">
              <w:rPr>
                <w:rFonts w:ascii="Times New Roman" w:hAnsi="Times New Roman" w:cs="Times New Roman"/>
                <w:sz w:val="20"/>
                <w:szCs w:val="20"/>
              </w:rPr>
              <w:t>apzinātās</w:t>
            </w:r>
            <w:r w:rsidR="0013443B" w:rsidRPr="00BE4F4F">
              <w:rPr>
                <w:rFonts w:ascii="Times New Roman" w:hAnsi="Times New Roman" w:cs="Times New Roman"/>
                <w:sz w:val="20"/>
                <w:szCs w:val="20"/>
              </w:rPr>
              <w:t xml:space="preserve"> vajadzības </w:t>
            </w:r>
            <w:r w:rsidR="007D6B81" w:rsidRPr="00BE4F4F">
              <w:rPr>
                <w:rFonts w:ascii="Times New Roman" w:hAnsi="Times New Roman" w:cs="Times New Roman"/>
                <w:sz w:val="20"/>
                <w:szCs w:val="20"/>
              </w:rPr>
              <w:t>neatbilst</w:t>
            </w:r>
            <w:r w:rsidR="0013443B" w:rsidRPr="00BE4F4F">
              <w:rPr>
                <w:rFonts w:ascii="Times New Roman" w:hAnsi="Times New Roman" w:cs="Times New Roman"/>
                <w:sz w:val="20"/>
                <w:szCs w:val="20"/>
              </w:rPr>
              <w:t xml:space="preserve"> </w:t>
            </w:r>
            <w:r w:rsidRPr="00BE4F4F">
              <w:rPr>
                <w:rFonts w:ascii="Times New Roman" w:hAnsi="Times New Roman" w:cs="Times New Roman"/>
                <w:sz w:val="20"/>
                <w:szCs w:val="20"/>
              </w:rPr>
              <w:t xml:space="preserve">projekta </w:t>
            </w:r>
            <w:r w:rsidR="0013443B" w:rsidRPr="00BE4F4F">
              <w:rPr>
                <w:rFonts w:ascii="Times New Roman" w:hAnsi="Times New Roman" w:cs="Times New Roman"/>
                <w:sz w:val="20"/>
                <w:szCs w:val="20"/>
              </w:rPr>
              <w:t xml:space="preserve">aktivitāšu </w:t>
            </w:r>
            <w:r w:rsidR="00F7224B" w:rsidRPr="00577FEF">
              <w:rPr>
                <w:rFonts w:ascii="Times New Roman" w:hAnsi="Times New Roman" w:cs="Times New Roman"/>
                <w:sz w:val="20"/>
                <w:szCs w:val="20"/>
              </w:rPr>
              <w:t xml:space="preserve">tvērumam </w:t>
            </w:r>
            <w:r w:rsidR="0013443B" w:rsidRPr="00577FEF">
              <w:rPr>
                <w:rFonts w:ascii="Times New Roman" w:hAnsi="Times New Roman" w:cs="Times New Roman"/>
                <w:sz w:val="20"/>
                <w:szCs w:val="20"/>
              </w:rPr>
              <w:t xml:space="preserve">un </w:t>
            </w:r>
            <w:r w:rsidR="00F7224B" w:rsidRPr="00577FEF">
              <w:rPr>
                <w:rFonts w:ascii="Times New Roman" w:hAnsi="Times New Roman" w:cs="Times New Roman"/>
                <w:sz w:val="20"/>
                <w:szCs w:val="20"/>
              </w:rPr>
              <w:t>budžetam</w:t>
            </w:r>
            <w:r w:rsidR="0013443B" w:rsidRPr="00577FEF">
              <w:rPr>
                <w:rFonts w:ascii="Times New Roman" w:hAnsi="Times New Roman" w:cs="Times New Roman"/>
                <w:sz w:val="20"/>
                <w:szCs w:val="20"/>
              </w:rPr>
              <w:t xml:space="preserve">, </w:t>
            </w:r>
            <w:r w:rsidR="00201BBF" w:rsidRPr="00577FEF">
              <w:rPr>
                <w:rFonts w:ascii="Times New Roman" w:hAnsi="Times New Roman" w:cs="Times New Roman"/>
                <w:sz w:val="20"/>
                <w:szCs w:val="20"/>
              </w:rPr>
              <w:t>t. sk</w:t>
            </w:r>
            <w:r w:rsidR="0013443B" w:rsidRPr="00577FEF">
              <w:rPr>
                <w:rFonts w:ascii="Times New Roman" w:hAnsi="Times New Roman" w:cs="Times New Roman"/>
                <w:sz w:val="20"/>
                <w:szCs w:val="20"/>
              </w:rPr>
              <w:t xml:space="preserve">. </w:t>
            </w:r>
            <w:r w:rsidR="00F7224B" w:rsidRPr="00577FEF">
              <w:rPr>
                <w:rFonts w:ascii="Times New Roman" w:hAnsi="Times New Roman" w:cs="Times New Roman"/>
                <w:sz w:val="20"/>
                <w:szCs w:val="20"/>
              </w:rPr>
              <w:t>uzskaitītajai programmatūrai</w:t>
            </w:r>
            <w:r w:rsidR="0013443B" w:rsidRPr="00577FEF">
              <w:rPr>
                <w:rFonts w:ascii="Times New Roman" w:hAnsi="Times New Roman" w:cs="Times New Roman"/>
                <w:sz w:val="20"/>
                <w:szCs w:val="20"/>
              </w:rPr>
              <w:t xml:space="preserve">, </w:t>
            </w:r>
            <w:r w:rsidR="00F7224B" w:rsidRPr="00577FEF">
              <w:rPr>
                <w:rFonts w:ascii="Times New Roman" w:hAnsi="Times New Roman" w:cs="Times New Roman"/>
                <w:sz w:val="20"/>
                <w:szCs w:val="20"/>
              </w:rPr>
              <w:t>nepieciešamaj</w:t>
            </w:r>
            <w:r w:rsidR="00577FEF">
              <w:rPr>
                <w:rFonts w:ascii="Times New Roman" w:hAnsi="Times New Roman" w:cs="Times New Roman"/>
                <w:sz w:val="20"/>
                <w:szCs w:val="20"/>
              </w:rPr>
              <w:t>ām</w:t>
            </w:r>
            <w:r w:rsidR="00F7224B" w:rsidRPr="00577FEF">
              <w:rPr>
                <w:rFonts w:ascii="Times New Roman" w:hAnsi="Times New Roman" w:cs="Times New Roman"/>
                <w:sz w:val="20"/>
                <w:szCs w:val="20"/>
              </w:rPr>
              <w:t xml:space="preserve"> integrācij</w:t>
            </w:r>
            <w:r w:rsidR="00577FEF">
              <w:rPr>
                <w:rFonts w:ascii="Times New Roman" w:hAnsi="Times New Roman" w:cs="Times New Roman"/>
                <w:sz w:val="20"/>
                <w:szCs w:val="20"/>
              </w:rPr>
              <w:t>ām</w:t>
            </w:r>
            <w:r w:rsidR="00F7224B" w:rsidRPr="00577FEF">
              <w:rPr>
                <w:rFonts w:ascii="Times New Roman" w:hAnsi="Times New Roman" w:cs="Times New Roman"/>
                <w:sz w:val="20"/>
                <w:szCs w:val="20"/>
              </w:rPr>
              <w:t xml:space="preserve"> un konkrētajiem pakalpojumiem</w:t>
            </w:r>
            <w:r w:rsidR="0013443B" w:rsidRPr="00577FEF">
              <w:rPr>
                <w:rFonts w:ascii="Times New Roman" w:hAnsi="Times New Roman" w:cs="Times New Roman"/>
                <w:sz w:val="20"/>
                <w:szCs w:val="20"/>
              </w:rPr>
              <w:t xml:space="preserve">, līdz ar to radot nepieciešamību veikt ieviešamo aktivitāšu </w:t>
            </w:r>
            <w:r w:rsidR="006F16DD" w:rsidRPr="00577FEF">
              <w:rPr>
                <w:rFonts w:ascii="Times New Roman" w:hAnsi="Times New Roman" w:cs="Times New Roman"/>
                <w:sz w:val="20"/>
                <w:szCs w:val="20"/>
              </w:rPr>
              <w:t>piekritizēšanu</w:t>
            </w:r>
            <w:r w:rsidR="0013443B" w:rsidRPr="00577FEF">
              <w:rPr>
                <w:rFonts w:ascii="Times New Roman" w:hAnsi="Times New Roman" w:cs="Times New Roman"/>
                <w:sz w:val="20"/>
                <w:szCs w:val="20"/>
              </w:rPr>
              <w:t xml:space="preserve"> vai projekta tvēruma pārskatīšanu. </w:t>
            </w:r>
          </w:p>
          <w:p w14:paraId="192D2749" w14:textId="77777777" w:rsidR="00CF36DD" w:rsidRPr="00577FEF" w:rsidRDefault="00CF36DD" w:rsidP="00222E0D">
            <w:pPr>
              <w:jc w:val="both"/>
              <w:rPr>
                <w:sz w:val="20"/>
                <w:szCs w:val="20"/>
              </w:rPr>
            </w:pPr>
          </w:p>
          <w:p w14:paraId="2D221EDC" w14:textId="344D6BCB" w:rsidR="00DB62A2" w:rsidRPr="00577FEF" w:rsidRDefault="00DB62A2" w:rsidP="00222E0D">
            <w:pPr>
              <w:spacing w:after="60"/>
              <w:jc w:val="both"/>
              <w:rPr>
                <w:sz w:val="20"/>
                <w:szCs w:val="20"/>
              </w:rPr>
            </w:pPr>
            <w:r w:rsidRPr="00577FEF">
              <w:rPr>
                <w:sz w:val="20"/>
                <w:szCs w:val="20"/>
              </w:rPr>
              <w:t xml:space="preserve">Projekta ieviešana un digitālo risinājumu izmantošana ir saistīta ar šādiem faktoriem un nosacījumiem: </w:t>
            </w:r>
          </w:p>
          <w:p w14:paraId="20CAA13C" w14:textId="725484EE" w:rsidR="00755E28" w:rsidRPr="00832353" w:rsidRDefault="006D3640" w:rsidP="00222E0D">
            <w:pPr>
              <w:pStyle w:val="Sarakstarindkopa"/>
              <w:numPr>
                <w:ilvl w:val="0"/>
                <w:numId w:val="33"/>
              </w:numPr>
              <w:spacing w:before="60" w:after="60" w:line="240" w:lineRule="auto"/>
              <w:ind w:left="460" w:hanging="284"/>
              <w:contextualSpacing w:val="0"/>
              <w:jc w:val="both"/>
              <w:rPr>
                <w:rFonts w:ascii="Times New Roman" w:hAnsi="Times New Roman" w:cs="Times New Roman"/>
                <w:sz w:val="20"/>
                <w:szCs w:val="20"/>
              </w:rPr>
            </w:pPr>
            <w:r w:rsidRPr="00832353">
              <w:rPr>
                <w:rFonts w:ascii="Times New Roman" w:hAnsi="Times New Roman" w:cs="Times New Roman"/>
                <w:sz w:val="20"/>
                <w:szCs w:val="20"/>
              </w:rPr>
              <w:t>RBP nodrošin</w:t>
            </w:r>
            <w:r w:rsidR="00DB62A2" w:rsidRPr="00832353">
              <w:rPr>
                <w:rFonts w:ascii="Times New Roman" w:hAnsi="Times New Roman" w:cs="Times New Roman"/>
                <w:sz w:val="20"/>
                <w:szCs w:val="20"/>
              </w:rPr>
              <w:t>ās</w:t>
            </w:r>
            <w:r w:rsidRPr="00832353">
              <w:rPr>
                <w:rFonts w:ascii="Times New Roman" w:hAnsi="Times New Roman" w:cs="Times New Roman"/>
                <w:sz w:val="20"/>
                <w:szCs w:val="20"/>
              </w:rPr>
              <w:t xml:space="preserve">, ka </w:t>
            </w:r>
            <w:r w:rsidR="00BA2837" w:rsidRPr="00832353">
              <w:rPr>
                <w:rFonts w:ascii="Times New Roman" w:hAnsi="Times New Roman" w:cs="Times New Roman"/>
                <w:sz w:val="20"/>
                <w:szCs w:val="20"/>
              </w:rPr>
              <w:t xml:space="preserve">projekta </w:t>
            </w:r>
            <w:r w:rsidRPr="00832353">
              <w:rPr>
                <w:rFonts w:ascii="Times New Roman" w:hAnsi="Times New Roman" w:cs="Times New Roman"/>
                <w:sz w:val="20"/>
                <w:szCs w:val="20"/>
              </w:rPr>
              <w:t>ietvaros komercdarbības atbalsts nav plānots/netiks sniegts. Projekta līdzekļi tiks ieguldīti jaunu</w:t>
            </w:r>
            <w:r w:rsidR="00A07EAE" w:rsidRPr="00832353">
              <w:rPr>
                <w:rFonts w:ascii="Times New Roman" w:hAnsi="Times New Roman" w:cs="Times New Roman"/>
                <w:sz w:val="20"/>
                <w:szCs w:val="20"/>
              </w:rPr>
              <w:t xml:space="preserve"> </w:t>
            </w:r>
            <w:r w:rsidRPr="00832353">
              <w:rPr>
                <w:rFonts w:ascii="Times New Roman" w:hAnsi="Times New Roman" w:cs="Times New Roman"/>
                <w:sz w:val="20"/>
                <w:szCs w:val="20"/>
              </w:rPr>
              <w:t xml:space="preserve">IKT risinājumu izstrādē un </w:t>
            </w:r>
            <w:r w:rsidR="00A25E23" w:rsidRPr="00832353">
              <w:rPr>
                <w:rFonts w:ascii="Times New Roman" w:hAnsi="Times New Roman" w:cs="Times New Roman"/>
                <w:sz w:val="20"/>
                <w:szCs w:val="20"/>
              </w:rPr>
              <w:t xml:space="preserve">esošo </w:t>
            </w:r>
            <w:r w:rsidR="0006702E" w:rsidRPr="00832353">
              <w:rPr>
                <w:rFonts w:ascii="Times New Roman" w:hAnsi="Times New Roman" w:cs="Times New Roman"/>
                <w:sz w:val="20"/>
                <w:szCs w:val="20"/>
              </w:rPr>
              <w:t>IS</w:t>
            </w:r>
            <w:r w:rsidRPr="00832353">
              <w:rPr>
                <w:rFonts w:ascii="Times New Roman" w:hAnsi="Times New Roman" w:cs="Times New Roman"/>
                <w:sz w:val="20"/>
                <w:szCs w:val="20"/>
              </w:rPr>
              <w:t xml:space="preserve"> tehnoloģiskās modernizācijas īstenošanā, veicot pasūtījumus par attiecīgo darbu īstenošanu un </w:t>
            </w:r>
            <w:r w:rsidR="00A25E23" w:rsidRPr="00832353">
              <w:rPr>
                <w:rFonts w:ascii="Times New Roman" w:hAnsi="Times New Roman" w:cs="Times New Roman"/>
                <w:iCs/>
                <w:sz w:val="20"/>
                <w:szCs w:val="20"/>
              </w:rPr>
              <w:t>īstenoj</w:t>
            </w:r>
            <w:r w:rsidRPr="00832353">
              <w:rPr>
                <w:rFonts w:ascii="Times New Roman" w:hAnsi="Times New Roman" w:cs="Times New Roman"/>
                <w:sz w:val="20"/>
                <w:szCs w:val="20"/>
              </w:rPr>
              <w:t>ot iepirkuma procedūras saskaņā ar Sabiedrisko pakalpojumu sniedzēju iepirkumu likumu</w:t>
            </w:r>
            <w:r w:rsidR="00BA2837" w:rsidRPr="00832353">
              <w:rPr>
                <w:rFonts w:ascii="Times New Roman" w:hAnsi="Times New Roman" w:cs="Times New Roman"/>
                <w:sz w:val="20"/>
                <w:szCs w:val="20"/>
              </w:rPr>
              <w:t xml:space="preserve">; </w:t>
            </w:r>
          </w:p>
          <w:p w14:paraId="1EF581DE" w14:textId="7AF530E2" w:rsidR="00DB62A2" w:rsidRPr="00577FE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577FEF">
              <w:rPr>
                <w:rFonts w:ascii="Times New Roman" w:hAnsi="Times New Roman" w:cs="Times New Roman"/>
                <w:sz w:val="20"/>
                <w:szCs w:val="20"/>
              </w:rPr>
              <w:t xml:space="preserve">projekta </w:t>
            </w:r>
            <w:r w:rsidR="002A6010" w:rsidRPr="00577FEF">
              <w:rPr>
                <w:rFonts w:ascii="Times New Roman" w:hAnsi="Times New Roman" w:cs="Times New Roman"/>
                <w:sz w:val="20"/>
                <w:szCs w:val="20"/>
              </w:rPr>
              <w:t>partneru sistēmu integrācijas projektēšanai, programmatūras izstrādei un ieviešanai</w:t>
            </w:r>
            <w:r w:rsidR="00AC6A7E" w:rsidRPr="00577FEF">
              <w:rPr>
                <w:rFonts w:ascii="Times New Roman" w:hAnsi="Times New Roman" w:cs="Times New Roman"/>
                <w:sz w:val="20"/>
                <w:szCs w:val="20"/>
              </w:rPr>
              <w:t xml:space="preserve"> </w:t>
            </w:r>
            <w:r w:rsidR="002A6010" w:rsidRPr="00577FEF">
              <w:rPr>
                <w:rFonts w:ascii="Times New Roman" w:hAnsi="Times New Roman" w:cs="Times New Roman"/>
                <w:sz w:val="20"/>
                <w:szCs w:val="20"/>
              </w:rPr>
              <w:t xml:space="preserve">paredzēts </w:t>
            </w:r>
            <w:r w:rsidRPr="00577FEF">
              <w:rPr>
                <w:rFonts w:ascii="Times New Roman" w:hAnsi="Times New Roman" w:cs="Times New Roman"/>
                <w:sz w:val="20"/>
                <w:szCs w:val="20"/>
              </w:rPr>
              <w:t xml:space="preserve">projekta </w:t>
            </w:r>
            <w:r w:rsidR="002A6010" w:rsidRPr="00577FEF">
              <w:rPr>
                <w:rFonts w:ascii="Times New Roman" w:hAnsi="Times New Roman" w:cs="Times New Roman"/>
                <w:sz w:val="20"/>
                <w:szCs w:val="20"/>
              </w:rPr>
              <w:t>finansējums. Sistēmu integrācijas</w:t>
            </w:r>
            <w:r w:rsidR="00AC6A7E" w:rsidRPr="00577FEF">
              <w:rPr>
                <w:rFonts w:ascii="Times New Roman" w:hAnsi="Times New Roman" w:cs="Times New Roman"/>
                <w:sz w:val="20"/>
                <w:szCs w:val="20"/>
              </w:rPr>
              <w:t xml:space="preserve"> </w:t>
            </w:r>
            <w:r w:rsidR="002A6010" w:rsidRPr="00577FEF">
              <w:rPr>
                <w:rFonts w:ascii="Times New Roman" w:hAnsi="Times New Roman" w:cs="Times New Roman"/>
                <w:sz w:val="20"/>
                <w:szCs w:val="20"/>
              </w:rPr>
              <w:t xml:space="preserve">projektēšana, izstrāde un ieviešana tiks veikta šiem mērķiem </w:t>
            </w:r>
            <w:r w:rsidR="00AC6A7E" w:rsidRPr="00577FEF">
              <w:rPr>
                <w:rFonts w:ascii="Times New Roman" w:hAnsi="Times New Roman" w:cs="Times New Roman"/>
                <w:sz w:val="20"/>
                <w:szCs w:val="20"/>
              </w:rPr>
              <w:t>piešķirt</w:t>
            </w:r>
            <w:r w:rsidR="00F1088B">
              <w:rPr>
                <w:rFonts w:ascii="Times New Roman" w:hAnsi="Times New Roman" w:cs="Times New Roman"/>
                <w:sz w:val="20"/>
                <w:szCs w:val="20"/>
              </w:rPr>
              <w:t>ā</w:t>
            </w:r>
            <w:r w:rsidR="00AC6A7E" w:rsidRPr="00577FEF">
              <w:rPr>
                <w:rFonts w:ascii="Times New Roman" w:hAnsi="Times New Roman" w:cs="Times New Roman"/>
                <w:sz w:val="20"/>
                <w:szCs w:val="20"/>
              </w:rPr>
              <w:t xml:space="preserve"> </w:t>
            </w:r>
            <w:r w:rsidR="002A6010" w:rsidRPr="00577FEF">
              <w:rPr>
                <w:rFonts w:ascii="Times New Roman" w:hAnsi="Times New Roman" w:cs="Times New Roman"/>
                <w:sz w:val="20"/>
                <w:szCs w:val="20"/>
              </w:rPr>
              <w:t>finansējuma ietvaros</w:t>
            </w:r>
            <w:r w:rsidRPr="00577FEF">
              <w:rPr>
                <w:rFonts w:ascii="Times New Roman" w:hAnsi="Times New Roman" w:cs="Times New Roman"/>
                <w:sz w:val="20"/>
                <w:szCs w:val="20"/>
              </w:rPr>
              <w:t>;</w:t>
            </w:r>
          </w:p>
          <w:p w14:paraId="21C97E61" w14:textId="42AE49F1" w:rsidR="00755E28" w:rsidRPr="00577FE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577FEF">
              <w:rPr>
                <w:rFonts w:ascii="Times New Roman" w:hAnsi="Times New Roman" w:cs="Times New Roman"/>
                <w:sz w:val="20"/>
                <w:szCs w:val="20"/>
              </w:rPr>
              <w:t xml:space="preserve">projekta </w:t>
            </w:r>
            <w:r w:rsidR="00D173FF" w:rsidRPr="00577FEF">
              <w:rPr>
                <w:rFonts w:ascii="Times New Roman" w:hAnsi="Times New Roman" w:cs="Times New Roman"/>
                <w:sz w:val="20"/>
                <w:szCs w:val="20"/>
              </w:rPr>
              <w:t>"</w:t>
            </w:r>
            <w:r w:rsidR="00DB62A2" w:rsidRPr="00577FEF">
              <w:rPr>
                <w:rFonts w:ascii="Times New Roman" w:hAnsi="Times New Roman" w:cs="Times New Roman"/>
                <w:sz w:val="20"/>
                <w:szCs w:val="20"/>
              </w:rPr>
              <w:t xml:space="preserve">Eiropas Jūras </w:t>
            </w:r>
            <w:proofErr w:type="spellStart"/>
            <w:r w:rsidR="00DB62A2" w:rsidRPr="00577FEF">
              <w:rPr>
                <w:rFonts w:ascii="Times New Roman" w:hAnsi="Times New Roman" w:cs="Times New Roman"/>
                <w:sz w:val="20"/>
                <w:szCs w:val="20"/>
              </w:rPr>
              <w:t>vienloga</w:t>
            </w:r>
            <w:proofErr w:type="spellEnd"/>
            <w:r w:rsidR="00DB62A2" w:rsidRPr="00577FEF">
              <w:rPr>
                <w:rFonts w:ascii="Times New Roman" w:hAnsi="Times New Roman" w:cs="Times New Roman"/>
                <w:sz w:val="20"/>
                <w:szCs w:val="20"/>
              </w:rPr>
              <w:t xml:space="preserve"> sistēmas </w:t>
            </w:r>
            <w:proofErr w:type="spellStart"/>
            <w:r w:rsidR="00DB62A2" w:rsidRPr="00577FEF">
              <w:rPr>
                <w:rFonts w:ascii="Times New Roman" w:hAnsi="Times New Roman" w:cs="Times New Roman"/>
                <w:sz w:val="20"/>
                <w:szCs w:val="20"/>
              </w:rPr>
              <w:t>EMSWe</w:t>
            </w:r>
            <w:proofErr w:type="spellEnd"/>
            <w:r w:rsidR="00DB62A2" w:rsidRPr="00577FEF">
              <w:rPr>
                <w:rFonts w:ascii="Times New Roman" w:hAnsi="Times New Roman" w:cs="Times New Roman"/>
                <w:sz w:val="20"/>
                <w:szCs w:val="20"/>
              </w:rPr>
              <w:t xml:space="preserve"> ieviešana</w:t>
            </w:r>
            <w:r w:rsidR="00D173FF" w:rsidRPr="00577FEF">
              <w:rPr>
                <w:rFonts w:ascii="Times New Roman" w:hAnsi="Times New Roman" w:cs="Times New Roman"/>
                <w:sz w:val="20"/>
                <w:szCs w:val="20"/>
              </w:rPr>
              <w:t>"</w:t>
            </w:r>
            <w:r w:rsidR="00DB62A2" w:rsidRPr="00577FEF">
              <w:rPr>
                <w:rFonts w:ascii="Times New Roman" w:hAnsi="Times New Roman" w:cs="Times New Roman"/>
                <w:sz w:val="20"/>
                <w:szCs w:val="20"/>
              </w:rPr>
              <w:t xml:space="preserve"> (turpmāk – SKLOIS3 projekts), ko īsteno</w:t>
            </w:r>
            <w:r w:rsidR="00F7224B" w:rsidRPr="00577FEF">
              <w:rPr>
                <w:rFonts w:ascii="Times New Roman" w:hAnsi="Times New Roman" w:cs="Times New Roman"/>
                <w:sz w:val="20"/>
                <w:szCs w:val="20"/>
              </w:rPr>
              <w:t>, lai ieviestu</w:t>
            </w:r>
            <w:r w:rsidR="00DB62A2" w:rsidRPr="00577FEF">
              <w:rPr>
                <w:rFonts w:ascii="Times New Roman" w:hAnsi="Times New Roman" w:cs="Times New Roman"/>
                <w:sz w:val="20"/>
                <w:szCs w:val="20"/>
              </w:rPr>
              <w:t xml:space="preserve"> Regulas (ES) 2019/1239</w:t>
            </w:r>
            <w:r w:rsidR="00F7224B" w:rsidRPr="00577FEF">
              <w:rPr>
                <w:rFonts w:ascii="Times New Roman" w:hAnsi="Times New Roman" w:cs="Times New Roman"/>
                <w:sz w:val="20"/>
                <w:szCs w:val="20"/>
              </w:rPr>
              <w:t>,</w:t>
            </w:r>
            <w:r w:rsidR="00DB62A2" w:rsidRPr="00577FEF">
              <w:rPr>
                <w:rFonts w:ascii="Times New Roman" w:hAnsi="Times New Roman" w:cs="Times New Roman"/>
                <w:sz w:val="20"/>
                <w:szCs w:val="20"/>
              </w:rPr>
              <w:t xml:space="preserve"> ar ko izveido Eiropas Jūras vienloga sistēmas vidi un ar ko atceļ </w:t>
            </w:r>
            <w:r w:rsidR="00754A14">
              <w:rPr>
                <w:rFonts w:ascii="Times New Roman" w:hAnsi="Times New Roman" w:cs="Times New Roman"/>
                <w:sz w:val="20"/>
                <w:szCs w:val="20"/>
              </w:rPr>
              <w:t>D</w:t>
            </w:r>
            <w:r w:rsidR="00DB62A2" w:rsidRPr="00577FEF">
              <w:rPr>
                <w:rFonts w:ascii="Times New Roman" w:hAnsi="Times New Roman" w:cs="Times New Roman"/>
                <w:sz w:val="20"/>
                <w:szCs w:val="20"/>
              </w:rPr>
              <w:t>irektīvu 2010/65/ES</w:t>
            </w:r>
            <w:r w:rsidR="00F7224B" w:rsidRPr="00577FEF">
              <w:rPr>
                <w:rFonts w:ascii="Times New Roman" w:hAnsi="Times New Roman" w:cs="Times New Roman"/>
                <w:sz w:val="20"/>
                <w:szCs w:val="20"/>
              </w:rPr>
              <w:t xml:space="preserve"> (turpmāk – regula 2019/1239),</w:t>
            </w:r>
            <w:r w:rsidR="00DB62A2" w:rsidRPr="00577FEF">
              <w:rPr>
                <w:rFonts w:ascii="Times New Roman" w:hAnsi="Times New Roman" w:cs="Times New Roman"/>
                <w:sz w:val="20"/>
                <w:szCs w:val="20"/>
              </w:rPr>
              <w:t xml:space="preserve"> </w:t>
            </w:r>
            <w:r w:rsidR="00F7224B" w:rsidRPr="00577FEF">
              <w:rPr>
                <w:rFonts w:ascii="Times New Roman" w:hAnsi="Times New Roman" w:cs="Times New Roman"/>
                <w:sz w:val="20"/>
                <w:szCs w:val="20"/>
              </w:rPr>
              <w:t>prasības</w:t>
            </w:r>
            <w:r w:rsidR="00DB62A2" w:rsidRPr="00577FEF">
              <w:rPr>
                <w:rFonts w:ascii="Times New Roman" w:hAnsi="Times New Roman" w:cs="Times New Roman"/>
                <w:sz w:val="20"/>
                <w:szCs w:val="20"/>
              </w:rPr>
              <w:t xml:space="preserve">, ietvaros tiks veikti būtiski ieguldījumi SKLOIS IKT resursu attīstībā, </w:t>
            </w:r>
            <w:r w:rsidR="00F7224B" w:rsidRPr="00577FEF">
              <w:rPr>
                <w:rFonts w:ascii="Times New Roman" w:hAnsi="Times New Roman" w:cs="Times New Roman"/>
                <w:sz w:val="20"/>
                <w:szCs w:val="20"/>
              </w:rPr>
              <w:t xml:space="preserve">tai </w:t>
            </w:r>
            <w:r w:rsidR="00DB62A2" w:rsidRPr="00577FEF">
              <w:rPr>
                <w:rFonts w:ascii="Times New Roman" w:hAnsi="Times New Roman" w:cs="Times New Roman"/>
                <w:sz w:val="20"/>
                <w:szCs w:val="20"/>
              </w:rPr>
              <w:t xml:space="preserve">skaitā datubāzes migrācija un programmatūras </w:t>
            </w:r>
            <w:proofErr w:type="spellStart"/>
            <w:r w:rsidR="00DB62A2" w:rsidRPr="00577FEF">
              <w:rPr>
                <w:rFonts w:ascii="Times New Roman" w:hAnsi="Times New Roman" w:cs="Times New Roman"/>
                <w:sz w:val="20"/>
                <w:szCs w:val="20"/>
              </w:rPr>
              <w:t>saskarņu</w:t>
            </w:r>
            <w:proofErr w:type="spellEnd"/>
            <w:r w:rsidR="00DB62A2" w:rsidRPr="00577FEF">
              <w:rPr>
                <w:rFonts w:ascii="Times New Roman" w:hAnsi="Times New Roman" w:cs="Times New Roman"/>
                <w:sz w:val="20"/>
                <w:szCs w:val="20"/>
              </w:rPr>
              <w:t xml:space="preserve"> modifikācija, lai līdz 2025. gada 15. augustam nodrošinātu visu Eiropas Savienības tehnisko un funkcionalitātes prasību iestrādi nacionālajā SKLOIS sistēmā un uzsāktu darbu vienotā Eiropas Jūras </w:t>
            </w:r>
            <w:proofErr w:type="spellStart"/>
            <w:r w:rsidR="00DB62A2" w:rsidRPr="00577FEF">
              <w:rPr>
                <w:rFonts w:ascii="Times New Roman" w:hAnsi="Times New Roman" w:cs="Times New Roman"/>
                <w:sz w:val="20"/>
                <w:szCs w:val="20"/>
              </w:rPr>
              <w:t>vienloga</w:t>
            </w:r>
            <w:proofErr w:type="spellEnd"/>
            <w:r w:rsidR="00DB62A2" w:rsidRPr="00577FEF">
              <w:rPr>
                <w:rFonts w:ascii="Times New Roman" w:hAnsi="Times New Roman" w:cs="Times New Roman"/>
                <w:sz w:val="20"/>
                <w:szCs w:val="20"/>
              </w:rPr>
              <w:t xml:space="preserve"> sistēmā </w:t>
            </w:r>
            <w:proofErr w:type="spellStart"/>
            <w:r w:rsidR="00DB62A2" w:rsidRPr="00577FEF">
              <w:rPr>
                <w:rFonts w:ascii="Times New Roman" w:hAnsi="Times New Roman" w:cs="Times New Roman"/>
                <w:sz w:val="20"/>
                <w:szCs w:val="20"/>
              </w:rPr>
              <w:t>EMSWe</w:t>
            </w:r>
            <w:proofErr w:type="spellEnd"/>
            <w:r w:rsidR="00DB62A2" w:rsidRPr="00577FEF">
              <w:rPr>
                <w:rFonts w:ascii="Times New Roman" w:hAnsi="Times New Roman" w:cs="Times New Roman"/>
                <w:sz w:val="20"/>
                <w:szCs w:val="20"/>
              </w:rPr>
              <w:t xml:space="preserve">. Satiksmes ministrija neplāno jaunu </w:t>
            </w:r>
            <w:proofErr w:type="spellStart"/>
            <w:r w:rsidR="00DB62A2" w:rsidRPr="00577FEF">
              <w:rPr>
                <w:rFonts w:ascii="Times New Roman" w:hAnsi="Times New Roman" w:cs="Times New Roman"/>
                <w:sz w:val="20"/>
                <w:szCs w:val="20"/>
              </w:rPr>
              <w:t>saskarņu</w:t>
            </w:r>
            <w:proofErr w:type="spellEnd"/>
            <w:r w:rsidR="00DB62A2" w:rsidRPr="00577FEF">
              <w:rPr>
                <w:rFonts w:ascii="Times New Roman" w:hAnsi="Times New Roman" w:cs="Times New Roman"/>
                <w:sz w:val="20"/>
                <w:szCs w:val="20"/>
              </w:rPr>
              <w:t xml:space="preserve"> izstrādi līdz SKLOIS3 projekta uzsākšanai. SKLOIS3 </w:t>
            </w:r>
            <w:r w:rsidR="00DB62A2" w:rsidRPr="00577FEF">
              <w:rPr>
                <w:rFonts w:ascii="Times New Roman" w:hAnsi="Times New Roman" w:cs="Times New Roman"/>
                <w:sz w:val="20"/>
                <w:szCs w:val="20"/>
              </w:rPr>
              <w:lastRenderedPageBreak/>
              <w:t xml:space="preserve">projekta ietvaros tiks nodrošināta tikai ar </w:t>
            </w:r>
            <w:r w:rsidR="00F7224B" w:rsidRPr="00577FEF">
              <w:rPr>
                <w:rFonts w:ascii="Times New Roman" w:hAnsi="Times New Roman" w:cs="Times New Roman"/>
                <w:sz w:val="20"/>
                <w:szCs w:val="20"/>
              </w:rPr>
              <w:t xml:space="preserve">regulas </w:t>
            </w:r>
            <w:r w:rsidR="00DB62A2" w:rsidRPr="00577FEF">
              <w:rPr>
                <w:rFonts w:ascii="Times New Roman" w:hAnsi="Times New Roman" w:cs="Times New Roman"/>
                <w:sz w:val="20"/>
                <w:szCs w:val="20"/>
              </w:rPr>
              <w:t>2019/1239 ieviešanu</w:t>
            </w:r>
            <w:r w:rsidR="00F7224B" w:rsidRPr="00577FEF">
              <w:rPr>
                <w:rFonts w:ascii="Times New Roman" w:hAnsi="Times New Roman" w:cs="Times New Roman"/>
                <w:sz w:val="20"/>
                <w:szCs w:val="20"/>
              </w:rPr>
              <w:t xml:space="preserve"> saistīto izmaiņu</w:t>
            </w:r>
            <w:r w:rsidR="00DB62A2" w:rsidRPr="00577FEF">
              <w:rPr>
                <w:rFonts w:ascii="Times New Roman" w:hAnsi="Times New Roman" w:cs="Times New Roman"/>
                <w:sz w:val="20"/>
                <w:szCs w:val="20"/>
              </w:rPr>
              <w:t xml:space="preserve"> veikšana esošajās </w:t>
            </w:r>
            <w:proofErr w:type="spellStart"/>
            <w:r w:rsidR="00DB62A2" w:rsidRPr="00577FEF">
              <w:rPr>
                <w:rFonts w:ascii="Times New Roman" w:hAnsi="Times New Roman" w:cs="Times New Roman"/>
                <w:sz w:val="20"/>
                <w:szCs w:val="20"/>
              </w:rPr>
              <w:t>saskarnēs</w:t>
            </w:r>
            <w:proofErr w:type="spellEnd"/>
            <w:r w:rsidR="00DB62A2" w:rsidRPr="00577FEF">
              <w:rPr>
                <w:rFonts w:ascii="Times New Roman" w:hAnsi="Times New Roman" w:cs="Times New Roman"/>
                <w:sz w:val="20"/>
                <w:szCs w:val="20"/>
              </w:rPr>
              <w:t xml:space="preserve"> to iepriekš ieviestajā apjomā. SKLOIS3 projekta ietvaros SKLOIS pārzinis neparedz finansējumu tādu izmaiņu veikšanai SKLOIS, kas nepieciešamas Platformas izstrādei un ieviešanai</w:t>
            </w:r>
            <w:r w:rsidRPr="00577FEF">
              <w:rPr>
                <w:rFonts w:ascii="Times New Roman" w:hAnsi="Times New Roman" w:cs="Times New Roman"/>
                <w:sz w:val="20"/>
                <w:szCs w:val="20"/>
              </w:rPr>
              <w:t>;</w:t>
            </w:r>
          </w:p>
          <w:p w14:paraId="1BC6F920" w14:textId="6804F643" w:rsidR="00BC65FC" w:rsidRPr="00577FEF" w:rsidRDefault="00BA2837" w:rsidP="00222E0D">
            <w:pPr>
              <w:pStyle w:val="Sarakstarindkopa"/>
              <w:numPr>
                <w:ilvl w:val="0"/>
                <w:numId w:val="30"/>
              </w:numPr>
              <w:spacing w:before="60" w:after="60" w:line="240" w:lineRule="auto"/>
              <w:ind w:left="460" w:hanging="284"/>
              <w:contextualSpacing w:val="0"/>
              <w:jc w:val="both"/>
              <w:rPr>
                <w:rFonts w:ascii="Times New Roman" w:hAnsi="Times New Roman" w:cs="Times New Roman"/>
                <w:sz w:val="20"/>
                <w:szCs w:val="20"/>
              </w:rPr>
            </w:pPr>
            <w:r w:rsidRPr="00577FEF">
              <w:rPr>
                <w:rFonts w:ascii="Times New Roman" w:hAnsi="Times New Roman" w:cs="Times New Roman"/>
                <w:sz w:val="20"/>
                <w:szCs w:val="20"/>
              </w:rPr>
              <w:t xml:space="preserve">projekta </w:t>
            </w:r>
            <w:r w:rsidR="000B28AD" w:rsidRPr="00577FEF">
              <w:rPr>
                <w:rFonts w:ascii="Times New Roman" w:hAnsi="Times New Roman" w:cs="Times New Roman"/>
                <w:sz w:val="20"/>
                <w:szCs w:val="20"/>
              </w:rPr>
              <w:t xml:space="preserve">rezultātu sekmīga ieviešana un izmantošana ir atkarīga no datu apmaiņas ar SKLOIS. Ņemot vērā iespējamās SKLOIS sistēmas izmaiņas saistībā ar </w:t>
            </w:r>
            <w:proofErr w:type="spellStart"/>
            <w:r w:rsidR="000B28AD" w:rsidRPr="00577FEF">
              <w:rPr>
                <w:rFonts w:ascii="Times New Roman" w:hAnsi="Times New Roman" w:cs="Times New Roman"/>
                <w:sz w:val="20"/>
                <w:szCs w:val="20"/>
              </w:rPr>
              <w:t>EMSWe</w:t>
            </w:r>
            <w:proofErr w:type="spellEnd"/>
            <w:r w:rsidR="000B28AD" w:rsidRPr="00577FEF">
              <w:rPr>
                <w:rFonts w:ascii="Times New Roman" w:hAnsi="Times New Roman" w:cs="Times New Roman"/>
                <w:sz w:val="20"/>
                <w:szCs w:val="20"/>
              </w:rPr>
              <w:t xml:space="preserve"> ieviešanu, pēc SKLOIS izmaiņu izstrādes var būt nepieciešams pārstrādāt </w:t>
            </w:r>
            <w:r w:rsidRPr="00577FEF">
              <w:rPr>
                <w:rFonts w:ascii="Times New Roman" w:hAnsi="Times New Roman" w:cs="Times New Roman"/>
                <w:sz w:val="20"/>
                <w:szCs w:val="20"/>
              </w:rPr>
              <w:t xml:space="preserve">projekta </w:t>
            </w:r>
            <w:r w:rsidR="000B28AD" w:rsidRPr="00577FEF">
              <w:rPr>
                <w:rFonts w:ascii="Times New Roman" w:hAnsi="Times New Roman" w:cs="Times New Roman"/>
                <w:sz w:val="20"/>
                <w:szCs w:val="20"/>
              </w:rPr>
              <w:t xml:space="preserve">ietvaros izstrādāto Platformas integrācijas risinājumu ar SKLOIS. </w:t>
            </w:r>
            <w:r w:rsidR="00361B25" w:rsidRPr="00577FEF">
              <w:rPr>
                <w:rFonts w:ascii="Times New Roman" w:hAnsi="Times New Roman" w:cs="Times New Roman"/>
                <w:sz w:val="20"/>
                <w:szCs w:val="20"/>
              </w:rPr>
              <w:t xml:space="preserve">Integrācijas </w:t>
            </w:r>
            <w:r w:rsidR="000B28AD" w:rsidRPr="00577FEF">
              <w:rPr>
                <w:rFonts w:ascii="Times New Roman" w:hAnsi="Times New Roman" w:cs="Times New Roman"/>
                <w:sz w:val="20"/>
                <w:szCs w:val="20"/>
              </w:rPr>
              <w:t xml:space="preserve">risinājuma izmaiņu izstrādi un ieviešanu gan </w:t>
            </w:r>
            <w:r w:rsidR="00935D9D" w:rsidRPr="00577FEF">
              <w:rPr>
                <w:rFonts w:ascii="Times New Roman" w:hAnsi="Times New Roman" w:cs="Times New Roman"/>
                <w:sz w:val="20"/>
                <w:szCs w:val="20"/>
              </w:rPr>
              <w:t xml:space="preserve">Platformas </w:t>
            </w:r>
            <w:r w:rsidR="000B28AD" w:rsidRPr="00577FEF">
              <w:rPr>
                <w:rFonts w:ascii="Times New Roman" w:hAnsi="Times New Roman" w:cs="Times New Roman"/>
                <w:sz w:val="20"/>
                <w:szCs w:val="20"/>
              </w:rPr>
              <w:t xml:space="preserve">pusē, gan SKLOIS pusē (apjomā, kas nepieciešams tieši integrācijai ar Platformu) nodrošinās </w:t>
            </w:r>
            <w:r w:rsidRPr="00577FEF">
              <w:rPr>
                <w:rFonts w:ascii="Times New Roman" w:hAnsi="Times New Roman" w:cs="Times New Roman"/>
                <w:sz w:val="20"/>
                <w:szCs w:val="20"/>
              </w:rPr>
              <w:t xml:space="preserve">projekta </w:t>
            </w:r>
            <w:r w:rsidR="000B28AD" w:rsidRPr="00577FEF">
              <w:rPr>
                <w:rFonts w:ascii="Times New Roman" w:hAnsi="Times New Roman" w:cs="Times New Roman"/>
                <w:sz w:val="20"/>
                <w:szCs w:val="20"/>
              </w:rPr>
              <w:t xml:space="preserve">īstenotājs ārpus </w:t>
            </w:r>
            <w:r w:rsidRPr="00577FEF">
              <w:rPr>
                <w:rFonts w:ascii="Times New Roman" w:hAnsi="Times New Roman" w:cs="Times New Roman"/>
                <w:sz w:val="20"/>
                <w:szCs w:val="20"/>
              </w:rPr>
              <w:t xml:space="preserve">projekta </w:t>
            </w:r>
            <w:r w:rsidR="000B28AD" w:rsidRPr="00577FEF">
              <w:rPr>
                <w:rFonts w:ascii="Times New Roman" w:hAnsi="Times New Roman" w:cs="Times New Roman"/>
                <w:sz w:val="20"/>
                <w:szCs w:val="20"/>
              </w:rPr>
              <w:t>finansējuma</w:t>
            </w:r>
            <w:r w:rsidRPr="00577FEF">
              <w:rPr>
                <w:rFonts w:ascii="Times New Roman" w:hAnsi="Times New Roman" w:cs="Times New Roman"/>
                <w:sz w:val="20"/>
                <w:szCs w:val="20"/>
              </w:rPr>
              <w:t>;</w:t>
            </w:r>
          </w:p>
          <w:p w14:paraId="336CC04C" w14:textId="5DC7DB62" w:rsidR="00CB150B" w:rsidRPr="00C048FF" w:rsidRDefault="00CF36DD" w:rsidP="00222E0D">
            <w:pPr>
              <w:pStyle w:val="Sarakstarindkopa"/>
              <w:numPr>
                <w:ilvl w:val="0"/>
                <w:numId w:val="30"/>
              </w:numPr>
              <w:spacing w:before="60" w:after="60" w:line="240" w:lineRule="auto"/>
              <w:ind w:left="460" w:hanging="284"/>
              <w:contextualSpacing w:val="0"/>
              <w:jc w:val="both"/>
              <w:rPr>
                <w:i/>
                <w:iCs/>
                <w:sz w:val="20"/>
                <w:szCs w:val="20"/>
              </w:rPr>
            </w:pPr>
            <w:r w:rsidRPr="00577FEF">
              <w:rPr>
                <w:rFonts w:ascii="Times New Roman" w:hAnsi="Times New Roman" w:cs="Times New Roman"/>
                <w:sz w:val="20"/>
                <w:szCs w:val="20"/>
              </w:rPr>
              <w:t xml:space="preserve">lai </w:t>
            </w:r>
            <w:r w:rsidR="006D3640" w:rsidRPr="00577FEF">
              <w:rPr>
                <w:rFonts w:ascii="Times New Roman" w:hAnsi="Times New Roman" w:cs="Times New Roman"/>
                <w:sz w:val="20"/>
                <w:szCs w:val="20"/>
              </w:rPr>
              <w:t xml:space="preserve">sasniegtu </w:t>
            </w:r>
            <w:r w:rsidR="00BA2837" w:rsidRPr="00577FEF">
              <w:rPr>
                <w:rFonts w:ascii="Times New Roman" w:hAnsi="Times New Roman" w:cs="Times New Roman"/>
                <w:sz w:val="20"/>
                <w:szCs w:val="20"/>
              </w:rPr>
              <w:t xml:space="preserve">projekta </w:t>
            </w:r>
            <w:r w:rsidR="006D3640" w:rsidRPr="00577FEF">
              <w:rPr>
                <w:rFonts w:ascii="Times New Roman" w:hAnsi="Times New Roman" w:cs="Times New Roman"/>
                <w:sz w:val="20"/>
                <w:szCs w:val="20"/>
              </w:rPr>
              <w:t xml:space="preserve">mērķus, nodrošinot digitālo pakalpojumu piegādi, ātrdarbību, drošību, augstu pieejamības un lietojamības līmeni lietotājiem, kā arī tehnoloģiski un ekonomiski efektīvāku to administrēšanu un uzturēšanu, tiks </w:t>
            </w:r>
            <w:r w:rsidR="006D3640" w:rsidRPr="00832353">
              <w:rPr>
                <w:rFonts w:ascii="Times New Roman" w:hAnsi="Times New Roman" w:cs="Times New Roman"/>
                <w:sz w:val="20"/>
                <w:szCs w:val="20"/>
              </w:rPr>
              <w:t xml:space="preserve">izveidota vienota Platformas attīstības darba grupa, kuras uzdevums </w:t>
            </w:r>
            <w:r w:rsidR="00361B25" w:rsidRPr="00832353">
              <w:rPr>
                <w:rFonts w:ascii="Times New Roman" w:hAnsi="Times New Roman" w:cs="Times New Roman"/>
                <w:sz w:val="20"/>
                <w:szCs w:val="20"/>
              </w:rPr>
              <w:t xml:space="preserve">būs </w:t>
            </w:r>
            <w:r w:rsidR="006D3640" w:rsidRPr="00832353">
              <w:rPr>
                <w:rFonts w:ascii="Times New Roman" w:hAnsi="Times New Roman" w:cs="Times New Roman"/>
                <w:sz w:val="20"/>
                <w:szCs w:val="20"/>
              </w:rPr>
              <w:t xml:space="preserve">koordinēt </w:t>
            </w:r>
            <w:r w:rsidR="00BA2837" w:rsidRPr="00832353">
              <w:rPr>
                <w:rFonts w:ascii="Times New Roman" w:hAnsi="Times New Roman" w:cs="Times New Roman"/>
                <w:sz w:val="20"/>
                <w:szCs w:val="20"/>
              </w:rPr>
              <w:t xml:space="preserve">projekta </w:t>
            </w:r>
            <w:r w:rsidR="006D3640" w:rsidRPr="00832353">
              <w:rPr>
                <w:rFonts w:ascii="Times New Roman" w:hAnsi="Times New Roman" w:cs="Times New Roman"/>
                <w:sz w:val="20"/>
                <w:szCs w:val="20"/>
              </w:rPr>
              <w:t>aktivitāšu ieviešanu, partneru atbildības lomas, kā arī Platformas</w:t>
            </w:r>
            <w:r w:rsidR="005C237D" w:rsidRPr="00832353">
              <w:rPr>
                <w:rFonts w:ascii="Times New Roman" w:hAnsi="Times New Roman" w:cs="Times New Roman"/>
                <w:sz w:val="20"/>
                <w:szCs w:val="20"/>
              </w:rPr>
              <w:t xml:space="preserve"> un izstrādāto integrāciju</w:t>
            </w:r>
            <w:r w:rsidR="006D3640" w:rsidRPr="00832353">
              <w:rPr>
                <w:rFonts w:ascii="Times New Roman" w:hAnsi="Times New Roman" w:cs="Times New Roman"/>
                <w:sz w:val="20"/>
                <w:szCs w:val="20"/>
              </w:rPr>
              <w:t xml:space="preserve"> </w:t>
            </w:r>
            <w:r w:rsidR="005C237D" w:rsidRPr="00832353">
              <w:rPr>
                <w:rFonts w:ascii="Times New Roman" w:hAnsi="Times New Roman" w:cs="Times New Roman"/>
                <w:sz w:val="20"/>
                <w:szCs w:val="20"/>
              </w:rPr>
              <w:t xml:space="preserve">ar partneru integrētajām IS </w:t>
            </w:r>
            <w:r w:rsidR="006D3640" w:rsidRPr="00832353">
              <w:rPr>
                <w:rFonts w:ascii="Times New Roman" w:hAnsi="Times New Roman" w:cs="Times New Roman"/>
                <w:sz w:val="20"/>
                <w:szCs w:val="20"/>
              </w:rPr>
              <w:t>uzturēšanu</w:t>
            </w:r>
            <w:r w:rsidR="005C237D" w:rsidRPr="00832353">
              <w:rPr>
                <w:rFonts w:ascii="Times New Roman" w:hAnsi="Times New Roman" w:cs="Times New Roman"/>
                <w:sz w:val="20"/>
                <w:szCs w:val="20"/>
              </w:rPr>
              <w:t xml:space="preserve"> un attīstību</w:t>
            </w:r>
            <w:r w:rsidR="006D3640" w:rsidRPr="00832353">
              <w:rPr>
                <w:rFonts w:ascii="Times New Roman" w:hAnsi="Times New Roman" w:cs="Times New Roman"/>
                <w:sz w:val="20"/>
                <w:szCs w:val="20"/>
              </w:rPr>
              <w:t xml:space="preserve"> nākotnē. Vienlaikus RBP kā finansējuma saņēmējam sniegtais atbalsts nav kvalificējams kā komercdarbības atbalsts, jo tas tiks piešķirts valsts deleģētu funkciju </w:t>
            </w:r>
            <w:r w:rsidR="006D3640" w:rsidRPr="005C00C2">
              <w:rPr>
                <w:rFonts w:ascii="Times New Roman" w:hAnsi="Times New Roman" w:cs="Times New Roman"/>
                <w:sz w:val="20"/>
                <w:szCs w:val="20"/>
              </w:rPr>
              <w:t>veikšanai</w:t>
            </w:r>
            <w:r w:rsidR="00F25716" w:rsidRPr="005C00C2">
              <w:rPr>
                <w:rFonts w:ascii="Times New Roman" w:hAnsi="Times New Roman" w:cs="Times New Roman"/>
                <w:sz w:val="20"/>
                <w:szCs w:val="20"/>
              </w:rPr>
              <w:t>.</w:t>
            </w:r>
            <w:r w:rsidR="005C00C2" w:rsidRPr="005C00C2">
              <w:rPr>
                <w:sz w:val="20"/>
                <w:szCs w:val="20"/>
              </w:rPr>
              <w:t>"</w:t>
            </w:r>
          </w:p>
        </w:tc>
      </w:tr>
    </w:tbl>
    <w:p w14:paraId="1B5AFB4E" w14:textId="77777777" w:rsidR="00D44DE3" w:rsidRPr="00577FEF" w:rsidRDefault="00D44DE3" w:rsidP="00222E0D">
      <w:pPr>
        <w:ind w:firstLine="720"/>
        <w:rPr>
          <w:i/>
          <w:iCs/>
          <w:sz w:val="16"/>
          <w:szCs w:val="16"/>
          <w:lang w:eastAsia="lv-LV"/>
        </w:rPr>
      </w:pPr>
    </w:p>
    <w:sectPr w:rsidR="00D44DE3" w:rsidRPr="00577FEF" w:rsidSect="00B55E55">
      <w:headerReference w:type="default" r:id="rId17"/>
      <w:headerReference w:type="first" r:id="rId18"/>
      <w:pgSz w:w="11906" w:h="16838"/>
      <w:pgMar w:top="1418" w:right="1134" w:bottom="1134" w:left="1701"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F07D" w14:textId="77777777" w:rsidR="00ED5A74" w:rsidRDefault="00ED5A74" w:rsidP="00682042">
      <w:r>
        <w:separator/>
      </w:r>
    </w:p>
  </w:endnote>
  <w:endnote w:type="continuationSeparator" w:id="0">
    <w:p w14:paraId="1963E52D" w14:textId="77777777" w:rsidR="00ED5A74" w:rsidRDefault="00ED5A74" w:rsidP="00682042">
      <w:r>
        <w:continuationSeparator/>
      </w:r>
    </w:p>
  </w:endnote>
  <w:endnote w:type="continuationNotice" w:id="1">
    <w:p w14:paraId="606DD435" w14:textId="77777777" w:rsidR="00ED5A74" w:rsidRDefault="00ED5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5F8C" w14:textId="110FF15A" w:rsidR="005C00C2" w:rsidRDefault="005C00C2">
    <w:pPr>
      <w:pStyle w:val="Kjene"/>
    </w:pPr>
    <w:r w:rsidRPr="005C00C2">
      <w:rPr>
        <w:rFonts w:ascii="Times New Roman" w:hAnsi="Times New Roman" w:cs="Times New Roman"/>
        <w:sz w:val="16"/>
        <w:szCs w:val="16"/>
      </w:rPr>
      <w:t>R0481_p1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736D" w14:textId="71C893EC" w:rsidR="005C00C2" w:rsidRPr="005C00C2" w:rsidRDefault="005C00C2">
    <w:pPr>
      <w:pStyle w:val="Kjene"/>
      <w:rPr>
        <w:rFonts w:ascii="Times New Roman" w:hAnsi="Times New Roman" w:cs="Times New Roman"/>
        <w:sz w:val="16"/>
        <w:szCs w:val="16"/>
      </w:rPr>
    </w:pPr>
    <w:r w:rsidRPr="005C00C2">
      <w:rPr>
        <w:rFonts w:ascii="Times New Roman" w:hAnsi="Times New Roman" w:cs="Times New Roman"/>
        <w:sz w:val="16"/>
        <w:szCs w:val="16"/>
      </w:rPr>
      <w:t>R0481_p1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F58C" w14:textId="77777777" w:rsidR="00ED5A74" w:rsidRDefault="00ED5A74" w:rsidP="00682042">
      <w:r>
        <w:separator/>
      </w:r>
    </w:p>
  </w:footnote>
  <w:footnote w:type="continuationSeparator" w:id="0">
    <w:p w14:paraId="792F8433" w14:textId="77777777" w:rsidR="00ED5A74" w:rsidRDefault="00ED5A74" w:rsidP="00682042">
      <w:r>
        <w:continuationSeparator/>
      </w:r>
    </w:p>
  </w:footnote>
  <w:footnote w:type="continuationNotice" w:id="1">
    <w:p w14:paraId="39B7649D" w14:textId="77777777" w:rsidR="00ED5A74" w:rsidRDefault="00ED5A74"/>
  </w:footnote>
  <w:footnote w:id="2">
    <w:p w14:paraId="2A760D52" w14:textId="277CCC5F" w:rsidR="00512AD2" w:rsidRDefault="00512AD2">
      <w:pPr>
        <w:pStyle w:val="Vresteksts"/>
      </w:pPr>
      <w:r>
        <w:rPr>
          <w:rStyle w:val="Vresatsauce"/>
        </w:rPr>
        <w:footnoteRef/>
      </w:r>
      <w:r>
        <w:t xml:space="preserve"> </w:t>
      </w:r>
      <w:r>
        <w:rPr>
          <w:rFonts w:ascii="Times New Roman" w:hAnsi="Times New Roman" w:cs="Times New Roman"/>
          <w:sz w:val="18"/>
          <w:szCs w:val="18"/>
        </w:rPr>
        <w:t>i</w:t>
      </w:r>
      <w:r w:rsidRPr="00512AD2">
        <w:rPr>
          <w:rFonts w:ascii="Times New Roman" w:hAnsi="Times New Roman" w:cs="Times New Roman"/>
          <w:sz w:val="18"/>
          <w:szCs w:val="18"/>
        </w:rPr>
        <w:t>nformācijas un komunikācijas tehnoloģijas</w:t>
      </w:r>
    </w:p>
  </w:footnote>
  <w:footnote w:id="3">
    <w:p w14:paraId="3B948A25" w14:textId="42E45EC4" w:rsidR="00DC5B01" w:rsidRPr="00512AD2" w:rsidRDefault="00DC5B01" w:rsidP="00512AD2">
      <w:pPr>
        <w:pStyle w:val="Vresteksts"/>
        <w:rPr>
          <w:rFonts w:ascii="Times New Roman" w:eastAsia="Times New Roman" w:hAnsi="Times New Roman" w:cs="Times New Roman"/>
          <w:sz w:val="18"/>
          <w:szCs w:val="18"/>
          <w:lang w:eastAsia="lv-LV"/>
        </w:rPr>
      </w:pPr>
      <w:r>
        <w:rPr>
          <w:rStyle w:val="Vresatsauce"/>
        </w:rPr>
        <w:footnoteRef/>
      </w:r>
      <w:r>
        <w:t xml:space="preserve"> </w:t>
      </w:r>
      <w:r w:rsidR="00CD17A7" w:rsidRPr="00512AD2">
        <w:rPr>
          <w:rFonts w:ascii="Times New Roman" w:eastAsia="Times New Roman" w:hAnsi="Times New Roman" w:cs="Times New Roman"/>
          <w:sz w:val="18"/>
          <w:szCs w:val="18"/>
          <w:lang w:eastAsia="lv-LV"/>
        </w:rPr>
        <w:t>Starptautiskā kravu loģistikas un ostu informācijas sistēma</w:t>
      </w:r>
    </w:p>
  </w:footnote>
  <w:footnote w:id="4">
    <w:p w14:paraId="56195625" w14:textId="141CD8F5" w:rsidR="00F27B93" w:rsidRPr="00512AD2" w:rsidRDefault="00F27B93" w:rsidP="00512AD2">
      <w:pPr>
        <w:rPr>
          <w:sz w:val="18"/>
          <w:szCs w:val="18"/>
          <w:lang w:eastAsia="lv-LV"/>
        </w:rPr>
      </w:pPr>
      <w:r>
        <w:rPr>
          <w:rStyle w:val="Vresatsauce"/>
        </w:rPr>
        <w:footnoteRef/>
      </w:r>
      <w:r>
        <w:t xml:space="preserve"> </w:t>
      </w:r>
      <w:r w:rsidR="00CD17A7" w:rsidRPr="00512AD2">
        <w:rPr>
          <w:sz w:val="18"/>
          <w:szCs w:val="18"/>
          <w:lang w:eastAsia="lv-LV"/>
        </w:rPr>
        <w:t>Automātiskās identifikācijas sistēma (nodrošina Nacionālo bruņoto spēku Jūras spēku Krasta apsardzes dienests)</w:t>
      </w:r>
    </w:p>
  </w:footnote>
  <w:footnote w:id="5">
    <w:p w14:paraId="29B09FEC" w14:textId="67C24BC4" w:rsidR="00F27B93" w:rsidRDefault="00F27B93" w:rsidP="00512AD2">
      <w:r>
        <w:rPr>
          <w:rStyle w:val="Vresatsauce"/>
        </w:rPr>
        <w:footnoteRef/>
      </w:r>
      <w:r>
        <w:t xml:space="preserve"> </w:t>
      </w:r>
      <w:r w:rsidR="0073304F" w:rsidRPr="00512AD2">
        <w:rPr>
          <w:sz w:val="18"/>
          <w:szCs w:val="18"/>
          <w:lang w:eastAsia="lv-LV"/>
        </w:rPr>
        <w:t>Kravu kustības pārvaldības informācijas sistēma</w:t>
      </w:r>
    </w:p>
  </w:footnote>
  <w:footnote w:id="6">
    <w:p w14:paraId="0B6B6E30" w14:textId="2509AD3C" w:rsidR="00F27B93" w:rsidRDefault="00F27B93" w:rsidP="00512AD2">
      <w:pPr>
        <w:pStyle w:val="Vresteksts"/>
      </w:pPr>
      <w:r>
        <w:rPr>
          <w:rStyle w:val="Vresatsauce"/>
        </w:rPr>
        <w:footnoteRef/>
      </w:r>
      <w:r>
        <w:t xml:space="preserve"> </w:t>
      </w:r>
      <w:r w:rsidR="00CD17A7" w:rsidRPr="00512AD2">
        <w:rPr>
          <w:rFonts w:ascii="Times New Roman" w:eastAsia="Times New Roman" w:hAnsi="Times New Roman" w:cs="Times New Roman"/>
          <w:sz w:val="18"/>
          <w:szCs w:val="18"/>
          <w:lang w:eastAsia="lv-LV"/>
        </w:rPr>
        <w:t>Latvijas Nacionālā bibliotēka</w:t>
      </w:r>
    </w:p>
  </w:footnote>
  <w:footnote w:id="7">
    <w:p w14:paraId="4547384A" w14:textId="4AF3968E" w:rsidR="00F27B93" w:rsidRPr="00512AD2" w:rsidRDefault="00F27B93" w:rsidP="00512AD2">
      <w:pPr>
        <w:pStyle w:val="Vresteksts"/>
        <w:rPr>
          <w:rFonts w:ascii="Times New Roman" w:eastAsia="Times New Roman" w:hAnsi="Times New Roman" w:cs="Times New Roman"/>
          <w:sz w:val="18"/>
          <w:szCs w:val="18"/>
          <w:lang w:eastAsia="lv-LV"/>
        </w:rPr>
      </w:pPr>
      <w:r>
        <w:rPr>
          <w:rStyle w:val="Vresatsauce"/>
        </w:rPr>
        <w:footnoteRef/>
      </w:r>
      <w:r>
        <w:t xml:space="preserve"> </w:t>
      </w:r>
      <w:r w:rsidR="00CD17A7" w:rsidRPr="00512AD2">
        <w:rPr>
          <w:rFonts w:ascii="Times New Roman" w:eastAsia="Times New Roman" w:hAnsi="Times New Roman" w:cs="Times New Roman"/>
          <w:sz w:val="18"/>
          <w:szCs w:val="18"/>
          <w:lang w:eastAsia="lv-LV"/>
        </w:rPr>
        <w:t>Valsts digitālās attīstības aģentūra</w:t>
      </w:r>
    </w:p>
  </w:footnote>
  <w:footnote w:id="8">
    <w:p w14:paraId="7E952B98" w14:textId="755A0B0B" w:rsidR="00990C65" w:rsidRPr="00201BBF" w:rsidRDefault="00990C65" w:rsidP="00222E0D">
      <w:pPr>
        <w:pStyle w:val="Vresteksts"/>
        <w:ind w:left="142" w:hanging="142"/>
        <w:rPr>
          <w:rFonts w:ascii="Times New Roman" w:hAnsi="Times New Roman" w:cs="Times New Roman"/>
          <w:sz w:val="18"/>
          <w:szCs w:val="18"/>
        </w:rPr>
      </w:pPr>
      <w:r w:rsidRPr="00201BBF">
        <w:rPr>
          <w:rStyle w:val="Vresatsauce"/>
          <w:rFonts w:ascii="Times New Roman" w:hAnsi="Times New Roman" w:cs="Times New Roman"/>
          <w:sz w:val="18"/>
          <w:szCs w:val="18"/>
        </w:rPr>
        <w:footnoteRef/>
      </w:r>
      <w:r w:rsidRPr="00201BBF">
        <w:rPr>
          <w:rFonts w:ascii="Times New Roman" w:hAnsi="Times New Roman" w:cs="Times New Roman"/>
          <w:sz w:val="18"/>
          <w:szCs w:val="18"/>
        </w:rPr>
        <w:t xml:space="preserve"> Skat</w:t>
      </w:r>
      <w:r>
        <w:rPr>
          <w:rFonts w:ascii="Times New Roman" w:hAnsi="Times New Roman" w:cs="Times New Roman"/>
          <w:sz w:val="18"/>
          <w:szCs w:val="18"/>
        </w:rPr>
        <w:t>.</w:t>
      </w:r>
      <w:r w:rsidRPr="00201BBF">
        <w:rPr>
          <w:rFonts w:ascii="Times New Roman" w:hAnsi="Times New Roman" w:cs="Times New Roman"/>
          <w:sz w:val="18"/>
          <w:szCs w:val="18"/>
        </w:rPr>
        <w:t xml:space="preserve"> </w:t>
      </w:r>
      <w:proofErr w:type="spellStart"/>
      <w:r w:rsidRPr="00222E0D">
        <w:rPr>
          <w:i/>
          <w:iCs/>
          <w:sz w:val="18"/>
          <w:szCs w:val="18"/>
        </w:rPr>
        <w:t>The</w:t>
      </w:r>
      <w:proofErr w:type="spellEnd"/>
      <w:r w:rsidRPr="00222E0D">
        <w:rPr>
          <w:i/>
          <w:iCs/>
          <w:sz w:val="18"/>
          <w:szCs w:val="18"/>
        </w:rPr>
        <w:t xml:space="preserve"> </w:t>
      </w:r>
      <w:proofErr w:type="spellStart"/>
      <w:r w:rsidRPr="00222E0D">
        <w:rPr>
          <w:i/>
          <w:iCs/>
          <w:sz w:val="18"/>
          <w:szCs w:val="18"/>
        </w:rPr>
        <w:t>Impact</w:t>
      </w:r>
      <w:proofErr w:type="spellEnd"/>
      <w:r w:rsidRPr="00222E0D">
        <w:rPr>
          <w:i/>
          <w:iCs/>
          <w:sz w:val="18"/>
          <w:szCs w:val="18"/>
        </w:rPr>
        <w:t xml:space="preserve"> </w:t>
      </w:r>
      <w:proofErr w:type="spellStart"/>
      <w:r w:rsidRPr="00222E0D">
        <w:rPr>
          <w:i/>
          <w:iCs/>
          <w:sz w:val="18"/>
          <w:szCs w:val="18"/>
        </w:rPr>
        <w:t>of</w:t>
      </w:r>
      <w:proofErr w:type="spellEnd"/>
      <w:r w:rsidRPr="00222E0D">
        <w:rPr>
          <w:i/>
          <w:iCs/>
          <w:sz w:val="18"/>
          <w:szCs w:val="18"/>
        </w:rPr>
        <w:t xml:space="preserve"> COVID-19 </w:t>
      </w:r>
      <w:proofErr w:type="spellStart"/>
      <w:r w:rsidRPr="00222E0D">
        <w:rPr>
          <w:i/>
          <w:iCs/>
          <w:sz w:val="18"/>
          <w:szCs w:val="18"/>
        </w:rPr>
        <w:t>on</w:t>
      </w:r>
      <w:proofErr w:type="spellEnd"/>
      <w:r w:rsidRPr="00222E0D">
        <w:rPr>
          <w:i/>
          <w:iCs/>
          <w:sz w:val="18"/>
          <w:szCs w:val="18"/>
        </w:rPr>
        <w:t xml:space="preserve"> </w:t>
      </w:r>
      <w:proofErr w:type="spellStart"/>
      <w:r w:rsidRPr="00222E0D">
        <w:rPr>
          <w:i/>
          <w:iCs/>
          <w:sz w:val="18"/>
          <w:szCs w:val="18"/>
        </w:rPr>
        <w:t>Logistics</w:t>
      </w:r>
      <w:proofErr w:type="spellEnd"/>
      <w:r w:rsidRPr="00201BBF">
        <w:rPr>
          <w:rFonts w:ascii="Times New Roman" w:hAnsi="Times New Roman" w:cs="Times New Roman"/>
          <w:sz w:val="18"/>
          <w:szCs w:val="18"/>
        </w:rPr>
        <w:t xml:space="preserve">, </w:t>
      </w:r>
      <w:hyperlink r:id="rId1" w:history="1">
        <w:r w:rsidRPr="00201BBF">
          <w:rPr>
            <w:rStyle w:val="Hipersaite"/>
            <w:rFonts w:ascii="Times New Roman" w:hAnsi="Times New Roman" w:cs="Times New Roman"/>
            <w:sz w:val="18"/>
            <w:szCs w:val="18"/>
          </w:rPr>
          <w:t>https://www.ifc.org/wps/wcm/connect/industry_ext_content/ifc_external_corporate_site/infrastructure/resources/the+impact+of+covid-19+on+logistics</w:t>
        </w:r>
      </w:hyperlink>
    </w:p>
  </w:footnote>
  <w:footnote w:id="9">
    <w:p w14:paraId="43D0BB15" w14:textId="023DD0C2" w:rsidR="00B14333" w:rsidRPr="00C07D41" w:rsidRDefault="00B14333">
      <w:pPr>
        <w:pStyle w:val="Vresteksts"/>
        <w:rPr>
          <w:sz w:val="18"/>
          <w:szCs w:val="18"/>
        </w:rPr>
      </w:pPr>
      <w:r>
        <w:rPr>
          <w:rStyle w:val="Vresatsauce"/>
        </w:rPr>
        <w:footnoteRef/>
      </w:r>
      <w:r>
        <w:t xml:space="preserve"> </w:t>
      </w:r>
      <w:r w:rsidR="00080305" w:rsidRPr="00C07D41">
        <w:rPr>
          <w:rFonts w:ascii="Times New Roman" w:hAnsi="Times New Roman" w:cs="Times New Roman"/>
          <w:sz w:val="18"/>
          <w:szCs w:val="18"/>
        </w:rPr>
        <w:t>Elektronisko muitas datu apstrādes sistēma</w:t>
      </w:r>
    </w:p>
  </w:footnote>
  <w:footnote w:id="10">
    <w:p w14:paraId="31A847FA" w14:textId="2E4EF54C" w:rsidR="00990C65" w:rsidRPr="00222E0D" w:rsidRDefault="00990C65" w:rsidP="00ED7CD8">
      <w:pPr>
        <w:pStyle w:val="Vresteksts"/>
        <w:ind w:left="142" w:hanging="142"/>
        <w:jc w:val="both"/>
        <w:rPr>
          <w:rFonts w:ascii="Times New Roman" w:hAnsi="Times New Roman" w:cs="Times New Roman"/>
          <w:sz w:val="18"/>
          <w:szCs w:val="18"/>
        </w:rPr>
      </w:pPr>
      <w:r w:rsidRPr="00222E0D">
        <w:rPr>
          <w:rStyle w:val="Vresatsauce"/>
          <w:sz w:val="18"/>
          <w:szCs w:val="18"/>
        </w:rPr>
        <w:footnoteRef/>
      </w:r>
      <w:r w:rsidRPr="00222E0D">
        <w:rPr>
          <w:rFonts w:ascii="Times New Roman" w:hAnsi="Times New Roman" w:cs="Times New Roman"/>
          <w:sz w:val="18"/>
          <w:szCs w:val="18"/>
        </w:rPr>
        <w:t xml:space="preserve"> Obligāti jāiekļauj vismaz viens (vēlami vismaz divi) būtisks ieguvums, kas tiek sasniegts jau projekta īstenošanas laikā. Šajā</w:t>
      </w:r>
      <w:r w:rsidR="004B2840">
        <w:rPr>
          <w:rFonts w:ascii="Times New Roman" w:hAnsi="Times New Roman" w:cs="Times New Roman"/>
          <w:sz w:val="18"/>
          <w:szCs w:val="18"/>
        </w:rPr>
        <w:t xml:space="preserve"> </w:t>
      </w:r>
      <w:r w:rsidRPr="00222E0D">
        <w:rPr>
          <w:rFonts w:ascii="Times New Roman" w:hAnsi="Times New Roman" w:cs="Times New Roman"/>
          <w:sz w:val="18"/>
          <w:szCs w:val="18"/>
        </w:rPr>
        <w:t>sadaļā ir jānorāda būtiski ieguvumi nozarei, institūcijai, sabiedrībai, bet nav jānorāda iznākumi – ieguldījumi Atveseļošanas un noturības mehānisma plāna 2.1. mērķa rādītāju sasniegšanā, ko norāda 5. punktā.</w:t>
      </w:r>
    </w:p>
  </w:footnote>
  <w:footnote w:id="11">
    <w:p w14:paraId="3E4D1DD8" w14:textId="1A668AFA" w:rsidR="00990C65" w:rsidRPr="00222E0D" w:rsidRDefault="00990C65" w:rsidP="00ED7CD8">
      <w:pPr>
        <w:pStyle w:val="Vresteksts"/>
        <w:ind w:left="142" w:hanging="142"/>
        <w:jc w:val="both"/>
        <w:rPr>
          <w:rFonts w:ascii="Times New Roman" w:hAnsi="Times New Roman" w:cs="Times New Roman"/>
          <w:sz w:val="18"/>
          <w:szCs w:val="18"/>
        </w:rPr>
      </w:pPr>
      <w:r w:rsidRPr="00222E0D">
        <w:rPr>
          <w:rStyle w:val="Vresatsauce"/>
          <w:rFonts w:ascii="Times New Roman" w:hAnsi="Times New Roman" w:cs="Times New Roman"/>
          <w:sz w:val="18"/>
          <w:szCs w:val="18"/>
        </w:rPr>
        <w:footnoteRef/>
      </w:r>
      <w:r w:rsidRPr="00222E0D">
        <w:rPr>
          <w:rFonts w:ascii="Times New Roman" w:hAnsi="Times New Roman" w:cs="Times New Roman"/>
          <w:sz w:val="18"/>
          <w:szCs w:val="18"/>
        </w:rPr>
        <w:t xml:space="preserve"> Piemēram, ja ieguvums ir personāla administrēšanas funkcijas centralizācija, tad mērījums varētu būt, piemēram, tiešās pārvaldes darbinieku skaits, kas to izmanto, vērtība, piemēram, 10</w:t>
      </w:r>
      <w:r w:rsidRPr="00F33B21">
        <w:rPr>
          <w:rFonts w:ascii="Times New Roman" w:hAnsi="Times New Roman" w:cs="Times New Roman"/>
          <w:sz w:val="18"/>
          <w:szCs w:val="18"/>
        </w:rPr>
        <w:t> </w:t>
      </w:r>
      <w:r w:rsidRPr="00222E0D">
        <w:rPr>
          <w:rFonts w:ascii="Times New Roman" w:hAnsi="Times New Roman" w:cs="Times New Roman"/>
          <w:sz w:val="18"/>
          <w:szCs w:val="18"/>
        </w:rPr>
        <w:t>000</w:t>
      </w:r>
      <w:r w:rsidRPr="00F33B21">
        <w:rPr>
          <w:rFonts w:ascii="Times New Roman" w:hAnsi="Times New Roman" w:cs="Times New Roman"/>
          <w:sz w:val="18"/>
          <w:szCs w:val="18"/>
        </w:rPr>
        <w:t>,</w:t>
      </w:r>
      <w:r w:rsidRPr="00222E0D">
        <w:rPr>
          <w:rFonts w:ascii="Times New Roman" w:hAnsi="Times New Roman" w:cs="Times New Roman"/>
          <w:sz w:val="18"/>
          <w:szCs w:val="18"/>
        </w:rPr>
        <w:t xml:space="preserve"> un sasniegšanas laiks – 2026. gads. </w:t>
      </w:r>
    </w:p>
  </w:footnote>
  <w:footnote w:id="12">
    <w:p w14:paraId="4533EE54" w14:textId="0B4CFB96" w:rsidR="002F0478" w:rsidRDefault="002F0478" w:rsidP="00ED7CD8">
      <w:pPr>
        <w:pStyle w:val="Vresteksts"/>
        <w:jc w:val="both"/>
      </w:pPr>
      <w:r>
        <w:rPr>
          <w:rStyle w:val="Vresatsauce"/>
        </w:rPr>
        <w:footnoteRef/>
      </w:r>
      <w:r w:rsidR="00B14333">
        <w:rPr>
          <w:rFonts w:ascii="Times New Roman" w:hAnsi="Times New Roman" w:cs="Times New Roman"/>
          <w:sz w:val="18"/>
          <w:szCs w:val="18"/>
        </w:rPr>
        <w:t xml:space="preserve"> </w:t>
      </w:r>
      <w:r w:rsidRPr="00F16C3E">
        <w:rPr>
          <w:rFonts w:ascii="Times New Roman" w:hAnsi="Times New Roman" w:cs="Times New Roman"/>
          <w:sz w:val="18"/>
          <w:szCs w:val="18"/>
        </w:rPr>
        <w:t>Finansējuma saņēmējs apliecina, ka ieguldījums tiek veikts ostas valsts pārvaldes funkcijas izpildei un tas nav atbalsts komercdarbībai.</w:t>
      </w:r>
    </w:p>
  </w:footnote>
  <w:footnote w:id="13">
    <w:p w14:paraId="1A58BF32" w14:textId="150F6921" w:rsidR="00DF4A25" w:rsidRPr="00DF4A25" w:rsidRDefault="00DF4A25">
      <w:pPr>
        <w:pStyle w:val="Vresteksts"/>
        <w:rPr>
          <w:rFonts w:ascii="Times New Roman" w:hAnsi="Times New Roman" w:cs="Times New Roman"/>
          <w:sz w:val="18"/>
          <w:szCs w:val="18"/>
        </w:rPr>
      </w:pPr>
      <w:r>
        <w:rPr>
          <w:rStyle w:val="Vresatsauce"/>
        </w:rPr>
        <w:footnoteRef/>
      </w:r>
      <w:r>
        <w:t xml:space="preserve"> </w:t>
      </w:r>
      <w:r>
        <w:rPr>
          <w:rFonts w:ascii="Times New Roman" w:hAnsi="Times New Roman" w:cs="Times New Roman"/>
          <w:sz w:val="18"/>
          <w:szCs w:val="18"/>
        </w:rPr>
        <w:t>Dokumentu vadības sistēma</w:t>
      </w:r>
    </w:p>
  </w:footnote>
  <w:footnote w:id="14">
    <w:p w14:paraId="5BC70012" w14:textId="75811A17" w:rsidR="00990C65" w:rsidRPr="00222E0D" w:rsidRDefault="00990C65" w:rsidP="00222E0D">
      <w:pPr>
        <w:pStyle w:val="Vresteksts"/>
        <w:ind w:left="142" w:hanging="142"/>
        <w:jc w:val="both"/>
        <w:rPr>
          <w:rFonts w:ascii="Times New Roman" w:hAnsi="Times New Roman" w:cs="Times New Roman"/>
          <w:sz w:val="18"/>
          <w:szCs w:val="18"/>
        </w:rPr>
      </w:pPr>
      <w:r w:rsidRPr="00222E0D">
        <w:rPr>
          <w:rStyle w:val="Vresatsauce"/>
          <w:rFonts w:ascii="Times New Roman" w:hAnsi="Times New Roman" w:cs="Times New Roman"/>
          <w:sz w:val="18"/>
          <w:szCs w:val="18"/>
        </w:rPr>
        <w:footnoteRef/>
      </w:r>
      <w:r w:rsidRPr="00222E0D">
        <w:rPr>
          <w:rFonts w:ascii="Times New Roman" w:hAnsi="Times New Roman" w:cs="Times New Roman"/>
          <w:sz w:val="18"/>
          <w:szCs w:val="18"/>
        </w:rPr>
        <w:t xml:space="preserve"> PVN netiek attiecināts projektu īstenotājiem, kas to var attiecināt patstāvīgi. Pārējie projektu īstenotāji var pieprasīt to attiecināt, norādot apmēru un saskaņojot to ar Finanšu ministriju. </w:t>
      </w:r>
    </w:p>
  </w:footnote>
  <w:footnote w:id="15">
    <w:p w14:paraId="60A885A4" w14:textId="6AEE5489" w:rsidR="00990C65" w:rsidRPr="00222E0D" w:rsidRDefault="00990C65" w:rsidP="00222E0D">
      <w:pPr>
        <w:pStyle w:val="Vresteksts"/>
        <w:ind w:left="142" w:hanging="142"/>
        <w:jc w:val="both"/>
        <w:rPr>
          <w:rFonts w:ascii="Times New Roman" w:hAnsi="Times New Roman" w:cs="Times New Roman"/>
          <w:i/>
          <w:iCs/>
          <w:sz w:val="18"/>
          <w:szCs w:val="18"/>
        </w:rPr>
      </w:pPr>
      <w:r w:rsidRPr="00222E0D">
        <w:rPr>
          <w:rFonts w:ascii="Times New Roman" w:hAnsi="Times New Roman" w:cs="Times New Roman"/>
          <w:sz w:val="18"/>
          <w:szCs w:val="18"/>
          <w:vertAlign w:val="superscript"/>
        </w:rPr>
        <w:footnoteRef/>
      </w:r>
      <w:r w:rsidRPr="00222E0D">
        <w:rPr>
          <w:rFonts w:ascii="Times New Roman" w:hAnsi="Times New Roman" w:cs="Times New Roman"/>
          <w:sz w:val="18"/>
          <w:szCs w:val="18"/>
        </w:rPr>
        <w:t xml:space="preserve"> Avansa maksājumi ir attiecināmi uz projektu īstenotājiem, kas nav valsts tiešās pārvaldes institūcijas. Jānorāda apmērs, kas nepārsniedz 30 % no attiecināmo izmaksu kopsummas, un jāsaskaņo ar Finanšu ministriju.</w:t>
      </w:r>
      <w:r w:rsidRPr="00222E0D">
        <w:rPr>
          <w:rFonts w:ascii="Times New Roman" w:hAnsi="Times New Roman" w:cs="Times New Roman"/>
          <w:i/>
          <w:iCs/>
          <w:sz w:val="18"/>
          <w:szCs w:val="18"/>
        </w:rPr>
        <w:t xml:space="preserve"> </w:t>
      </w:r>
    </w:p>
  </w:footnote>
  <w:footnote w:id="16">
    <w:p w14:paraId="2B46F547" w14:textId="77777777" w:rsidR="00990C65" w:rsidRPr="006E56DE" w:rsidRDefault="00990C65" w:rsidP="00222E0D">
      <w:pPr>
        <w:pStyle w:val="Vresteksts"/>
        <w:ind w:left="142" w:hanging="142"/>
        <w:rPr>
          <w:sz w:val="18"/>
          <w:szCs w:val="18"/>
        </w:rPr>
      </w:pPr>
      <w:r w:rsidRPr="00222E0D">
        <w:rPr>
          <w:rFonts w:ascii="Times New Roman" w:hAnsi="Times New Roman" w:cs="Times New Roman"/>
          <w:sz w:val="18"/>
          <w:szCs w:val="18"/>
          <w:vertAlign w:val="superscript"/>
        </w:rPr>
        <w:footnoteRef/>
      </w:r>
      <w:r w:rsidRPr="00222E0D">
        <w:rPr>
          <w:rFonts w:ascii="Times New Roman" w:hAnsi="Times New Roman" w:cs="Times New Roman"/>
          <w:sz w:val="18"/>
          <w:szCs w:val="18"/>
        </w:rPr>
        <w:t xml:space="preserve"> Apmērs, </w:t>
      </w:r>
      <w:r w:rsidRPr="006E56DE">
        <w:rPr>
          <w:rFonts w:ascii="Times New Roman" w:hAnsi="Times New Roman" w:cs="Times New Roman"/>
          <w:sz w:val="18"/>
          <w:szCs w:val="18"/>
        </w:rPr>
        <w:t xml:space="preserve">ko nedrīkst pārsniegt, nesaskaņojot grozījumus Ministru kabinetā. Ja ierobežojumi uz konkrēto pozīciju nav attiecināmi, tad norāda </w:t>
      </w:r>
      <w:r w:rsidRPr="006E56DE">
        <w:rPr>
          <w:rFonts w:ascii="Times New Roman" w:hAnsi="Times New Roman" w:cs="Times New Roman"/>
          <w:sz w:val="18"/>
          <w:szCs w:val="18"/>
          <w:shd w:val="clear" w:color="auto" w:fill="FFFFFF"/>
        </w:rPr>
        <w:t>"</w:t>
      </w:r>
      <w:r w:rsidRPr="006E56DE">
        <w:rPr>
          <w:rFonts w:ascii="Times New Roman" w:hAnsi="Times New Roman" w:cs="Times New Roman"/>
          <w:sz w:val="18"/>
          <w:szCs w:val="18"/>
        </w:rPr>
        <w:t>n/a</w:t>
      </w:r>
      <w:r w:rsidRPr="006E56DE">
        <w:rPr>
          <w:rFonts w:ascii="Times New Roman" w:hAnsi="Times New Roman" w:cs="Times New Roman"/>
          <w:sz w:val="18"/>
          <w:szCs w:val="18"/>
          <w:shd w:val="clear" w:color="auto" w:fill="FFFFFF"/>
        </w:rPr>
        <w:t>"</w:t>
      </w:r>
      <w:r w:rsidRPr="006E56DE">
        <w:rPr>
          <w:rFonts w:ascii="Times New Roman" w:hAnsi="Times New Roman" w:cs="Times New Roman"/>
          <w:sz w:val="18"/>
          <w:szCs w:val="18"/>
        </w:rPr>
        <w:t>.</w:t>
      </w:r>
      <w:r w:rsidRPr="006E56DE">
        <w:rPr>
          <w:sz w:val="18"/>
          <w:szCs w:val="18"/>
        </w:rPr>
        <w:t xml:space="preserve"> </w:t>
      </w:r>
    </w:p>
  </w:footnote>
  <w:footnote w:id="17">
    <w:p w14:paraId="24861A6B" w14:textId="5252776C" w:rsidR="00325C44" w:rsidRDefault="00325C44">
      <w:pPr>
        <w:pStyle w:val="Vresteksts"/>
      </w:pPr>
      <w:r w:rsidRPr="006E56DE">
        <w:rPr>
          <w:rStyle w:val="Vresatsauce"/>
        </w:rPr>
        <w:footnoteRef/>
      </w:r>
      <w:r w:rsidRPr="006E56DE">
        <w:t xml:space="preserve"> </w:t>
      </w:r>
      <w:r w:rsidR="001A1C59" w:rsidRPr="006E56DE">
        <w:rPr>
          <w:rFonts w:ascii="Times New Roman" w:hAnsi="Times New Roman" w:cs="Times New Roman"/>
          <w:sz w:val="18"/>
          <w:szCs w:val="18"/>
        </w:rPr>
        <w:t>Ģeogrāfiskās informācijas sistēma</w:t>
      </w:r>
    </w:p>
  </w:footnote>
  <w:footnote w:id="18">
    <w:p w14:paraId="77E98D75" w14:textId="51ACFA80" w:rsidR="00325C44" w:rsidRDefault="00325C44">
      <w:pPr>
        <w:pStyle w:val="Vresteksts"/>
      </w:pPr>
      <w:r>
        <w:rPr>
          <w:rStyle w:val="Vresatsauce"/>
        </w:rPr>
        <w:footnoteRef/>
      </w:r>
      <w:r>
        <w:t xml:space="preserve"> </w:t>
      </w:r>
      <w:r w:rsidR="007602AA" w:rsidRPr="007602AA">
        <w:rPr>
          <w:rFonts w:ascii="Times New Roman" w:hAnsi="Times New Roman" w:cs="Times New Roman"/>
          <w:sz w:val="18"/>
          <w:szCs w:val="18"/>
        </w:rPr>
        <w:t>Caurlaižu risinājums</w:t>
      </w:r>
    </w:p>
  </w:footnote>
  <w:footnote w:id="19">
    <w:p w14:paraId="3890BDA8" w14:textId="0D6DFCF4" w:rsidR="00325C44" w:rsidRPr="00DD3F1E" w:rsidRDefault="00325C44" w:rsidP="00DD3F1E">
      <w:pPr>
        <w:pStyle w:val="Vresteksts"/>
        <w:rPr>
          <w:rFonts w:ascii="Times New Roman" w:hAnsi="Times New Roman" w:cs="Times New Roman"/>
          <w:sz w:val="18"/>
          <w:szCs w:val="18"/>
        </w:rPr>
      </w:pPr>
      <w:r>
        <w:rPr>
          <w:rStyle w:val="Vresatsauce"/>
        </w:rPr>
        <w:footnoteRef/>
      </w:r>
      <w:r>
        <w:t xml:space="preserve"> </w:t>
      </w:r>
      <w:r w:rsidR="00DD3F1E" w:rsidRPr="00DD3F1E">
        <w:rPr>
          <w:rFonts w:ascii="Times New Roman" w:hAnsi="Times New Roman" w:cs="Times New Roman"/>
          <w:sz w:val="18"/>
          <w:szCs w:val="18"/>
        </w:rPr>
        <w:t>Biznesa inteliģence (</w:t>
      </w:r>
      <w:r w:rsidR="00DD3F1E" w:rsidRPr="007602AA">
        <w:rPr>
          <w:rFonts w:ascii="Times New Roman" w:hAnsi="Times New Roman" w:cs="Times New Roman"/>
          <w:sz w:val="18"/>
          <w:szCs w:val="18"/>
        </w:rPr>
        <w:t xml:space="preserve">angl. </w:t>
      </w:r>
      <w:proofErr w:type="spellStart"/>
      <w:r w:rsidR="00DD3F1E" w:rsidRPr="00117BBF">
        <w:rPr>
          <w:rFonts w:ascii="Times New Roman" w:hAnsi="Times New Roman" w:cs="Times New Roman"/>
          <w:i/>
          <w:iCs/>
          <w:sz w:val="18"/>
          <w:szCs w:val="18"/>
        </w:rPr>
        <w:t>Business</w:t>
      </w:r>
      <w:proofErr w:type="spellEnd"/>
      <w:r w:rsidR="00DD3F1E" w:rsidRPr="00117BBF">
        <w:rPr>
          <w:rFonts w:ascii="Times New Roman" w:hAnsi="Times New Roman" w:cs="Times New Roman"/>
          <w:i/>
          <w:iCs/>
          <w:sz w:val="18"/>
          <w:szCs w:val="18"/>
        </w:rPr>
        <w:t xml:space="preserve"> </w:t>
      </w:r>
      <w:proofErr w:type="spellStart"/>
      <w:r w:rsidR="00DD3F1E" w:rsidRPr="00117BBF">
        <w:rPr>
          <w:rFonts w:ascii="Times New Roman" w:hAnsi="Times New Roman" w:cs="Times New Roman"/>
          <w:i/>
          <w:iCs/>
          <w:sz w:val="18"/>
          <w:szCs w:val="18"/>
        </w:rPr>
        <w:t>Intelligen</w:t>
      </w:r>
      <w:r w:rsidR="00216852">
        <w:rPr>
          <w:rFonts w:ascii="Times New Roman" w:hAnsi="Times New Roman" w:cs="Times New Roman"/>
          <w:i/>
          <w:iCs/>
          <w:sz w:val="18"/>
          <w:szCs w:val="18"/>
        </w:rPr>
        <w:t>c</w:t>
      </w:r>
      <w:r w:rsidR="00DD3F1E" w:rsidRPr="00117BBF">
        <w:rPr>
          <w:rFonts w:ascii="Times New Roman" w:hAnsi="Times New Roman" w:cs="Times New Roman"/>
          <w:i/>
          <w:iCs/>
          <w:sz w:val="18"/>
          <w:szCs w:val="18"/>
        </w:rPr>
        <w:t>e</w:t>
      </w:r>
      <w:proofErr w:type="spellEnd"/>
      <w:r w:rsidR="00DD3F1E" w:rsidRPr="007602AA">
        <w:rPr>
          <w:rFonts w:ascii="Times New Roman" w:hAnsi="Times New Roman" w:cs="Times New Roman"/>
          <w:sz w:val="18"/>
          <w:szCs w:val="18"/>
        </w:rPr>
        <w:t>)</w:t>
      </w:r>
      <w:r w:rsidR="00DD3F1E">
        <w:rPr>
          <w:rFonts w:ascii="Times New Roman" w:hAnsi="Times New Roman" w:cs="Times New Roman"/>
          <w:sz w:val="18"/>
          <w:szCs w:val="18"/>
        </w:rPr>
        <w:t xml:space="preserve"> - </w:t>
      </w:r>
      <w:r w:rsidR="00DD3F1E" w:rsidRPr="00DD3F1E">
        <w:rPr>
          <w:rFonts w:ascii="Times New Roman" w:hAnsi="Times New Roman" w:cs="Times New Roman"/>
          <w:sz w:val="18"/>
          <w:szCs w:val="18"/>
        </w:rPr>
        <w:t xml:space="preserve"> tehnoloģiju un procesu kopums datu pārvēršanai jēgpilnā informācijā stratēģisku</w:t>
      </w:r>
      <w:r w:rsidR="00E0053F">
        <w:rPr>
          <w:rFonts w:ascii="Times New Roman" w:hAnsi="Times New Roman" w:cs="Times New Roman"/>
          <w:sz w:val="18"/>
          <w:szCs w:val="18"/>
        </w:rPr>
        <w:t xml:space="preserve"> un</w:t>
      </w:r>
      <w:r w:rsidR="00DD3F1E" w:rsidRPr="00DD3F1E">
        <w:rPr>
          <w:rFonts w:ascii="Times New Roman" w:hAnsi="Times New Roman" w:cs="Times New Roman"/>
          <w:sz w:val="18"/>
          <w:szCs w:val="18"/>
        </w:rPr>
        <w:t xml:space="preserve"> uz datiem balstītu lēmumu pieņemšanai</w:t>
      </w:r>
      <w:r w:rsidR="00E0053F">
        <w:rPr>
          <w:rFonts w:ascii="Times New Roman" w:hAnsi="Times New Roman" w:cs="Times New Roman"/>
          <w:sz w:val="18"/>
          <w:szCs w:val="18"/>
        </w:rPr>
        <w:t>, iet</w:t>
      </w:r>
      <w:r w:rsidR="00117BBF">
        <w:rPr>
          <w:rFonts w:ascii="Times New Roman" w:hAnsi="Times New Roman" w:cs="Times New Roman"/>
          <w:sz w:val="18"/>
          <w:szCs w:val="18"/>
        </w:rPr>
        <w:t xml:space="preserve">verot </w:t>
      </w:r>
      <w:r w:rsidR="00DD3F1E" w:rsidRPr="00DD3F1E">
        <w:rPr>
          <w:rFonts w:ascii="Times New Roman" w:hAnsi="Times New Roman" w:cs="Times New Roman"/>
          <w:sz w:val="18"/>
          <w:szCs w:val="18"/>
        </w:rPr>
        <w:t>datu ievākšanu, analīzi un vizualizāciju, lai uzlabotu uzņēmuma darbību, atrastu izaugsmes iespējas un mazinātu</w:t>
      </w:r>
      <w:r w:rsidR="00E0053F">
        <w:rPr>
          <w:rFonts w:ascii="Times New Roman" w:hAnsi="Times New Roman" w:cs="Times New Roman"/>
          <w:sz w:val="18"/>
          <w:szCs w:val="18"/>
        </w:rPr>
        <w:t xml:space="preserve"> neefektivitāti.</w:t>
      </w:r>
    </w:p>
  </w:footnote>
  <w:footnote w:id="20">
    <w:p w14:paraId="505633FD" w14:textId="0B13312B" w:rsidR="00325C44" w:rsidRDefault="00325C44">
      <w:pPr>
        <w:pStyle w:val="Vresteksts"/>
      </w:pPr>
      <w:r>
        <w:rPr>
          <w:rStyle w:val="Vresatsauce"/>
        </w:rPr>
        <w:footnoteRef/>
      </w:r>
      <w:r>
        <w:t xml:space="preserve"> </w:t>
      </w:r>
      <w:r w:rsidR="00F570CB">
        <w:rPr>
          <w:rFonts w:ascii="Times New Roman" w:hAnsi="Times New Roman" w:cs="Times New Roman"/>
          <w:sz w:val="18"/>
          <w:szCs w:val="18"/>
        </w:rPr>
        <w:t>i</w:t>
      </w:r>
      <w:r w:rsidR="00806715" w:rsidRPr="00806715">
        <w:rPr>
          <w:rFonts w:ascii="Times New Roman" w:hAnsi="Times New Roman" w:cs="Times New Roman"/>
          <w:sz w:val="18"/>
          <w:szCs w:val="18"/>
        </w:rPr>
        <w:t>nformācijas sistēma</w:t>
      </w:r>
    </w:p>
  </w:footnote>
  <w:footnote w:id="21">
    <w:p w14:paraId="01496370" w14:textId="5944ED2F" w:rsidR="002F0478" w:rsidRDefault="002F0478">
      <w:pPr>
        <w:pStyle w:val="Vresteksts"/>
      </w:pPr>
      <w:r w:rsidRPr="005B631A">
        <w:rPr>
          <w:rStyle w:val="Vresatsauce"/>
          <w:rFonts w:ascii="Times New Roman" w:hAnsi="Times New Roman" w:cs="Times New Roman"/>
          <w:sz w:val="18"/>
          <w:szCs w:val="18"/>
        </w:rPr>
        <w:footnoteRef/>
      </w:r>
      <w:r w:rsidRPr="005B631A">
        <w:rPr>
          <w:rFonts w:ascii="Times New Roman" w:hAnsi="Times New Roman" w:cs="Times New Roman"/>
          <w:sz w:val="18"/>
          <w:szCs w:val="18"/>
        </w:rPr>
        <w:t xml:space="preserve"> Finansējuma saņēmējs apliecina, ka ieguldījums tiek </w:t>
      </w:r>
      <w:r w:rsidRPr="005711E0">
        <w:rPr>
          <w:rFonts w:ascii="Times New Roman" w:hAnsi="Times New Roman" w:cs="Times New Roman"/>
          <w:sz w:val="18"/>
          <w:szCs w:val="18"/>
        </w:rPr>
        <w:t>veikts ostas valsts pārvaldes</w:t>
      </w:r>
      <w:r w:rsidRPr="005B631A">
        <w:rPr>
          <w:rFonts w:ascii="Times New Roman" w:hAnsi="Times New Roman" w:cs="Times New Roman"/>
          <w:sz w:val="18"/>
          <w:szCs w:val="18"/>
        </w:rPr>
        <w:t xml:space="preserve"> funkcijas izpildei un tas nav atbalsts komercdarbībai.</w:t>
      </w:r>
    </w:p>
  </w:footnote>
  <w:footnote w:id="22">
    <w:p w14:paraId="3C8B73F2" w14:textId="0235E9AA" w:rsidR="00990C65" w:rsidRPr="005B631A" w:rsidRDefault="00990C65" w:rsidP="00AF0AAF">
      <w:pPr>
        <w:pStyle w:val="Vresteksts"/>
        <w:ind w:left="142" w:hanging="142"/>
        <w:jc w:val="both"/>
        <w:rPr>
          <w:rFonts w:ascii="Times New Roman" w:hAnsi="Times New Roman" w:cs="Times New Roman"/>
          <w:sz w:val="18"/>
          <w:szCs w:val="18"/>
        </w:rPr>
      </w:pPr>
      <w:r w:rsidRPr="00222E0D">
        <w:rPr>
          <w:rStyle w:val="Vresatsauce"/>
          <w:rFonts w:ascii="Times New Roman" w:hAnsi="Times New Roman" w:cs="Times New Roman"/>
          <w:sz w:val="18"/>
          <w:szCs w:val="18"/>
        </w:rPr>
        <w:footnoteRef/>
      </w:r>
      <w:r w:rsidRPr="005B631A">
        <w:rPr>
          <w:rFonts w:ascii="Times New Roman" w:hAnsi="Times New Roman" w:cs="Times New Roman"/>
          <w:sz w:val="18"/>
          <w:szCs w:val="18"/>
        </w:rPr>
        <w:t xml:space="preserve"> Informācija, kas norādīta Ministru kabineta 2021. gada 31. augusta noteikumu Nr. 597 </w:t>
      </w:r>
      <w:r w:rsidRPr="005B631A">
        <w:rPr>
          <w:rFonts w:ascii="Times New Roman" w:hAnsi="Times New Roman" w:cs="Times New Roman"/>
          <w:sz w:val="18"/>
          <w:szCs w:val="18"/>
          <w:shd w:val="clear" w:color="auto" w:fill="FFFFFF"/>
        </w:rPr>
        <w:t>"</w:t>
      </w:r>
      <w:r w:rsidRPr="005B631A">
        <w:rPr>
          <w:rFonts w:ascii="Times New Roman" w:hAnsi="Times New Roman" w:cs="Times New Roman"/>
          <w:sz w:val="18"/>
          <w:szCs w:val="18"/>
        </w:rPr>
        <w:t>Valsts informācijas sistēmu attīstības projektu uzraudzības kārtība</w:t>
      </w:r>
      <w:r w:rsidRPr="005B631A">
        <w:rPr>
          <w:rFonts w:ascii="Times New Roman" w:hAnsi="Times New Roman" w:cs="Times New Roman"/>
          <w:sz w:val="18"/>
          <w:szCs w:val="18"/>
          <w:shd w:val="clear" w:color="auto" w:fill="FFFFFF"/>
        </w:rPr>
        <w:t>"</w:t>
      </w:r>
      <w:r w:rsidRPr="005B631A">
        <w:rPr>
          <w:rFonts w:ascii="Times New Roman" w:hAnsi="Times New Roman" w:cs="Times New Roman"/>
          <w:sz w:val="18"/>
          <w:szCs w:val="18"/>
        </w:rPr>
        <w:t xml:space="preserve"> (tā sauktā IKT būvvaldes kārtība) 2. pielikuma </w:t>
      </w:r>
      <w:r w:rsidRPr="005B631A">
        <w:rPr>
          <w:rFonts w:ascii="Times New Roman" w:hAnsi="Times New Roman" w:cs="Times New Roman"/>
          <w:sz w:val="18"/>
          <w:szCs w:val="18"/>
          <w:shd w:val="clear" w:color="auto" w:fill="FFFFFF"/>
        </w:rPr>
        <w:t>"</w:t>
      </w:r>
      <w:r w:rsidRPr="005B631A">
        <w:rPr>
          <w:rFonts w:ascii="Times New Roman" w:hAnsi="Times New Roman" w:cs="Times New Roman"/>
          <w:sz w:val="18"/>
          <w:szCs w:val="18"/>
        </w:rPr>
        <w:t>Valsts informācijas sistēmas attīstības aktivitātes apraksts</w:t>
      </w:r>
      <w:r w:rsidRPr="005B631A">
        <w:rPr>
          <w:rFonts w:ascii="Times New Roman" w:hAnsi="Times New Roman" w:cs="Times New Roman"/>
          <w:sz w:val="18"/>
          <w:szCs w:val="18"/>
          <w:shd w:val="clear" w:color="auto" w:fill="FFFFFF"/>
        </w:rPr>
        <w:t>"</w:t>
      </w:r>
      <w:r w:rsidRPr="005B631A">
        <w:rPr>
          <w:rFonts w:ascii="Times New Roman" w:hAnsi="Times New Roman" w:cs="Times New Roman"/>
          <w:sz w:val="18"/>
          <w:szCs w:val="18"/>
        </w:rPr>
        <w:t xml:space="preserve"> 6.1. apakšpunktā.</w:t>
      </w:r>
    </w:p>
  </w:footnote>
  <w:footnote w:id="23">
    <w:p w14:paraId="1500877B" w14:textId="1F992726" w:rsidR="00990C65" w:rsidRPr="00222E0D" w:rsidRDefault="00990C65" w:rsidP="00222E0D">
      <w:pPr>
        <w:pStyle w:val="Vresteksts"/>
        <w:ind w:left="142" w:hanging="142"/>
        <w:jc w:val="both"/>
        <w:rPr>
          <w:rFonts w:ascii="Times New Roman" w:hAnsi="Times New Roman" w:cs="Times New Roman"/>
          <w:sz w:val="18"/>
          <w:szCs w:val="18"/>
        </w:rPr>
      </w:pPr>
      <w:r w:rsidRPr="00222E0D">
        <w:rPr>
          <w:rStyle w:val="Vresatsauce"/>
          <w:rFonts w:ascii="Times New Roman" w:hAnsi="Times New Roman" w:cs="Times New Roman"/>
          <w:sz w:val="18"/>
          <w:szCs w:val="18"/>
        </w:rPr>
        <w:footnoteRef/>
      </w:r>
      <w:r w:rsidRPr="00222E0D">
        <w:rPr>
          <w:rFonts w:ascii="Times New Roman" w:hAnsi="Times New Roman" w:cs="Times New Roman"/>
          <w:sz w:val="18"/>
          <w:szCs w:val="18"/>
        </w:rPr>
        <w:t xml:space="preserve"> T</w:t>
      </w:r>
      <w:r>
        <w:rPr>
          <w:rFonts w:ascii="Times New Roman" w:hAnsi="Times New Roman" w:cs="Times New Roman"/>
          <w:sz w:val="18"/>
          <w:szCs w:val="18"/>
        </w:rPr>
        <w:t>ā sauktajā</w:t>
      </w:r>
      <w:r w:rsidRPr="00222E0D">
        <w:rPr>
          <w:rFonts w:ascii="Times New Roman" w:hAnsi="Times New Roman" w:cs="Times New Roman"/>
          <w:sz w:val="18"/>
          <w:szCs w:val="18"/>
        </w:rPr>
        <w:t xml:space="preserve"> IKT būvvaldes kārtībā jau saņemtā VARAM saskaņojuma datums vai plānotais termiņš, kad tas tiks saņemts. </w:t>
      </w:r>
    </w:p>
  </w:footnote>
  <w:footnote w:id="24">
    <w:p w14:paraId="1B0D9AFB" w14:textId="517FAC9A" w:rsidR="00990C65" w:rsidRPr="00222E0D" w:rsidRDefault="00990C65" w:rsidP="00222E0D">
      <w:pPr>
        <w:pStyle w:val="Vresteksts"/>
        <w:ind w:left="198" w:hanging="198"/>
        <w:jc w:val="both"/>
        <w:rPr>
          <w:rFonts w:ascii="Times New Roman" w:hAnsi="Times New Roman" w:cs="Times New Roman"/>
          <w:sz w:val="18"/>
          <w:szCs w:val="18"/>
        </w:rPr>
      </w:pPr>
      <w:r w:rsidRPr="00222E0D">
        <w:rPr>
          <w:rStyle w:val="Vresatsauce"/>
          <w:rFonts w:ascii="Times New Roman" w:hAnsi="Times New Roman" w:cs="Times New Roman"/>
          <w:sz w:val="18"/>
          <w:szCs w:val="18"/>
        </w:rPr>
        <w:footnoteRef/>
      </w:r>
      <w:r w:rsidRPr="00222E0D">
        <w:rPr>
          <w:rFonts w:ascii="Times New Roman" w:hAnsi="Times New Roman" w:cs="Times New Roman"/>
          <w:sz w:val="18"/>
          <w:szCs w:val="18"/>
        </w:rPr>
        <w:t xml:space="preserve"> Ja koplietošanas pakalpojuma attīstības plāns tiek iesniegts </w:t>
      </w:r>
      <w:r w:rsidRPr="00F43A2B">
        <w:rPr>
          <w:rFonts w:ascii="Times New Roman" w:hAnsi="Times New Roman" w:cs="Times New Roman"/>
          <w:sz w:val="18"/>
          <w:szCs w:val="18"/>
        </w:rPr>
        <w:t xml:space="preserve">vienlaikus </w:t>
      </w:r>
      <w:r w:rsidRPr="00222E0D">
        <w:rPr>
          <w:rFonts w:ascii="Times New Roman" w:hAnsi="Times New Roman" w:cs="Times New Roman"/>
          <w:sz w:val="18"/>
          <w:szCs w:val="18"/>
        </w:rPr>
        <w:t>ar Ministru kabineta rīkojumu par projekta atlases kārtu, par to pievieno norādi.</w:t>
      </w:r>
    </w:p>
  </w:footnote>
  <w:footnote w:id="25">
    <w:p w14:paraId="32267ADB" w14:textId="3620B49B" w:rsidR="002E64D3" w:rsidRDefault="002E64D3">
      <w:pPr>
        <w:pStyle w:val="Vresteksts"/>
      </w:pPr>
      <w:r>
        <w:rPr>
          <w:rStyle w:val="Vresatsauce"/>
        </w:rPr>
        <w:footnoteRef/>
      </w:r>
      <w:r>
        <w:t xml:space="preserve"> </w:t>
      </w:r>
      <w:r w:rsidRPr="002E64D3">
        <w:rPr>
          <w:rFonts w:ascii="Times New Roman" w:hAnsi="Times New Roman" w:cs="Times New Roman"/>
          <w:sz w:val="18"/>
          <w:szCs w:val="18"/>
        </w:rPr>
        <w:t>Valsts ieņēmumu dienests</w:t>
      </w:r>
    </w:p>
  </w:footnote>
  <w:footnote w:id="26">
    <w:p w14:paraId="2E2D7022" w14:textId="1E1E31C0" w:rsidR="00990C65" w:rsidRPr="00222E0D" w:rsidRDefault="00990C65" w:rsidP="00222E0D">
      <w:pPr>
        <w:pStyle w:val="Vresteksts"/>
        <w:ind w:left="142" w:hanging="142"/>
        <w:jc w:val="both"/>
        <w:rPr>
          <w:sz w:val="18"/>
          <w:szCs w:val="18"/>
        </w:rPr>
      </w:pPr>
      <w:r w:rsidRPr="00222E0D">
        <w:rPr>
          <w:rStyle w:val="Vresatsauce"/>
          <w:rFonts w:ascii="Times New Roman" w:hAnsi="Times New Roman" w:cs="Times New Roman"/>
          <w:sz w:val="18"/>
          <w:szCs w:val="18"/>
        </w:rPr>
        <w:footnoteRef/>
      </w:r>
      <w:r w:rsidRPr="00222E0D">
        <w:rPr>
          <w:rFonts w:ascii="Times New Roman" w:hAnsi="Times New Roman" w:cs="Times New Roman"/>
          <w:sz w:val="18"/>
          <w:szCs w:val="18"/>
        </w:rPr>
        <w:t xml:space="preserve"> Kapitālsabiedrības un pašvaldības norāda arī finanšu kapacitāti atbilstoši finansēšanas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27376166"/>
      <w:docPartObj>
        <w:docPartGallery w:val="Page Numbers (Top of Page)"/>
        <w:docPartUnique/>
      </w:docPartObj>
    </w:sdtPr>
    <w:sdtEndPr>
      <w:rPr>
        <w:noProof/>
        <w:color w:val="FFFFFF" w:themeColor="background1"/>
      </w:rPr>
    </w:sdtEndPr>
    <w:sdtContent>
      <w:p w14:paraId="3288A00A" w14:textId="418FA1F3" w:rsidR="00990C65" w:rsidRPr="00222E0D" w:rsidRDefault="00990C65" w:rsidP="00222E0D">
        <w:pPr>
          <w:pStyle w:val="Galvene"/>
          <w:jc w:val="center"/>
          <w:rPr>
            <w:rFonts w:ascii="Times New Roman" w:hAnsi="Times New Roman" w:cs="Times New Roman"/>
            <w:color w:val="FFFFFF" w:themeColor="background1"/>
            <w:sz w:val="24"/>
            <w:szCs w:val="24"/>
          </w:rPr>
        </w:pPr>
        <w:r w:rsidRPr="00222E0D">
          <w:rPr>
            <w:rFonts w:ascii="Times New Roman" w:hAnsi="Times New Roman" w:cs="Times New Roman"/>
            <w:sz w:val="24"/>
            <w:szCs w:val="24"/>
          </w:rPr>
          <w:fldChar w:fldCharType="begin"/>
        </w:r>
        <w:r w:rsidRPr="00222E0D">
          <w:rPr>
            <w:rFonts w:ascii="Times New Roman" w:hAnsi="Times New Roman" w:cs="Times New Roman"/>
            <w:sz w:val="24"/>
            <w:szCs w:val="24"/>
          </w:rPr>
          <w:instrText xml:space="preserve"> PAGE   \* MERGEFORMAT </w:instrText>
        </w:r>
        <w:r w:rsidRPr="00222E0D">
          <w:rPr>
            <w:rFonts w:ascii="Times New Roman" w:hAnsi="Times New Roman" w:cs="Times New Roman"/>
            <w:sz w:val="24"/>
            <w:szCs w:val="24"/>
          </w:rPr>
          <w:fldChar w:fldCharType="separate"/>
        </w:r>
        <w:r w:rsidR="0085484E">
          <w:rPr>
            <w:rFonts w:ascii="Times New Roman" w:hAnsi="Times New Roman" w:cs="Times New Roman"/>
            <w:noProof/>
            <w:sz w:val="24"/>
            <w:szCs w:val="24"/>
          </w:rPr>
          <w:t>4</w:t>
        </w:r>
        <w:r w:rsidRPr="00222E0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F280" w14:textId="77777777" w:rsidR="007446C9" w:rsidRDefault="005C00C2" w:rsidP="007446C9">
    <w:pPr>
      <w:pStyle w:val="Galvene"/>
      <w:jc w:val="right"/>
      <w:rPr>
        <w:rFonts w:ascii="Times New Roman" w:hAnsi="Times New Roman" w:cs="Times New Roman"/>
        <w:b/>
        <w:bCs/>
        <w:sz w:val="28"/>
        <w:szCs w:val="28"/>
      </w:rPr>
    </w:pPr>
    <w:r w:rsidRPr="007446C9">
      <w:rPr>
        <w:rFonts w:ascii="Times New Roman" w:hAnsi="Times New Roman" w:cs="Times New Roman"/>
        <w:b/>
        <w:bCs/>
        <w:sz w:val="28"/>
        <w:szCs w:val="28"/>
      </w:rPr>
      <w:t xml:space="preserve">Viedās administrācijas un reģionālās attīstības ministrijas </w:t>
    </w:r>
  </w:p>
  <w:p w14:paraId="01E4DE71" w14:textId="1A15FE08" w:rsidR="00990C65" w:rsidRDefault="005C00C2" w:rsidP="007446C9">
    <w:pPr>
      <w:pStyle w:val="Galvene"/>
      <w:jc w:val="right"/>
      <w:rPr>
        <w:rFonts w:ascii="Times New Roman" w:hAnsi="Times New Roman" w:cs="Times New Roman"/>
        <w:b/>
        <w:bCs/>
        <w:sz w:val="28"/>
        <w:szCs w:val="28"/>
      </w:rPr>
    </w:pPr>
    <w:r w:rsidRPr="007446C9">
      <w:rPr>
        <w:rFonts w:ascii="Times New Roman" w:hAnsi="Times New Roman" w:cs="Times New Roman"/>
        <w:b/>
        <w:bCs/>
        <w:sz w:val="28"/>
        <w:szCs w:val="28"/>
      </w:rPr>
      <w:t>iesniegtajā redakcijā</w:t>
    </w:r>
  </w:p>
  <w:p w14:paraId="58BF312D" w14:textId="77777777" w:rsidR="007446C9" w:rsidRPr="007446C9" w:rsidRDefault="007446C9" w:rsidP="007446C9">
    <w:pPr>
      <w:pStyle w:val="Galvene"/>
      <w:jc w:val="right"/>
      <w:rPr>
        <w:rFonts w:ascii="Times New Roman" w:hAnsi="Times New Roman" w:cs="Times New Roman"/>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60885798"/>
      <w:docPartObj>
        <w:docPartGallery w:val="Page Numbers (Top of Page)"/>
        <w:docPartUnique/>
      </w:docPartObj>
    </w:sdtPr>
    <w:sdtEndPr>
      <w:rPr>
        <w:noProof/>
        <w:color w:val="FFFFFF" w:themeColor="background1"/>
      </w:rPr>
    </w:sdtEndPr>
    <w:sdtContent>
      <w:p w14:paraId="5F4623C7" w14:textId="53FC4882" w:rsidR="00990C65" w:rsidRPr="00222E0D" w:rsidRDefault="00990C65" w:rsidP="00222E0D">
        <w:pPr>
          <w:pStyle w:val="Galvene"/>
          <w:jc w:val="center"/>
          <w:rPr>
            <w:rFonts w:ascii="Times New Roman" w:hAnsi="Times New Roman" w:cs="Times New Roman"/>
            <w:color w:val="FFFFFF" w:themeColor="background1"/>
            <w:sz w:val="24"/>
            <w:szCs w:val="24"/>
          </w:rPr>
        </w:pPr>
        <w:r w:rsidRPr="00222E0D">
          <w:rPr>
            <w:rFonts w:ascii="Times New Roman" w:hAnsi="Times New Roman" w:cs="Times New Roman"/>
            <w:sz w:val="24"/>
            <w:szCs w:val="24"/>
          </w:rPr>
          <w:fldChar w:fldCharType="begin"/>
        </w:r>
        <w:r w:rsidRPr="00222E0D">
          <w:rPr>
            <w:rFonts w:ascii="Times New Roman" w:hAnsi="Times New Roman" w:cs="Times New Roman"/>
            <w:sz w:val="24"/>
            <w:szCs w:val="24"/>
          </w:rPr>
          <w:instrText xml:space="preserve"> PAGE   \* MERGEFORMAT </w:instrText>
        </w:r>
        <w:r w:rsidRPr="00222E0D">
          <w:rPr>
            <w:rFonts w:ascii="Times New Roman" w:hAnsi="Times New Roman" w:cs="Times New Roman"/>
            <w:sz w:val="24"/>
            <w:szCs w:val="24"/>
          </w:rPr>
          <w:fldChar w:fldCharType="separate"/>
        </w:r>
        <w:r w:rsidR="0085484E">
          <w:rPr>
            <w:rFonts w:ascii="Times New Roman" w:hAnsi="Times New Roman" w:cs="Times New Roman"/>
            <w:noProof/>
            <w:sz w:val="24"/>
            <w:szCs w:val="24"/>
          </w:rPr>
          <w:t>7</w:t>
        </w:r>
        <w:r w:rsidRPr="00222E0D">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420928"/>
      <w:docPartObj>
        <w:docPartGallery w:val="Page Numbers (Top of Page)"/>
        <w:docPartUnique/>
      </w:docPartObj>
    </w:sdtPr>
    <w:sdtEndPr>
      <w:rPr>
        <w:noProof/>
        <w:color w:val="FFFFFF" w:themeColor="background1"/>
      </w:rPr>
    </w:sdtEndPr>
    <w:sdtContent>
      <w:p w14:paraId="31DE9B0D" w14:textId="570511E2" w:rsidR="00255958" w:rsidRPr="00222E0D" w:rsidRDefault="00255958" w:rsidP="00222E0D">
        <w:pPr>
          <w:pStyle w:val="Galvene"/>
          <w:jc w:val="center"/>
          <w:rPr>
            <w:rFonts w:ascii="Times New Roman" w:hAnsi="Times New Roman" w:cs="Times New Roman"/>
            <w:color w:val="FFFFFF" w:themeColor="background1"/>
            <w:sz w:val="24"/>
            <w:szCs w:val="24"/>
          </w:rPr>
        </w:pPr>
        <w:r w:rsidRPr="00222E0D">
          <w:rPr>
            <w:rFonts w:ascii="Times New Roman" w:hAnsi="Times New Roman" w:cs="Times New Roman"/>
            <w:sz w:val="24"/>
            <w:szCs w:val="24"/>
          </w:rPr>
          <w:fldChar w:fldCharType="begin"/>
        </w:r>
        <w:r w:rsidRPr="00222E0D">
          <w:rPr>
            <w:rFonts w:ascii="Times New Roman" w:hAnsi="Times New Roman" w:cs="Times New Roman"/>
            <w:sz w:val="24"/>
            <w:szCs w:val="24"/>
          </w:rPr>
          <w:instrText xml:space="preserve"> PAGE   \* MERGEFORMAT </w:instrText>
        </w:r>
        <w:r w:rsidRPr="00222E0D">
          <w:rPr>
            <w:rFonts w:ascii="Times New Roman" w:hAnsi="Times New Roman" w:cs="Times New Roman"/>
            <w:sz w:val="24"/>
            <w:szCs w:val="24"/>
          </w:rPr>
          <w:fldChar w:fldCharType="separate"/>
        </w:r>
        <w:r w:rsidR="0085484E">
          <w:rPr>
            <w:rFonts w:ascii="Times New Roman" w:hAnsi="Times New Roman" w:cs="Times New Roman"/>
            <w:noProof/>
            <w:sz w:val="24"/>
            <w:szCs w:val="24"/>
          </w:rPr>
          <w:t>12</w:t>
        </w:r>
        <w:r w:rsidRPr="00222E0D">
          <w:rPr>
            <w:rFonts w:ascii="Times New Roman" w:hAnsi="Times New Roman" w:cs="Times New Roman"/>
            <w:noProof/>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276679"/>
      <w:docPartObj>
        <w:docPartGallery w:val="Page Numbers (Top of Page)"/>
        <w:docPartUnique/>
      </w:docPartObj>
    </w:sdtPr>
    <w:sdtEndPr>
      <w:rPr>
        <w:rFonts w:ascii="Times New Roman" w:hAnsi="Times New Roman" w:cs="Times New Roman"/>
      </w:rPr>
    </w:sdtEndPr>
    <w:sdtContent>
      <w:p w14:paraId="0E935BA9" w14:textId="600A8FCC" w:rsidR="00255958" w:rsidRPr="00222E0D" w:rsidRDefault="00255958">
        <w:pPr>
          <w:pStyle w:val="Galvene"/>
          <w:jc w:val="center"/>
          <w:rPr>
            <w:rFonts w:ascii="Times New Roman" w:hAnsi="Times New Roman" w:cs="Times New Roman"/>
          </w:rPr>
        </w:pPr>
        <w:r w:rsidRPr="00222E0D">
          <w:rPr>
            <w:rFonts w:ascii="Times New Roman" w:hAnsi="Times New Roman" w:cs="Times New Roman"/>
          </w:rPr>
          <w:fldChar w:fldCharType="begin"/>
        </w:r>
        <w:r w:rsidRPr="00222E0D">
          <w:rPr>
            <w:rFonts w:ascii="Times New Roman" w:hAnsi="Times New Roman" w:cs="Times New Roman"/>
          </w:rPr>
          <w:instrText>PAGE   \* MERGEFORMAT</w:instrText>
        </w:r>
        <w:r w:rsidRPr="00222E0D">
          <w:rPr>
            <w:rFonts w:ascii="Times New Roman" w:hAnsi="Times New Roman" w:cs="Times New Roman"/>
          </w:rPr>
          <w:fldChar w:fldCharType="separate"/>
        </w:r>
        <w:r w:rsidR="0085484E">
          <w:rPr>
            <w:rFonts w:ascii="Times New Roman" w:hAnsi="Times New Roman" w:cs="Times New Roman"/>
            <w:noProof/>
          </w:rPr>
          <w:t>8</w:t>
        </w:r>
        <w:r w:rsidRPr="00222E0D">
          <w:rPr>
            <w:rFonts w:ascii="Times New Roman" w:hAnsi="Times New Roman" w:cs="Times New Roman"/>
          </w:rPr>
          <w:fldChar w:fldCharType="end"/>
        </w:r>
      </w:p>
    </w:sdtContent>
  </w:sdt>
  <w:p w14:paraId="46300A55" w14:textId="77777777" w:rsidR="00255958" w:rsidRPr="00222E0D" w:rsidRDefault="00255958" w:rsidP="00222E0D">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7B8E"/>
    <w:multiLevelType w:val="hybridMultilevel"/>
    <w:tmpl w:val="D40A35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713D86"/>
    <w:multiLevelType w:val="hybridMultilevel"/>
    <w:tmpl w:val="7BEC9168"/>
    <w:lvl w:ilvl="0" w:tplc="F034A26C">
      <w:start w:val="500"/>
      <w:numFmt w:val="decimal"/>
      <w:lvlText w:val="(%1"/>
      <w:lvlJc w:val="left"/>
      <w:pPr>
        <w:ind w:left="730" w:hanging="370"/>
      </w:pPr>
      <w:rPr>
        <w:rFonts w:hint="default"/>
        <w:b w:val="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A63AAE"/>
    <w:multiLevelType w:val="hybridMultilevel"/>
    <w:tmpl w:val="F5D23FF8"/>
    <w:lvl w:ilvl="0" w:tplc="878A2C7C">
      <w:start w:val="20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F1A8F"/>
    <w:multiLevelType w:val="multilevel"/>
    <w:tmpl w:val="3210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C7A98"/>
    <w:multiLevelType w:val="hybridMultilevel"/>
    <w:tmpl w:val="BD5C2AE6"/>
    <w:lvl w:ilvl="0" w:tplc="163AF982">
      <w:start w:val="1"/>
      <w:numFmt w:val="bullet"/>
      <w:lvlText w:val=""/>
      <w:lvlJc w:val="left"/>
      <w:pPr>
        <w:ind w:left="720" w:hanging="360"/>
      </w:pPr>
      <w:rPr>
        <w:rFonts w:ascii="Symbol" w:eastAsiaTheme="minorHAnsi" w:hAnsi="Symbol"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A1D86"/>
    <w:multiLevelType w:val="hybridMultilevel"/>
    <w:tmpl w:val="A31032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A86821"/>
    <w:multiLevelType w:val="hybridMultilevel"/>
    <w:tmpl w:val="F9D04694"/>
    <w:lvl w:ilvl="0" w:tplc="32E4CC6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535287"/>
    <w:multiLevelType w:val="multilevel"/>
    <w:tmpl w:val="6994C202"/>
    <w:lvl w:ilvl="0">
      <w:start w:val="1"/>
      <w:numFmt w:val="decimal"/>
      <w:lvlText w:val="%1."/>
      <w:lvlJc w:val="left"/>
      <w:pPr>
        <w:ind w:left="2628" w:hanging="360"/>
      </w:pPr>
      <w:rPr>
        <w:rFonts w:hint="default"/>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C957F9"/>
    <w:multiLevelType w:val="hybridMultilevel"/>
    <w:tmpl w:val="87787266"/>
    <w:lvl w:ilvl="0" w:tplc="12C8007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EC5624"/>
    <w:multiLevelType w:val="hybridMultilevel"/>
    <w:tmpl w:val="E014FCB4"/>
    <w:lvl w:ilvl="0" w:tplc="35928FF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C81CAF"/>
    <w:multiLevelType w:val="hybridMultilevel"/>
    <w:tmpl w:val="593CA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7F266D"/>
    <w:multiLevelType w:val="hybridMultilevel"/>
    <w:tmpl w:val="4DF07D30"/>
    <w:lvl w:ilvl="0" w:tplc="5600D782">
      <w:start w:val="1"/>
      <w:numFmt w:val="decimal"/>
      <w:lvlText w:val="%1."/>
      <w:lvlJc w:val="left"/>
      <w:pPr>
        <w:ind w:left="720" w:hanging="360"/>
      </w:pPr>
      <w:rPr>
        <w:rFonts w:hint="default"/>
        <w:color w:val="16497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97A30"/>
    <w:multiLevelType w:val="hybridMultilevel"/>
    <w:tmpl w:val="98C68A2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3A1044C6"/>
    <w:multiLevelType w:val="multilevel"/>
    <w:tmpl w:val="3532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C6EAB"/>
    <w:multiLevelType w:val="hybridMultilevel"/>
    <w:tmpl w:val="17465662"/>
    <w:lvl w:ilvl="0" w:tplc="0CE4D1BE">
      <w:start w:val="2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C67C3"/>
    <w:multiLevelType w:val="hybridMultilevel"/>
    <w:tmpl w:val="1BFCDBC8"/>
    <w:lvl w:ilvl="0" w:tplc="0F7C5FA8">
      <w:start w:val="1"/>
      <w:numFmt w:val="decimal"/>
      <w:lvlText w:val="%1."/>
      <w:lvlJc w:val="left"/>
      <w:pPr>
        <w:ind w:left="420" w:hanging="360"/>
      </w:pPr>
      <w:rPr>
        <w:rFonts w:ascii="Times New Roman" w:eastAsiaTheme="minorHAnsi" w:hAnsi="Times New Roman" w:cs="Times New Roman"/>
        <w:i/>
        <w:color w:val="767171" w:themeColor="background2" w:themeShade="8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6" w15:restartNumberingAfterBreak="0">
    <w:nsid w:val="3FF54C2F"/>
    <w:multiLevelType w:val="multilevel"/>
    <w:tmpl w:val="179E5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5C3B2A"/>
    <w:multiLevelType w:val="multilevel"/>
    <w:tmpl w:val="EFD2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F45C7D"/>
    <w:multiLevelType w:val="multilevel"/>
    <w:tmpl w:val="8A3E06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47D295F"/>
    <w:multiLevelType w:val="hybridMultilevel"/>
    <w:tmpl w:val="10CE2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6F7420F"/>
    <w:multiLevelType w:val="multilevel"/>
    <w:tmpl w:val="0850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01B9F"/>
    <w:multiLevelType w:val="multilevel"/>
    <w:tmpl w:val="CC36C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9714ED"/>
    <w:multiLevelType w:val="hybridMultilevel"/>
    <w:tmpl w:val="EE526878"/>
    <w:lvl w:ilvl="0" w:tplc="35928F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7C5BD9"/>
    <w:multiLevelType w:val="hybridMultilevel"/>
    <w:tmpl w:val="19F4F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050C0"/>
    <w:multiLevelType w:val="hybridMultilevel"/>
    <w:tmpl w:val="B72CB8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627EA2"/>
    <w:multiLevelType w:val="hybridMultilevel"/>
    <w:tmpl w:val="D24076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252F4C"/>
    <w:multiLevelType w:val="multilevel"/>
    <w:tmpl w:val="E2CAD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D94ED0"/>
    <w:multiLevelType w:val="hybridMultilevel"/>
    <w:tmpl w:val="83DE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7073E"/>
    <w:multiLevelType w:val="hybridMultilevel"/>
    <w:tmpl w:val="992CD5A6"/>
    <w:lvl w:ilvl="0" w:tplc="34DA05F2">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F4D631C"/>
    <w:multiLevelType w:val="hybridMultilevel"/>
    <w:tmpl w:val="9B348586"/>
    <w:lvl w:ilvl="0" w:tplc="74C632EA">
      <w:start w:val="202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56981"/>
    <w:multiLevelType w:val="hybridMultilevel"/>
    <w:tmpl w:val="8C76EC76"/>
    <w:lvl w:ilvl="0" w:tplc="64AC70A2">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B6BE6"/>
    <w:multiLevelType w:val="hybridMultilevel"/>
    <w:tmpl w:val="6430FF0C"/>
    <w:lvl w:ilvl="0" w:tplc="35928FF4">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A2315"/>
    <w:multiLevelType w:val="hybridMultilevel"/>
    <w:tmpl w:val="6AFCB74E"/>
    <w:lvl w:ilvl="0" w:tplc="0426000F">
      <w:start w:val="1"/>
      <w:numFmt w:val="decimal"/>
      <w:lvlText w:val="%1."/>
      <w:lvlJc w:val="left"/>
      <w:pPr>
        <w:ind w:left="9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BD46D9B"/>
    <w:multiLevelType w:val="hybridMultilevel"/>
    <w:tmpl w:val="6EAE758C"/>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8C63B8"/>
    <w:multiLevelType w:val="hybridMultilevel"/>
    <w:tmpl w:val="6AFCB74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F045C3"/>
    <w:multiLevelType w:val="hybridMultilevel"/>
    <w:tmpl w:val="2B48D53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C815A5"/>
    <w:multiLevelType w:val="hybridMultilevel"/>
    <w:tmpl w:val="7ADCA59C"/>
    <w:lvl w:ilvl="0" w:tplc="9886C9F0">
      <w:start w:val="20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F42FF"/>
    <w:multiLevelType w:val="hybridMultilevel"/>
    <w:tmpl w:val="0172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52C18"/>
    <w:multiLevelType w:val="hybridMultilevel"/>
    <w:tmpl w:val="3A2C0FB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79CD12A6"/>
    <w:multiLevelType w:val="multilevel"/>
    <w:tmpl w:val="A0069B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A114105"/>
    <w:multiLevelType w:val="hybridMultilevel"/>
    <w:tmpl w:val="188E87A4"/>
    <w:lvl w:ilvl="0" w:tplc="0C8CC994">
      <w:start w:val="1"/>
      <w:numFmt w:val="decimal"/>
      <w:lvlText w:val="(%1)"/>
      <w:lvlJc w:val="left"/>
      <w:pPr>
        <w:tabs>
          <w:tab w:val="num" w:pos="720"/>
        </w:tabs>
        <w:ind w:left="720" w:hanging="360"/>
      </w:pPr>
      <w:rPr>
        <w:color w:val="000000" w:themeColor="text1"/>
      </w:rPr>
    </w:lvl>
    <w:lvl w:ilvl="1" w:tplc="300A702E" w:tentative="1">
      <w:start w:val="1"/>
      <w:numFmt w:val="decimal"/>
      <w:lvlText w:val="(%2)"/>
      <w:lvlJc w:val="left"/>
      <w:pPr>
        <w:tabs>
          <w:tab w:val="num" w:pos="1440"/>
        </w:tabs>
        <w:ind w:left="1440" w:hanging="360"/>
      </w:pPr>
    </w:lvl>
    <w:lvl w:ilvl="2" w:tplc="F24E2AF4" w:tentative="1">
      <w:start w:val="1"/>
      <w:numFmt w:val="decimal"/>
      <w:lvlText w:val="(%3)"/>
      <w:lvlJc w:val="left"/>
      <w:pPr>
        <w:tabs>
          <w:tab w:val="num" w:pos="2160"/>
        </w:tabs>
        <w:ind w:left="2160" w:hanging="360"/>
      </w:pPr>
    </w:lvl>
    <w:lvl w:ilvl="3" w:tplc="45C061EC" w:tentative="1">
      <w:start w:val="1"/>
      <w:numFmt w:val="decimal"/>
      <w:lvlText w:val="(%4)"/>
      <w:lvlJc w:val="left"/>
      <w:pPr>
        <w:tabs>
          <w:tab w:val="num" w:pos="2880"/>
        </w:tabs>
        <w:ind w:left="2880" w:hanging="360"/>
      </w:pPr>
    </w:lvl>
    <w:lvl w:ilvl="4" w:tplc="29307D6E" w:tentative="1">
      <w:start w:val="1"/>
      <w:numFmt w:val="decimal"/>
      <w:lvlText w:val="(%5)"/>
      <w:lvlJc w:val="left"/>
      <w:pPr>
        <w:tabs>
          <w:tab w:val="num" w:pos="3600"/>
        </w:tabs>
        <w:ind w:left="3600" w:hanging="360"/>
      </w:pPr>
    </w:lvl>
    <w:lvl w:ilvl="5" w:tplc="5336D078" w:tentative="1">
      <w:start w:val="1"/>
      <w:numFmt w:val="decimal"/>
      <w:lvlText w:val="(%6)"/>
      <w:lvlJc w:val="left"/>
      <w:pPr>
        <w:tabs>
          <w:tab w:val="num" w:pos="4320"/>
        </w:tabs>
        <w:ind w:left="4320" w:hanging="360"/>
      </w:pPr>
    </w:lvl>
    <w:lvl w:ilvl="6" w:tplc="13D2BFB0" w:tentative="1">
      <w:start w:val="1"/>
      <w:numFmt w:val="decimal"/>
      <w:lvlText w:val="(%7)"/>
      <w:lvlJc w:val="left"/>
      <w:pPr>
        <w:tabs>
          <w:tab w:val="num" w:pos="5040"/>
        </w:tabs>
        <w:ind w:left="5040" w:hanging="360"/>
      </w:pPr>
    </w:lvl>
    <w:lvl w:ilvl="7" w:tplc="45A4258E" w:tentative="1">
      <w:start w:val="1"/>
      <w:numFmt w:val="decimal"/>
      <w:lvlText w:val="(%8)"/>
      <w:lvlJc w:val="left"/>
      <w:pPr>
        <w:tabs>
          <w:tab w:val="num" w:pos="5760"/>
        </w:tabs>
        <w:ind w:left="5760" w:hanging="360"/>
      </w:pPr>
    </w:lvl>
    <w:lvl w:ilvl="8" w:tplc="0546AE00" w:tentative="1">
      <w:start w:val="1"/>
      <w:numFmt w:val="decimal"/>
      <w:lvlText w:val="(%9)"/>
      <w:lvlJc w:val="left"/>
      <w:pPr>
        <w:tabs>
          <w:tab w:val="num" w:pos="6480"/>
        </w:tabs>
        <w:ind w:left="6480" w:hanging="360"/>
      </w:pPr>
    </w:lvl>
  </w:abstractNum>
  <w:abstractNum w:abstractNumId="41" w15:restartNumberingAfterBreak="0">
    <w:nsid w:val="7B681D2D"/>
    <w:multiLevelType w:val="multilevel"/>
    <w:tmpl w:val="19400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D22FA9"/>
    <w:multiLevelType w:val="hybridMultilevel"/>
    <w:tmpl w:val="2A8ED0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3"/>
  </w:num>
  <w:num w:numId="2">
    <w:abstractNumId w:val="18"/>
  </w:num>
  <w:num w:numId="3">
    <w:abstractNumId w:val="35"/>
  </w:num>
  <w:num w:numId="4">
    <w:abstractNumId w:val="24"/>
  </w:num>
  <w:num w:numId="5">
    <w:abstractNumId w:val="0"/>
  </w:num>
  <w:num w:numId="6">
    <w:abstractNumId w:val="28"/>
  </w:num>
  <w:num w:numId="7">
    <w:abstractNumId w:val="15"/>
  </w:num>
  <w:num w:numId="8">
    <w:abstractNumId w:val="4"/>
  </w:num>
  <w:num w:numId="9">
    <w:abstractNumId w:val="25"/>
  </w:num>
  <w:num w:numId="10">
    <w:abstractNumId w:val="26"/>
  </w:num>
  <w:num w:numId="11">
    <w:abstractNumId w:val="16"/>
  </w:num>
  <w:num w:numId="12">
    <w:abstractNumId w:val="1"/>
  </w:num>
  <w:num w:numId="13">
    <w:abstractNumId w:val="39"/>
  </w:num>
  <w:num w:numId="14">
    <w:abstractNumId w:val="21"/>
  </w:num>
  <w:num w:numId="15">
    <w:abstractNumId w:val="41"/>
  </w:num>
  <w:num w:numId="16">
    <w:abstractNumId w:val="40"/>
  </w:num>
  <w:num w:numId="17">
    <w:abstractNumId w:val="12"/>
  </w:num>
  <w:num w:numId="18">
    <w:abstractNumId w:val="27"/>
  </w:num>
  <w:num w:numId="19">
    <w:abstractNumId w:val="7"/>
  </w:num>
  <w:num w:numId="20">
    <w:abstractNumId w:val="38"/>
  </w:num>
  <w:num w:numId="21">
    <w:abstractNumId w:val="10"/>
  </w:num>
  <w:num w:numId="22">
    <w:abstractNumId w:val="8"/>
  </w:num>
  <w:num w:numId="23">
    <w:abstractNumId w:val="6"/>
  </w:num>
  <w:num w:numId="24">
    <w:abstractNumId w:val="29"/>
  </w:num>
  <w:num w:numId="25">
    <w:abstractNumId w:val="2"/>
  </w:num>
  <w:num w:numId="26">
    <w:abstractNumId w:val="37"/>
  </w:num>
  <w:num w:numId="27">
    <w:abstractNumId w:val="31"/>
  </w:num>
  <w:num w:numId="28">
    <w:abstractNumId w:val="36"/>
  </w:num>
  <w:num w:numId="29">
    <w:abstractNumId w:val="23"/>
  </w:num>
  <w:num w:numId="30">
    <w:abstractNumId w:val="30"/>
  </w:num>
  <w:num w:numId="31">
    <w:abstractNumId w:val="14"/>
  </w:num>
  <w:num w:numId="32">
    <w:abstractNumId w:val="13"/>
  </w:num>
  <w:num w:numId="33">
    <w:abstractNumId w:val="9"/>
  </w:num>
  <w:num w:numId="34">
    <w:abstractNumId w:val="22"/>
  </w:num>
  <w:num w:numId="35">
    <w:abstractNumId w:val="11"/>
  </w:num>
  <w:num w:numId="36">
    <w:abstractNumId w:val="32"/>
  </w:num>
  <w:num w:numId="37">
    <w:abstractNumId w:val="19"/>
  </w:num>
  <w:num w:numId="38">
    <w:abstractNumId w:val="5"/>
  </w:num>
  <w:num w:numId="39">
    <w:abstractNumId w:val="34"/>
  </w:num>
  <w:num w:numId="40">
    <w:abstractNumId w:val="20"/>
  </w:num>
  <w:num w:numId="41">
    <w:abstractNumId w:val="3"/>
  </w:num>
  <w:num w:numId="42">
    <w:abstractNumId w:val="1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40"/>
    <w:rsid w:val="00000418"/>
    <w:rsid w:val="00000581"/>
    <w:rsid w:val="00002D15"/>
    <w:rsid w:val="0000393C"/>
    <w:rsid w:val="0000519E"/>
    <w:rsid w:val="0000562D"/>
    <w:rsid w:val="00016851"/>
    <w:rsid w:val="00020131"/>
    <w:rsid w:val="00020EA1"/>
    <w:rsid w:val="0002134B"/>
    <w:rsid w:val="00023CED"/>
    <w:rsid w:val="0002441B"/>
    <w:rsid w:val="00024B09"/>
    <w:rsid w:val="00025803"/>
    <w:rsid w:val="00026091"/>
    <w:rsid w:val="0002696F"/>
    <w:rsid w:val="000277D4"/>
    <w:rsid w:val="00030FE1"/>
    <w:rsid w:val="000344B5"/>
    <w:rsid w:val="00037916"/>
    <w:rsid w:val="00041979"/>
    <w:rsid w:val="00043B96"/>
    <w:rsid w:val="000466D6"/>
    <w:rsid w:val="00046BA9"/>
    <w:rsid w:val="00046FE2"/>
    <w:rsid w:val="00051173"/>
    <w:rsid w:val="00052337"/>
    <w:rsid w:val="0005330C"/>
    <w:rsid w:val="000559DD"/>
    <w:rsid w:val="00056B5D"/>
    <w:rsid w:val="00057D4E"/>
    <w:rsid w:val="0006372E"/>
    <w:rsid w:val="00063BD1"/>
    <w:rsid w:val="0006598C"/>
    <w:rsid w:val="00066CED"/>
    <w:rsid w:val="0006702E"/>
    <w:rsid w:val="00076DA0"/>
    <w:rsid w:val="00080305"/>
    <w:rsid w:val="00082981"/>
    <w:rsid w:val="00083E51"/>
    <w:rsid w:val="00083FBA"/>
    <w:rsid w:val="00084171"/>
    <w:rsid w:val="00091751"/>
    <w:rsid w:val="00092AF8"/>
    <w:rsid w:val="000941A6"/>
    <w:rsid w:val="0009489C"/>
    <w:rsid w:val="000955A6"/>
    <w:rsid w:val="000967D9"/>
    <w:rsid w:val="000A66A2"/>
    <w:rsid w:val="000A6ADC"/>
    <w:rsid w:val="000A762E"/>
    <w:rsid w:val="000B0A0F"/>
    <w:rsid w:val="000B0C34"/>
    <w:rsid w:val="000B28AD"/>
    <w:rsid w:val="000B4F98"/>
    <w:rsid w:val="000B6DE3"/>
    <w:rsid w:val="000B7AE5"/>
    <w:rsid w:val="000D1610"/>
    <w:rsid w:val="000D2062"/>
    <w:rsid w:val="000D2712"/>
    <w:rsid w:val="000D553F"/>
    <w:rsid w:val="000E1D32"/>
    <w:rsid w:val="000E1EF2"/>
    <w:rsid w:val="000E1F12"/>
    <w:rsid w:val="000E3125"/>
    <w:rsid w:val="000E4721"/>
    <w:rsid w:val="000E724E"/>
    <w:rsid w:val="000E7C9E"/>
    <w:rsid w:val="000F0405"/>
    <w:rsid w:val="000F0BB7"/>
    <w:rsid w:val="000F1140"/>
    <w:rsid w:val="000F1AEA"/>
    <w:rsid w:val="000F2A6B"/>
    <w:rsid w:val="000F42FE"/>
    <w:rsid w:val="000F6B0F"/>
    <w:rsid w:val="000F7FB1"/>
    <w:rsid w:val="00106FAA"/>
    <w:rsid w:val="0011346A"/>
    <w:rsid w:val="00116B79"/>
    <w:rsid w:val="0011794B"/>
    <w:rsid w:val="001179A4"/>
    <w:rsid w:val="00117BBF"/>
    <w:rsid w:val="00120B11"/>
    <w:rsid w:val="00120D71"/>
    <w:rsid w:val="001210DF"/>
    <w:rsid w:val="00121217"/>
    <w:rsid w:val="00121823"/>
    <w:rsid w:val="00122561"/>
    <w:rsid w:val="00125293"/>
    <w:rsid w:val="001306D9"/>
    <w:rsid w:val="00131199"/>
    <w:rsid w:val="0013144B"/>
    <w:rsid w:val="001329EB"/>
    <w:rsid w:val="0013443B"/>
    <w:rsid w:val="00134A96"/>
    <w:rsid w:val="00140090"/>
    <w:rsid w:val="00140B9D"/>
    <w:rsid w:val="00145AC4"/>
    <w:rsid w:val="001469AE"/>
    <w:rsid w:val="00147EC5"/>
    <w:rsid w:val="001529AB"/>
    <w:rsid w:val="00155171"/>
    <w:rsid w:val="001572A1"/>
    <w:rsid w:val="00157C56"/>
    <w:rsid w:val="00157F3A"/>
    <w:rsid w:val="00160B59"/>
    <w:rsid w:val="00161F07"/>
    <w:rsid w:val="00162988"/>
    <w:rsid w:val="001659B3"/>
    <w:rsid w:val="001673CD"/>
    <w:rsid w:val="001707A4"/>
    <w:rsid w:val="001707DB"/>
    <w:rsid w:val="001727D4"/>
    <w:rsid w:val="00172F3C"/>
    <w:rsid w:val="00176452"/>
    <w:rsid w:val="00176858"/>
    <w:rsid w:val="00177247"/>
    <w:rsid w:val="00177DD2"/>
    <w:rsid w:val="001806F3"/>
    <w:rsid w:val="001850DC"/>
    <w:rsid w:val="0019141F"/>
    <w:rsid w:val="001923CE"/>
    <w:rsid w:val="00194FA7"/>
    <w:rsid w:val="0019620A"/>
    <w:rsid w:val="00196C52"/>
    <w:rsid w:val="001A08B2"/>
    <w:rsid w:val="001A1C59"/>
    <w:rsid w:val="001A4CA5"/>
    <w:rsid w:val="001A5092"/>
    <w:rsid w:val="001B0527"/>
    <w:rsid w:val="001B1279"/>
    <w:rsid w:val="001B2219"/>
    <w:rsid w:val="001B2794"/>
    <w:rsid w:val="001B2DFD"/>
    <w:rsid w:val="001B4B83"/>
    <w:rsid w:val="001B6A8F"/>
    <w:rsid w:val="001B6D1E"/>
    <w:rsid w:val="001C19F0"/>
    <w:rsid w:val="001C3305"/>
    <w:rsid w:val="001C3748"/>
    <w:rsid w:val="001C3F34"/>
    <w:rsid w:val="001C6218"/>
    <w:rsid w:val="001C6608"/>
    <w:rsid w:val="001D0BF3"/>
    <w:rsid w:val="001D40A1"/>
    <w:rsid w:val="001D4838"/>
    <w:rsid w:val="001D4BCA"/>
    <w:rsid w:val="001E0A20"/>
    <w:rsid w:val="001E1FCA"/>
    <w:rsid w:val="001E2EE4"/>
    <w:rsid w:val="001E59BA"/>
    <w:rsid w:val="001E657B"/>
    <w:rsid w:val="001E7DC4"/>
    <w:rsid w:val="001F14A8"/>
    <w:rsid w:val="001F2F94"/>
    <w:rsid w:val="001F3490"/>
    <w:rsid w:val="001F3CBC"/>
    <w:rsid w:val="001F4DBC"/>
    <w:rsid w:val="001F5B2C"/>
    <w:rsid w:val="00201BBF"/>
    <w:rsid w:val="00203643"/>
    <w:rsid w:val="00210CD1"/>
    <w:rsid w:val="0021322E"/>
    <w:rsid w:val="00213569"/>
    <w:rsid w:val="00216852"/>
    <w:rsid w:val="002217FF"/>
    <w:rsid w:val="00221E41"/>
    <w:rsid w:val="00222E0D"/>
    <w:rsid w:val="00224708"/>
    <w:rsid w:val="00225930"/>
    <w:rsid w:val="00225B3C"/>
    <w:rsid w:val="002260A0"/>
    <w:rsid w:val="002277C0"/>
    <w:rsid w:val="00227A96"/>
    <w:rsid w:val="002329DC"/>
    <w:rsid w:val="00233775"/>
    <w:rsid w:val="002352EB"/>
    <w:rsid w:val="00235D17"/>
    <w:rsid w:val="00236186"/>
    <w:rsid w:val="00236D9B"/>
    <w:rsid w:val="002400C9"/>
    <w:rsid w:val="00240BC9"/>
    <w:rsid w:val="0024231A"/>
    <w:rsid w:val="0024256E"/>
    <w:rsid w:val="0024315C"/>
    <w:rsid w:val="00245F66"/>
    <w:rsid w:val="00246CD6"/>
    <w:rsid w:val="002506A5"/>
    <w:rsid w:val="00252C93"/>
    <w:rsid w:val="00255958"/>
    <w:rsid w:val="0025626F"/>
    <w:rsid w:val="00262E60"/>
    <w:rsid w:val="00263873"/>
    <w:rsid w:val="00263C64"/>
    <w:rsid w:val="00264FB6"/>
    <w:rsid w:val="00267AE3"/>
    <w:rsid w:val="00267C9B"/>
    <w:rsid w:val="00267D28"/>
    <w:rsid w:val="00271C46"/>
    <w:rsid w:val="00272017"/>
    <w:rsid w:val="002722B9"/>
    <w:rsid w:val="002741EC"/>
    <w:rsid w:val="00275C8F"/>
    <w:rsid w:val="002761EC"/>
    <w:rsid w:val="00277702"/>
    <w:rsid w:val="00281653"/>
    <w:rsid w:val="0028185F"/>
    <w:rsid w:val="00281C4C"/>
    <w:rsid w:val="00281D7E"/>
    <w:rsid w:val="00287226"/>
    <w:rsid w:val="00290055"/>
    <w:rsid w:val="00290DEB"/>
    <w:rsid w:val="00292EAB"/>
    <w:rsid w:val="0029369F"/>
    <w:rsid w:val="00293AC5"/>
    <w:rsid w:val="00294F19"/>
    <w:rsid w:val="0029538A"/>
    <w:rsid w:val="002958EA"/>
    <w:rsid w:val="00296BFD"/>
    <w:rsid w:val="002A0E9E"/>
    <w:rsid w:val="002A574B"/>
    <w:rsid w:val="002A6010"/>
    <w:rsid w:val="002A637D"/>
    <w:rsid w:val="002A6F8D"/>
    <w:rsid w:val="002A74FA"/>
    <w:rsid w:val="002B0BDA"/>
    <w:rsid w:val="002B1982"/>
    <w:rsid w:val="002B1D27"/>
    <w:rsid w:val="002B31A2"/>
    <w:rsid w:val="002B4C4E"/>
    <w:rsid w:val="002B56E9"/>
    <w:rsid w:val="002B7990"/>
    <w:rsid w:val="002C1DB7"/>
    <w:rsid w:val="002C6067"/>
    <w:rsid w:val="002C6440"/>
    <w:rsid w:val="002C665B"/>
    <w:rsid w:val="002C7482"/>
    <w:rsid w:val="002C7635"/>
    <w:rsid w:val="002D01AF"/>
    <w:rsid w:val="002D3A46"/>
    <w:rsid w:val="002D7CC3"/>
    <w:rsid w:val="002E29C5"/>
    <w:rsid w:val="002E29F5"/>
    <w:rsid w:val="002E477D"/>
    <w:rsid w:val="002E64D3"/>
    <w:rsid w:val="002F0478"/>
    <w:rsid w:val="002F0852"/>
    <w:rsid w:val="002F2243"/>
    <w:rsid w:val="002F2C39"/>
    <w:rsid w:val="002F34AA"/>
    <w:rsid w:val="002F7ADD"/>
    <w:rsid w:val="00304110"/>
    <w:rsid w:val="0030537C"/>
    <w:rsid w:val="003117F2"/>
    <w:rsid w:val="00311F25"/>
    <w:rsid w:val="003153DE"/>
    <w:rsid w:val="00316C52"/>
    <w:rsid w:val="00320966"/>
    <w:rsid w:val="00321F74"/>
    <w:rsid w:val="00322408"/>
    <w:rsid w:val="003258D8"/>
    <w:rsid w:val="00325C44"/>
    <w:rsid w:val="003273E1"/>
    <w:rsid w:val="00330A0A"/>
    <w:rsid w:val="00330C2C"/>
    <w:rsid w:val="00331465"/>
    <w:rsid w:val="00345BDE"/>
    <w:rsid w:val="0034643C"/>
    <w:rsid w:val="0035089A"/>
    <w:rsid w:val="0035210D"/>
    <w:rsid w:val="00353A84"/>
    <w:rsid w:val="00356955"/>
    <w:rsid w:val="00360738"/>
    <w:rsid w:val="00361B25"/>
    <w:rsid w:val="00365101"/>
    <w:rsid w:val="00365C92"/>
    <w:rsid w:val="003678B1"/>
    <w:rsid w:val="003763CA"/>
    <w:rsid w:val="003815D5"/>
    <w:rsid w:val="003849EA"/>
    <w:rsid w:val="003902EE"/>
    <w:rsid w:val="00392259"/>
    <w:rsid w:val="00392D94"/>
    <w:rsid w:val="00393BF0"/>
    <w:rsid w:val="00397F45"/>
    <w:rsid w:val="003A01D6"/>
    <w:rsid w:val="003A29ED"/>
    <w:rsid w:val="003A4C6B"/>
    <w:rsid w:val="003A71C5"/>
    <w:rsid w:val="003B22BF"/>
    <w:rsid w:val="003B2492"/>
    <w:rsid w:val="003B4310"/>
    <w:rsid w:val="003B5673"/>
    <w:rsid w:val="003B70BC"/>
    <w:rsid w:val="003C0C61"/>
    <w:rsid w:val="003C2566"/>
    <w:rsid w:val="003C2B8D"/>
    <w:rsid w:val="003C4DF3"/>
    <w:rsid w:val="003C6A5B"/>
    <w:rsid w:val="003D1DE2"/>
    <w:rsid w:val="003D5F97"/>
    <w:rsid w:val="003D6BF2"/>
    <w:rsid w:val="003D7C2B"/>
    <w:rsid w:val="003E40A9"/>
    <w:rsid w:val="003E49F2"/>
    <w:rsid w:val="003E6FF5"/>
    <w:rsid w:val="003E76A6"/>
    <w:rsid w:val="003F0107"/>
    <w:rsid w:val="003F03CE"/>
    <w:rsid w:val="003F0509"/>
    <w:rsid w:val="003F1BC6"/>
    <w:rsid w:val="003F2CAB"/>
    <w:rsid w:val="003F49F6"/>
    <w:rsid w:val="003F7382"/>
    <w:rsid w:val="003F78BC"/>
    <w:rsid w:val="00401422"/>
    <w:rsid w:val="004019D1"/>
    <w:rsid w:val="00401D9C"/>
    <w:rsid w:val="004020E1"/>
    <w:rsid w:val="004037A9"/>
    <w:rsid w:val="00404E26"/>
    <w:rsid w:val="004068A7"/>
    <w:rsid w:val="00406A72"/>
    <w:rsid w:val="00406EF9"/>
    <w:rsid w:val="00417948"/>
    <w:rsid w:val="00423442"/>
    <w:rsid w:val="00424174"/>
    <w:rsid w:val="00424940"/>
    <w:rsid w:val="00425973"/>
    <w:rsid w:val="00426408"/>
    <w:rsid w:val="0043019D"/>
    <w:rsid w:val="00431272"/>
    <w:rsid w:val="0043682E"/>
    <w:rsid w:val="00437042"/>
    <w:rsid w:val="0043797C"/>
    <w:rsid w:val="00441886"/>
    <w:rsid w:val="00442406"/>
    <w:rsid w:val="0044670C"/>
    <w:rsid w:val="00450E4F"/>
    <w:rsid w:val="00455A54"/>
    <w:rsid w:val="00456809"/>
    <w:rsid w:val="00456E39"/>
    <w:rsid w:val="0045758E"/>
    <w:rsid w:val="00457804"/>
    <w:rsid w:val="00464C40"/>
    <w:rsid w:val="004658F3"/>
    <w:rsid w:val="00466A00"/>
    <w:rsid w:val="00466DF9"/>
    <w:rsid w:val="004702A9"/>
    <w:rsid w:val="004706E1"/>
    <w:rsid w:val="004709BC"/>
    <w:rsid w:val="00473333"/>
    <w:rsid w:val="00474908"/>
    <w:rsid w:val="00474F41"/>
    <w:rsid w:val="004871A5"/>
    <w:rsid w:val="00491188"/>
    <w:rsid w:val="004921DC"/>
    <w:rsid w:val="0049560C"/>
    <w:rsid w:val="00496764"/>
    <w:rsid w:val="004A01AD"/>
    <w:rsid w:val="004A52C8"/>
    <w:rsid w:val="004A7609"/>
    <w:rsid w:val="004B00E1"/>
    <w:rsid w:val="004B2561"/>
    <w:rsid w:val="004B2840"/>
    <w:rsid w:val="004C05B8"/>
    <w:rsid w:val="004C0CF4"/>
    <w:rsid w:val="004C3797"/>
    <w:rsid w:val="004C54C1"/>
    <w:rsid w:val="004C7606"/>
    <w:rsid w:val="004C7ED9"/>
    <w:rsid w:val="004D085B"/>
    <w:rsid w:val="004D1D95"/>
    <w:rsid w:val="004D25B0"/>
    <w:rsid w:val="004D2CB2"/>
    <w:rsid w:val="004D379A"/>
    <w:rsid w:val="004D589D"/>
    <w:rsid w:val="004D6335"/>
    <w:rsid w:val="004D71B5"/>
    <w:rsid w:val="004D7DCB"/>
    <w:rsid w:val="004E2DCD"/>
    <w:rsid w:val="004E3C30"/>
    <w:rsid w:val="004E6C38"/>
    <w:rsid w:val="004F0F82"/>
    <w:rsid w:val="00500E90"/>
    <w:rsid w:val="00503CA2"/>
    <w:rsid w:val="005044B7"/>
    <w:rsid w:val="00512AD2"/>
    <w:rsid w:val="0051331D"/>
    <w:rsid w:val="005146AB"/>
    <w:rsid w:val="0052479E"/>
    <w:rsid w:val="00526BF1"/>
    <w:rsid w:val="00526E2C"/>
    <w:rsid w:val="00531EA7"/>
    <w:rsid w:val="00532B03"/>
    <w:rsid w:val="00533DE7"/>
    <w:rsid w:val="005342C3"/>
    <w:rsid w:val="00534B95"/>
    <w:rsid w:val="00535036"/>
    <w:rsid w:val="005371A8"/>
    <w:rsid w:val="00540987"/>
    <w:rsid w:val="00540D62"/>
    <w:rsid w:val="00546699"/>
    <w:rsid w:val="00546B73"/>
    <w:rsid w:val="0054725D"/>
    <w:rsid w:val="00547792"/>
    <w:rsid w:val="00550D34"/>
    <w:rsid w:val="00554382"/>
    <w:rsid w:val="005555B2"/>
    <w:rsid w:val="00560E64"/>
    <w:rsid w:val="00564726"/>
    <w:rsid w:val="00564F23"/>
    <w:rsid w:val="00566E7E"/>
    <w:rsid w:val="00570D14"/>
    <w:rsid w:val="005711E0"/>
    <w:rsid w:val="005725A6"/>
    <w:rsid w:val="00577000"/>
    <w:rsid w:val="00577EB6"/>
    <w:rsid w:val="00577FEF"/>
    <w:rsid w:val="005811D9"/>
    <w:rsid w:val="00581505"/>
    <w:rsid w:val="00586972"/>
    <w:rsid w:val="005873B3"/>
    <w:rsid w:val="005902CB"/>
    <w:rsid w:val="00590C1D"/>
    <w:rsid w:val="0059279F"/>
    <w:rsid w:val="005927DB"/>
    <w:rsid w:val="00593878"/>
    <w:rsid w:val="00594B96"/>
    <w:rsid w:val="00594C65"/>
    <w:rsid w:val="005A27DC"/>
    <w:rsid w:val="005A45D9"/>
    <w:rsid w:val="005A5332"/>
    <w:rsid w:val="005A549B"/>
    <w:rsid w:val="005A5B95"/>
    <w:rsid w:val="005A6134"/>
    <w:rsid w:val="005B3D81"/>
    <w:rsid w:val="005B631A"/>
    <w:rsid w:val="005C00C2"/>
    <w:rsid w:val="005C0230"/>
    <w:rsid w:val="005C1748"/>
    <w:rsid w:val="005C237D"/>
    <w:rsid w:val="005C57A6"/>
    <w:rsid w:val="005C633F"/>
    <w:rsid w:val="005D29F2"/>
    <w:rsid w:val="005D46E2"/>
    <w:rsid w:val="005E1625"/>
    <w:rsid w:val="005E387D"/>
    <w:rsid w:val="005E427A"/>
    <w:rsid w:val="005E59ED"/>
    <w:rsid w:val="005F1F26"/>
    <w:rsid w:val="005F2BF2"/>
    <w:rsid w:val="005F3AA3"/>
    <w:rsid w:val="005F4923"/>
    <w:rsid w:val="005F5778"/>
    <w:rsid w:val="005F5C8A"/>
    <w:rsid w:val="005F6F72"/>
    <w:rsid w:val="00600CBA"/>
    <w:rsid w:val="006067B7"/>
    <w:rsid w:val="00607132"/>
    <w:rsid w:val="006118B4"/>
    <w:rsid w:val="0061230D"/>
    <w:rsid w:val="00612E39"/>
    <w:rsid w:val="00613F4A"/>
    <w:rsid w:val="00615066"/>
    <w:rsid w:val="0061510E"/>
    <w:rsid w:val="00620170"/>
    <w:rsid w:val="00621C2F"/>
    <w:rsid w:val="00623334"/>
    <w:rsid w:val="00624B37"/>
    <w:rsid w:val="00625BE3"/>
    <w:rsid w:val="0062763F"/>
    <w:rsid w:val="00627F91"/>
    <w:rsid w:val="00630226"/>
    <w:rsid w:val="0063119B"/>
    <w:rsid w:val="00636AE9"/>
    <w:rsid w:val="006400CF"/>
    <w:rsid w:val="006409A6"/>
    <w:rsid w:val="00640CE1"/>
    <w:rsid w:val="00641279"/>
    <w:rsid w:val="00641ED1"/>
    <w:rsid w:val="006431F3"/>
    <w:rsid w:val="00645C9D"/>
    <w:rsid w:val="00647B32"/>
    <w:rsid w:val="00647F7E"/>
    <w:rsid w:val="00650A9F"/>
    <w:rsid w:val="00652CAC"/>
    <w:rsid w:val="00652DE7"/>
    <w:rsid w:val="0065301C"/>
    <w:rsid w:val="00657F0D"/>
    <w:rsid w:val="006633C3"/>
    <w:rsid w:val="006703A1"/>
    <w:rsid w:val="00670C79"/>
    <w:rsid w:val="00672E7C"/>
    <w:rsid w:val="00673D92"/>
    <w:rsid w:val="006749CE"/>
    <w:rsid w:val="00676488"/>
    <w:rsid w:val="0067651A"/>
    <w:rsid w:val="006802CE"/>
    <w:rsid w:val="00680983"/>
    <w:rsid w:val="00681809"/>
    <w:rsid w:val="00682042"/>
    <w:rsid w:val="006831B6"/>
    <w:rsid w:val="0068502F"/>
    <w:rsid w:val="00693851"/>
    <w:rsid w:val="00693898"/>
    <w:rsid w:val="00694070"/>
    <w:rsid w:val="00694D43"/>
    <w:rsid w:val="00694E42"/>
    <w:rsid w:val="00696173"/>
    <w:rsid w:val="00697EB8"/>
    <w:rsid w:val="006A53D0"/>
    <w:rsid w:val="006A70AC"/>
    <w:rsid w:val="006B4D89"/>
    <w:rsid w:val="006B71C4"/>
    <w:rsid w:val="006B7C8C"/>
    <w:rsid w:val="006C3088"/>
    <w:rsid w:val="006D2AC5"/>
    <w:rsid w:val="006D3640"/>
    <w:rsid w:val="006D3642"/>
    <w:rsid w:val="006D5DBF"/>
    <w:rsid w:val="006D66D6"/>
    <w:rsid w:val="006E06FB"/>
    <w:rsid w:val="006E0F52"/>
    <w:rsid w:val="006E2EAD"/>
    <w:rsid w:val="006E48C2"/>
    <w:rsid w:val="006E56DE"/>
    <w:rsid w:val="006E58A4"/>
    <w:rsid w:val="006E5981"/>
    <w:rsid w:val="006E7D82"/>
    <w:rsid w:val="006F152A"/>
    <w:rsid w:val="006F16DD"/>
    <w:rsid w:val="006F1B65"/>
    <w:rsid w:val="006F3857"/>
    <w:rsid w:val="006F53FF"/>
    <w:rsid w:val="006F6A20"/>
    <w:rsid w:val="0070054E"/>
    <w:rsid w:val="00705699"/>
    <w:rsid w:val="007060E2"/>
    <w:rsid w:val="00715D46"/>
    <w:rsid w:val="0072002D"/>
    <w:rsid w:val="007214D0"/>
    <w:rsid w:val="007219CA"/>
    <w:rsid w:val="007219F5"/>
    <w:rsid w:val="007225CB"/>
    <w:rsid w:val="0073140F"/>
    <w:rsid w:val="007322C0"/>
    <w:rsid w:val="0073304F"/>
    <w:rsid w:val="007348B8"/>
    <w:rsid w:val="00734948"/>
    <w:rsid w:val="007355D7"/>
    <w:rsid w:val="00737350"/>
    <w:rsid w:val="00740F3A"/>
    <w:rsid w:val="00741E2F"/>
    <w:rsid w:val="00743639"/>
    <w:rsid w:val="007446C9"/>
    <w:rsid w:val="00746E53"/>
    <w:rsid w:val="00747241"/>
    <w:rsid w:val="00753508"/>
    <w:rsid w:val="00754A14"/>
    <w:rsid w:val="0075528F"/>
    <w:rsid w:val="00755E28"/>
    <w:rsid w:val="0075762E"/>
    <w:rsid w:val="007602AA"/>
    <w:rsid w:val="00763B11"/>
    <w:rsid w:val="00764B79"/>
    <w:rsid w:val="00767755"/>
    <w:rsid w:val="00774AE2"/>
    <w:rsid w:val="007752D4"/>
    <w:rsid w:val="0077532F"/>
    <w:rsid w:val="007758CE"/>
    <w:rsid w:val="00775A71"/>
    <w:rsid w:val="00775C44"/>
    <w:rsid w:val="00780057"/>
    <w:rsid w:val="007831D4"/>
    <w:rsid w:val="0078523F"/>
    <w:rsid w:val="00785795"/>
    <w:rsid w:val="00787170"/>
    <w:rsid w:val="00793D76"/>
    <w:rsid w:val="0079408C"/>
    <w:rsid w:val="007946F3"/>
    <w:rsid w:val="00795481"/>
    <w:rsid w:val="007A0949"/>
    <w:rsid w:val="007A2F1B"/>
    <w:rsid w:val="007A3370"/>
    <w:rsid w:val="007A358A"/>
    <w:rsid w:val="007A42E4"/>
    <w:rsid w:val="007A4D24"/>
    <w:rsid w:val="007A7226"/>
    <w:rsid w:val="007B44C2"/>
    <w:rsid w:val="007B54EE"/>
    <w:rsid w:val="007C5D4B"/>
    <w:rsid w:val="007D15BF"/>
    <w:rsid w:val="007D3937"/>
    <w:rsid w:val="007D3FE1"/>
    <w:rsid w:val="007D6B81"/>
    <w:rsid w:val="007D70C9"/>
    <w:rsid w:val="007D7E4C"/>
    <w:rsid w:val="007E0677"/>
    <w:rsid w:val="007E1D31"/>
    <w:rsid w:val="007E205C"/>
    <w:rsid w:val="007E2DDD"/>
    <w:rsid w:val="007E4DE6"/>
    <w:rsid w:val="007E5C25"/>
    <w:rsid w:val="007E7BA6"/>
    <w:rsid w:val="007F1305"/>
    <w:rsid w:val="007F35D6"/>
    <w:rsid w:val="007F6B54"/>
    <w:rsid w:val="007F6BD9"/>
    <w:rsid w:val="00801060"/>
    <w:rsid w:val="00801F7B"/>
    <w:rsid w:val="00804212"/>
    <w:rsid w:val="00806715"/>
    <w:rsid w:val="00806D0F"/>
    <w:rsid w:val="00810718"/>
    <w:rsid w:val="00812931"/>
    <w:rsid w:val="00813999"/>
    <w:rsid w:val="008144E4"/>
    <w:rsid w:val="00814707"/>
    <w:rsid w:val="008168E6"/>
    <w:rsid w:val="0082475C"/>
    <w:rsid w:val="00824AB6"/>
    <w:rsid w:val="008300CE"/>
    <w:rsid w:val="008312EC"/>
    <w:rsid w:val="00832353"/>
    <w:rsid w:val="00833048"/>
    <w:rsid w:val="0083307C"/>
    <w:rsid w:val="008347D8"/>
    <w:rsid w:val="00837A4B"/>
    <w:rsid w:val="00837C4F"/>
    <w:rsid w:val="00840055"/>
    <w:rsid w:val="0084197A"/>
    <w:rsid w:val="00841C0D"/>
    <w:rsid w:val="00843EC8"/>
    <w:rsid w:val="008448F4"/>
    <w:rsid w:val="00845DBF"/>
    <w:rsid w:val="00846739"/>
    <w:rsid w:val="0085484E"/>
    <w:rsid w:val="00855ED5"/>
    <w:rsid w:val="008572B0"/>
    <w:rsid w:val="0086012D"/>
    <w:rsid w:val="00860D95"/>
    <w:rsid w:val="008638E5"/>
    <w:rsid w:val="00864839"/>
    <w:rsid w:val="00865213"/>
    <w:rsid w:val="0086755B"/>
    <w:rsid w:val="0086764A"/>
    <w:rsid w:val="008708CD"/>
    <w:rsid w:val="00876B2D"/>
    <w:rsid w:val="0088063E"/>
    <w:rsid w:val="00880742"/>
    <w:rsid w:val="00880C84"/>
    <w:rsid w:val="00883A96"/>
    <w:rsid w:val="00884A2D"/>
    <w:rsid w:val="00885592"/>
    <w:rsid w:val="008862A2"/>
    <w:rsid w:val="0088695C"/>
    <w:rsid w:val="00887C38"/>
    <w:rsid w:val="008971F9"/>
    <w:rsid w:val="00897DA5"/>
    <w:rsid w:val="008A189B"/>
    <w:rsid w:val="008A3FE9"/>
    <w:rsid w:val="008A61FD"/>
    <w:rsid w:val="008A7DF6"/>
    <w:rsid w:val="008B1EC9"/>
    <w:rsid w:val="008B1EEA"/>
    <w:rsid w:val="008B3EC9"/>
    <w:rsid w:val="008B542B"/>
    <w:rsid w:val="008B6481"/>
    <w:rsid w:val="008B7FF8"/>
    <w:rsid w:val="008C3A14"/>
    <w:rsid w:val="008D1AC4"/>
    <w:rsid w:val="008D468B"/>
    <w:rsid w:val="008D4779"/>
    <w:rsid w:val="008E2AE4"/>
    <w:rsid w:val="008E33C4"/>
    <w:rsid w:val="008E44FD"/>
    <w:rsid w:val="008E7692"/>
    <w:rsid w:val="008F059E"/>
    <w:rsid w:val="008F0CB4"/>
    <w:rsid w:val="008F1F8F"/>
    <w:rsid w:val="008F4B59"/>
    <w:rsid w:val="008F6FBF"/>
    <w:rsid w:val="00900731"/>
    <w:rsid w:val="00905491"/>
    <w:rsid w:val="00906E3B"/>
    <w:rsid w:val="00907969"/>
    <w:rsid w:val="00911729"/>
    <w:rsid w:val="00913074"/>
    <w:rsid w:val="0091532F"/>
    <w:rsid w:val="00917D04"/>
    <w:rsid w:val="0092071B"/>
    <w:rsid w:val="00925512"/>
    <w:rsid w:val="00925891"/>
    <w:rsid w:val="00925926"/>
    <w:rsid w:val="00926E88"/>
    <w:rsid w:val="009306DB"/>
    <w:rsid w:val="009328C5"/>
    <w:rsid w:val="009340E4"/>
    <w:rsid w:val="00934642"/>
    <w:rsid w:val="009356A1"/>
    <w:rsid w:val="00935D9D"/>
    <w:rsid w:val="00937D67"/>
    <w:rsid w:val="009400E2"/>
    <w:rsid w:val="0094023E"/>
    <w:rsid w:val="00941829"/>
    <w:rsid w:val="009432D4"/>
    <w:rsid w:val="0094372A"/>
    <w:rsid w:val="00943C5A"/>
    <w:rsid w:val="009442CF"/>
    <w:rsid w:val="009444F9"/>
    <w:rsid w:val="00944D3B"/>
    <w:rsid w:val="0094773C"/>
    <w:rsid w:val="009500F5"/>
    <w:rsid w:val="00951BA5"/>
    <w:rsid w:val="00952016"/>
    <w:rsid w:val="00952544"/>
    <w:rsid w:val="00957808"/>
    <w:rsid w:val="00957ABA"/>
    <w:rsid w:val="0096187A"/>
    <w:rsid w:val="0096399D"/>
    <w:rsid w:val="00973306"/>
    <w:rsid w:val="0097533C"/>
    <w:rsid w:val="00980D40"/>
    <w:rsid w:val="009818E4"/>
    <w:rsid w:val="009827D6"/>
    <w:rsid w:val="00990C65"/>
    <w:rsid w:val="00991396"/>
    <w:rsid w:val="009974B4"/>
    <w:rsid w:val="009A2C2D"/>
    <w:rsid w:val="009A307D"/>
    <w:rsid w:val="009A4272"/>
    <w:rsid w:val="009A4A2A"/>
    <w:rsid w:val="009A671A"/>
    <w:rsid w:val="009B15A4"/>
    <w:rsid w:val="009B16E1"/>
    <w:rsid w:val="009B2973"/>
    <w:rsid w:val="009B3211"/>
    <w:rsid w:val="009C1BD5"/>
    <w:rsid w:val="009C1DBA"/>
    <w:rsid w:val="009C6ECF"/>
    <w:rsid w:val="009C7F94"/>
    <w:rsid w:val="009D58FD"/>
    <w:rsid w:val="009D6230"/>
    <w:rsid w:val="009D77FA"/>
    <w:rsid w:val="009E17F1"/>
    <w:rsid w:val="009E2154"/>
    <w:rsid w:val="009E6332"/>
    <w:rsid w:val="009E66B4"/>
    <w:rsid w:val="009F04F4"/>
    <w:rsid w:val="009F2805"/>
    <w:rsid w:val="009F4A10"/>
    <w:rsid w:val="009F6262"/>
    <w:rsid w:val="00A013B5"/>
    <w:rsid w:val="00A040E2"/>
    <w:rsid w:val="00A05FA5"/>
    <w:rsid w:val="00A07EAE"/>
    <w:rsid w:val="00A17F2D"/>
    <w:rsid w:val="00A200F8"/>
    <w:rsid w:val="00A20581"/>
    <w:rsid w:val="00A25E23"/>
    <w:rsid w:val="00A275B8"/>
    <w:rsid w:val="00A27ACD"/>
    <w:rsid w:val="00A334D3"/>
    <w:rsid w:val="00A35545"/>
    <w:rsid w:val="00A37D8F"/>
    <w:rsid w:val="00A4038E"/>
    <w:rsid w:val="00A40DF8"/>
    <w:rsid w:val="00A43170"/>
    <w:rsid w:val="00A53BB7"/>
    <w:rsid w:val="00A54D21"/>
    <w:rsid w:val="00A55963"/>
    <w:rsid w:val="00A56BDC"/>
    <w:rsid w:val="00A66845"/>
    <w:rsid w:val="00A747A1"/>
    <w:rsid w:val="00A75738"/>
    <w:rsid w:val="00A75F01"/>
    <w:rsid w:val="00A76857"/>
    <w:rsid w:val="00A77173"/>
    <w:rsid w:val="00A832EA"/>
    <w:rsid w:val="00A83EAA"/>
    <w:rsid w:val="00A84369"/>
    <w:rsid w:val="00A84E16"/>
    <w:rsid w:val="00A91505"/>
    <w:rsid w:val="00A92CBD"/>
    <w:rsid w:val="00A930E3"/>
    <w:rsid w:val="00A946A4"/>
    <w:rsid w:val="00A96757"/>
    <w:rsid w:val="00AA06B4"/>
    <w:rsid w:val="00AA08ED"/>
    <w:rsid w:val="00AA13EB"/>
    <w:rsid w:val="00AA1A03"/>
    <w:rsid w:val="00AA3150"/>
    <w:rsid w:val="00AA59FB"/>
    <w:rsid w:val="00AA7B68"/>
    <w:rsid w:val="00AA7EEC"/>
    <w:rsid w:val="00AB0EB8"/>
    <w:rsid w:val="00AB20A1"/>
    <w:rsid w:val="00AB25C4"/>
    <w:rsid w:val="00AB2CCD"/>
    <w:rsid w:val="00AB42D3"/>
    <w:rsid w:val="00AB4666"/>
    <w:rsid w:val="00AB4EAD"/>
    <w:rsid w:val="00AB78EF"/>
    <w:rsid w:val="00AC1439"/>
    <w:rsid w:val="00AC2C37"/>
    <w:rsid w:val="00AC3496"/>
    <w:rsid w:val="00AC41F1"/>
    <w:rsid w:val="00AC5172"/>
    <w:rsid w:val="00AC56B9"/>
    <w:rsid w:val="00AC60B6"/>
    <w:rsid w:val="00AC6A7E"/>
    <w:rsid w:val="00AC70A2"/>
    <w:rsid w:val="00AC767A"/>
    <w:rsid w:val="00AD0639"/>
    <w:rsid w:val="00AD5675"/>
    <w:rsid w:val="00AD5914"/>
    <w:rsid w:val="00AD76B4"/>
    <w:rsid w:val="00AE48B2"/>
    <w:rsid w:val="00AE6CC6"/>
    <w:rsid w:val="00AE7E2A"/>
    <w:rsid w:val="00AF0AAF"/>
    <w:rsid w:val="00AF20C3"/>
    <w:rsid w:val="00AF6A0A"/>
    <w:rsid w:val="00AF6E4F"/>
    <w:rsid w:val="00AF7F45"/>
    <w:rsid w:val="00B0194A"/>
    <w:rsid w:val="00B05026"/>
    <w:rsid w:val="00B05FED"/>
    <w:rsid w:val="00B06888"/>
    <w:rsid w:val="00B070BA"/>
    <w:rsid w:val="00B10F41"/>
    <w:rsid w:val="00B14333"/>
    <w:rsid w:val="00B14840"/>
    <w:rsid w:val="00B14911"/>
    <w:rsid w:val="00B149F5"/>
    <w:rsid w:val="00B14BD8"/>
    <w:rsid w:val="00B17B61"/>
    <w:rsid w:val="00B210BC"/>
    <w:rsid w:val="00B213B4"/>
    <w:rsid w:val="00B23AB7"/>
    <w:rsid w:val="00B24F0A"/>
    <w:rsid w:val="00B24FC0"/>
    <w:rsid w:val="00B25156"/>
    <w:rsid w:val="00B271C2"/>
    <w:rsid w:val="00B314DA"/>
    <w:rsid w:val="00B32AD8"/>
    <w:rsid w:val="00B32E33"/>
    <w:rsid w:val="00B35256"/>
    <w:rsid w:val="00B35F4D"/>
    <w:rsid w:val="00B40568"/>
    <w:rsid w:val="00B46CB8"/>
    <w:rsid w:val="00B46D04"/>
    <w:rsid w:val="00B470AF"/>
    <w:rsid w:val="00B501FE"/>
    <w:rsid w:val="00B50896"/>
    <w:rsid w:val="00B50EB6"/>
    <w:rsid w:val="00B53E12"/>
    <w:rsid w:val="00B54E27"/>
    <w:rsid w:val="00B55E55"/>
    <w:rsid w:val="00B62086"/>
    <w:rsid w:val="00B63C69"/>
    <w:rsid w:val="00B64644"/>
    <w:rsid w:val="00B64BDD"/>
    <w:rsid w:val="00B715EA"/>
    <w:rsid w:val="00B723FF"/>
    <w:rsid w:val="00B817BF"/>
    <w:rsid w:val="00B8193F"/>
    <w:rsid w:val="00B81BF0"/>
    <w:rsid w:val="00B83BAA"/>
    <w:rsid w:val="00B84411"/>
    <w:rsid w:val="00B84C93"/>
    <w:rsid w:val="00B8642F"/>
    <w:rsid w:val="00B90D9F"/>
    <w:rsid w:val="00B94EA3"/>
    <w:rsid w:val="00BA0067"/>
    <w:rsid w:val="00BA160E"/>
    <w:rsid w:val="00BA2837"/>
    <w:rsid w:val="00BA3820"/>
    <w:rsid w:val="00BA46B0"/>
    <w:rsid w:val="00BB381E"/>
    <w:rsid w:val="00BB4713"/>
    <w:rsid w:val="00BB6B3C"/>
    <w:rsid w:val="00BB7B15"/>
    <w:rsid w:val="00BC1A57"/>
    <w:rsid w:val="00BC6254"/>
    <w:rsid w:val="00BC65FC"/>
    <w:rsid w:val="00BC6D26"/>
    <w:rsid w:val="00BC7793"/>
    <w:rsid w:val="00BD15A5"/>
    <w:rsid w:val="00BD281C"/>
    <w:rsid w:val="00BD2F95"/>
    <w:rsid w:val="00BD3970"/>
    <w:rsid w:val="00BD5B2B"/>
    <w:rsid w:val="00BD60E5"/>
    <w:rsid w:val="00BD6E60"/>
    <w:rsid w:val="00BE00C4"/>
    <w:rsid w:val="00BE187E"/>
    <w:rsid w:val="00BE1EBB"/>
    <w:rsid w:val="00BE4F4F"/>
    <w:rsid w:val="00BE5C47"/>
    <w:rsid w:val="00BE699E"/>
    <w:rsid w:val="00BF08FA"/>
    <w:rsid w:val="00BF20E0"/>
    <w:rsid w:val="00BF4C8F"/>
    <w:rsid w:val="00C003CA"/>
    <w:rsid w:val="00C01AAB"/>
    <w:rsid w:val="00C01E15"/>
    <w:rsid w:val="00C029B7"/>
    <w:rsid w:val="00C03658"/>
    <w:rsid w:val="00C03E01"/>
    <w:rsid w:val="00C048FF"/>
    <w:rsid w:val="00C069B8"/>
    <w:rsid w:val="00C07D41"/>
    <w:rsid w:val="00C11515"/>
    <w:rsid w:val="00C119AD"/>
    <w:rsid w:val="00C12936"/>
    <w:rsid w:val="00C14BC3"/>
    <w:rsid w:val="00C203D5"/>
    <w:rsid w:val="00C206EC"/>
    <w:rsid w:val="00C20B86"/>
    <w:rsid w:val="00C21B3E"/>
    <w:rsid w:val="00C22490"/>
    <w:rsid w:val="00C23E27"/>
    <w:rsid w:val="00C244E7"/>
    <w:rsid w:val="00C27109"/>
    <w:rsid w:val="00C320AC"/>
    <w:rsid w:val="00C3309F"/>
    <w:rsid w:val="00C34E81"/>
    <w:rsid w:val="00C44ED1"/>
    <w:rsid w:val="00C509E9"/>
    <w:rsid w:val="00C56099"/>
    <w:rsid w:val="00C60138"/>
    <w:rsid w:val="00C61126"/>
    <w:rsid w:val="00C6123D"/>
    <w:rsid w:val="00C620FD"/>
    <w:rsid w:val="00C62E0E"/>
    <w:rsid w:val="00C645B4"/>
    <w:rsid w:val="00C6569C"/>
    <w:rsid w:val="00C66E17"/>
    <w:rsid w:val="00C70618"/>
    <w:rsid w:val="00C75B06"/>
    <w:rsid w:val="00C75D2D"/>
    <w:rsid w:val="00C768A2"/>
    <w:rsid w:val="00C76A78"/>
    <w:rsid w:val="00C81DDB"/>
    <w:rsid w:val="00C90892"/>
    <w:rsid w:val="00C90F57"/>
    <w:rsid w:val="00C91C5D"/>
    <w:rsid w:val="00C91DBE"/>
    <w:rsid w:val="00C933AE"/>
    <w:rsid w:val="00CA175E"/>
    <w:rsid w:val="00CA322C"/>
    <w:rsid w:val="00CA5003"/>
    <w:rsid w:val="00CB06FE"/>
    <w:rsid w:val="00CB150B"/>
    <w:rsid w:val="00CC37D2"/>
    <w:rsid w:val="00CC59C9"/>
    <w:rsid w:val="00CC713C"/>
    <w:rsid w:val="00CC76F0"/>
    <w:rsid w:val="00CD0E87"/>
    <w:rsid w:val="00CD17A7"/>
    <w:rsid w:val="00CD6218"/>
    <w:rsid w:val="00CE1632"/>
    <w:rsid w:val="00CE32C8"/>
    <w:rsid w:val="00CE52C6"/>
    <w:rsid w:val="00CF1E54"/>
    <w:rsid w:val="00CF2139"/>
    <w:rsid w:val="00CF330F"/>
    <w:rsid w:val="00CF36DD"/>
    <w:rsid w:val="00CF4525"/>
    <w:rsid w:val="00CF527A"/>
    <w:rsid w:val="00CF537B"/>
    <w:rsid w:val="00D00581"/>
    <w:rsid w:val="00D031E7"/>
    <w:rsid w:val="00D04A67"/>
    <w:rsid w:val="00D05D43"/>
    <w:rsid w:val="00D112F2"/>
    <w:rsid w:val="00D16A9E"/>
    <w:rsid w:val="00D173FF"/>
    <w:rsid w:val="00D21106"/>
    <w:rsid w:val="00D23A13"/>
    <w:rsid w:val="00D250DA"/>
    <w:rsid w:val="00D30300"/>
    <w:rsid w:val="00D30867"/>
    <w:rsid w:val="00D31182"/>
    <w:rsid w:val="00D31C9D"/>
    <w:rsid w:val="00D3430A"/>
    <w:rsid w:val="00D35D9D"/>
    <w:rsid w:val="00D36CF7"/>
    <w:rsid w:val="00D4004E"/>
    <w:rsid w:val="00D40B3A"/>
    <w:rsid w:val="00D42A57"/>
    <w:rsid w:val="00D43802"/>
    <w:rsid w:val="00D44CF7"/>
    <w:rsid w:val="00D44DE3"/>
    <w:rsid w:val="00D44ED1"/>
    <w:rsid w:val="00D45A65"/>
    <w:rsid w:val="00D472F6"/>
    <w:rsid w:val="00D500D7"/>
    <w:rsid w:val="00D5053A"/>
    <w:rsid w:val="00D5062F"/>
    <w:rsid w:val="00D510BC"/>
    <w:rsid w:val="00D535D8"/>
    <w:rsid w:val="00D544B3"/>
    <w:rsid w:val="00D544F5"/>
    <w:rsid w:val="00D6291F"/>
    <w:rsid w:val="00D67F93"/>
    <w:rsid w:val="00D7129C"/>
    <w:rsid w:val="00D723C9"/>
    <w:rsid w:val="00D75B5F"/>
    <w:rsid w:val="00D769A5"/>
    <w:rsid w:val="00D76ABA"/>
    <w:rsid w:val="00D76DB6"/>
    <w:rsid w:val="00D854FB"/>
    <w:rsid w:val="00D85DC1"/>
    <w:rsid w:val="00D933C8"/>
    <w:rsid w:val="00D93672"/>
    <w:rsid w:val="00D9582C"/>
    <w:rsid w:val="00D964BD"/>
    <w:rsid w:val="00D96590"/>
    <w:rsid w:val="00D96754"/>
    <w:rsid w:val="00D97E68"/>
    <w:rsid w:val="00DA1655"/>
    <w:rsid w:val="00DA1DF0"/>
    <w:rsid w:val="00DA3DFE"/>
    <w:rsid w:val="00DA6CF4"/>
    <w:rsid w:val="00DB0796"/>
    <w:rsid w:val="00DB2886"/>
    <w:rsid w:val="00DB2B85"/>
    <w:rsid w:val="00DB47D3"/>
    <w:rsid w:val="00DB5C88"/>
    <w:rsid w:val="00DB62A2"/>
    <w:rsid w:val="00DB6926"/>
    <w:rsid w:val="00DB6ED0"/>
    <w:rsid w:val="00DC274D"/>
    <w:rsid w:val="00DC4E38"/>
    <w:rsid w:val="00DC51F7"/>
    <w:rsid w:val="00DC5B01"/>
    <w:rsid w:val="00DC7A49"/>
    <w:rsid w:val="00DC7BB6"/>
    <w:rsid w:val="00DD0B04"/>
    <w:rsid w:val="00DD2046"/>
    <w:rsid w:val="00DD3F1E"/>
    <w:rsid w:val="00DD594C"/>
    <w:rsid w:val="00DD6663"/>
    <w:rsid w:val="00DD71FB"/>
    <w:rsid w:val="00DE1684"/>
    <w:rsid w:val="00DE18C1"/>
    <w:rsid w:val="00DE2E33"/>
    <w:rsid w:val="00DE4741"/>
    <w:rsid w:val="00DE52DD"/>
    <w:rsid w:val="00DE74F7"/>
    <w:rsid w:val="00DF4A25"/>
    <w:rsid w:val="00DF7123"/>
    <w:rsid w:val="00DF74B5"/>
    <w:rsid w:val="00E0053F"/>
    <w:rsid w:val="00E00988"/>
    <w:rsid w:val="00E00BFF"/>
    <w:rsid w:val="00E01823"/>
    <w:rsid w:val="00E04B1D"/>
    <w:rsid w:val="00E06CD0"/>
    <w:rsid w:val="00E07EBF"/>
    <w:rsid w:val="00E07F00"/>
    <w:rsid w:val="00E10D49"/>
    <w:rsid w:val="00E111A8"/>
    <w:rsid w:val="00E12BC7"/>
    <w:rsid w:val="00E145FE"/>
    <w:rsid w:val="00E1692B"/>
    <w:rsid w:val="00E21448"/>
    <w:rsid w:val="00E252C9"/>
    <w:rsid w:val="00E25DF7"/>
    <w:rsid w:val="00E31104"/>
    <w:rsid w:val="00E32DE7"/>
    <w:rsid w:val="00E35644"/>
    <w:rsid w:val="00E35ECE"/>
    <w:rsid w:val="00E36E79"/>
    <w:rsid w:val="00E36F90"/>
    <w:rsid w:val="00E375F5"/>
    <w:rsid w:val="00E4212D"/>
    <w:rsid w:val="00E426B2"/>
    <w:rsid w:val="00E436A9"/>
    <w:rsid w:val="00E44B21"/>
    <w:rsid w:val="00E44EB6"/>
    <w:rsid w:val="00E47E4D"/>
    <w:rsid w:val="00E501B3"/>
    <w:rsid w:val="00E509DD"/>
    <w:rsid w:val="00E52FE8"/>
    <w:rsid w:val="00E538E0"/>
    <w:rsid w:val="00E570A3"/>
    <w:rsid w:val="00E619E5"/>
    <w:rsid w:val="00E62410"/>
    <w:rsid w:val="00E7396A"/>
    <w:rsid w:val="00E7482D"/>
    <w:rsid w:val="00E7638B"/>
    <w:rsid w:val="00E77470"/>
    <w:rsid w:val="00E77BD4"/>
    <w:rsid w:val="00E82957"/>
    <w:rsid w:val="00E83E43"/>
    <w:rsid w:val="00E851E7"/>
    <w:rsid w:val="00E86014"/>
    <w:rsid w:val="00E86E5B"/>
    <w:rsid w:val="00E8722A"/>
    <w:rsid w:val="00E914F3"/>
    <w:rsid w:val="00EA0D92"/>
    <w:rsid w:val="00EA2200"/>
    <w:rsid w:val="00EA4ACB"/>
    <w:rsid w:val="00EA5C51"/>
    <w:rsid w:val="00EA5DD7"/>
    <w:rsid w:val="00EB3F0D"/>
    <w:rsid w:val="00EB50AF"/>
    <w:rsid w:val="00EB54C0"/>
    <w:rsid w:val="00EB5FCD"/>
    <w:rsid w:val="00EC1BB4"/>
    <w:rsid w:val="00EC3A89"/>
    <w:rsid w:val="00EC443E"/>
    <w:rsid w:val="00EC4B25"/>
    <w:rsid w:val="00ED1929"/>
    <w:rsid w:val="00ED200F"/>
    <w:rsid w:val="00ED3C6F"/>
    <w:rsid w:val="00ED4181"/>
    <w:rsid w:val="00ED46D2"/>
    <w:rsid w:val="00ED5A74"/>
    <w:rsid w:val="00ED7CD8"/>
    <w:rsid w:val="00EE1207"/>
    <w:rsid w:val="00EE2B5C"/>
    <w:rsid w:val="00EE419C"/>
    <w:rsid w:val="00EE6BD8"/>
    <w:rsid w:val="00EF0A84"/>
    <w:rsid w:val="00EF1810"/>
    <w:rsid w:val="00EF3F96"/>
    <w:rsid w:val="00EF701D"/>
    <w:rsid w:val="00F01176"/>
    <w:rsid w:val="00F02DB3"/>
    <w:rsid w:val="00F05B51"/>
    <w:rsid w:val="00F06716"/>
    <w:rsid w:val="00F06B0B"/>
    <w:rsid w:val="00F1088B"/>
    <w:rsid w:val="00F10E36"/>
    <w:rsid w:val="00F11271"/>
    <w:rsid w:val="00F12952"/>
    <w:rsid w:val="00F137DD"/>
    <w:rsid w:val="00F151FC"/>
    <w:rsid w:val="00F16A20"/>
    <w:rsid w:val="00F17156"/>
    <w:rsid w:val="00F203EC"/>
    <w:rsid w:val="00F2141A"/>
    <w:rsid w:val="00F2564F"/>
    <w:rsid w:val="00F256E4"/>
    <w:rsid w:val="00F25716"/>
    <w:rsid w:val="00F25E54"/>
    <w:rsid w:val="00F27B93"/>
    <w:rsid w:val="00F31694"/>
    <w:rsid w:val="00F3174E"/>
    <w:rsid w:val="00F33B21"/>
    <w:rsid w:val="00F43076"/>
    <w:rsid w:val="00F4431B"/>
    <w:rsid w:val="00F443E2"/>
    <w:rsid w:val="00F4465F"/>
    <w:rsid w:val="00F45B65"/>
    <w:rsid w:val="00F47284"/>
    <w:rsid w:val="00F47D64"/>
    <w:rsid w:val="00F52F3F"/>
    <w:rsid w:val="00F537D6"/>
    <w:rsid w:val="00F539B6"/>
    <w:rsid w:val="00F54811"/>
    <w:rsid w:val="00F54ACB"/>
    <w:rsid w:val="00F570CB"/>
    <w:rsid w:val="00F613EA"/>
    <w:rsid w:val="00F614CF"/>
    <w:rsid w:val="00F6326F"/>
    <w:rsid w:val="00F6520C"/>
    <w:rsid w:val="00F655F4"/>
    <w:rsid w:val="00F667C1"/>
    <w:rsid w:val="00F66E3A"/>
    <w:rsid w:val="00F704A6"/>
    <w:rsid w:val="00F70D71"/>
    <w:rsid w:val="00F71BFD"/>
    <w:rsid w:val="00F71CDE"/>
    <w:rsid w:val="00F7224B"/>
    <w:rsid w:val="00F730CA"/>
    <w:rsid w:val="00F746D1"/>
    <w:rsid w:val="00F77BD2"/>
    <w:rsid w:val="00F84356"/>
    <w:rsid w:val="00F8477B"/>
    <w:rsid w:val="00F8555D"/>
    <w:rsid w:val="00F8658E"/>
    <w:rsid w:val="00F8762B"/>
    <w:rsid w:val="00F9086B"/>
    <w:rsid w:val="00F93913"/>
    <w:rsid w:val="00F94227"/>
    <w:rsid w:val="00F94BCC"/>
    <w:rsid w:val="00F951FF"/>
    <w:rsid w:val="00FA3A95"/>
    <w:rsid w:val="00FA4B02"/>
    <w:rsid w:val="00FA6B66"/>
    <w:rsid w:val="00FB2C50"/>
    <w:rsid w:val="00FB3968"/>
    <w:rsid w:val="00FB3F87"/>
    <w:rsid w:val="00FB5542"/>
    <w:rsid w:val="00FB5C30"/>
    <w:rsid w:val="00FB6E5A"/>
    <w:rsid w:val="00FC15ED"/>
    <w:rsid w:val="00FC303A"/>
    <w:rsid w:val="00FC3F70"/>
    <w:rsid w:val="00FC4436"/>
    <w:rsid w:val="00FC4615"/>
    <w:rsid w:val="00FC65C3"/>
    <w:rsid w:val="00FD08A0"/>
    <w:rsid w:val="00FD09ED"/>
    <w:rsid w:val="00FD0BCC"/>
    <w:rsid w:val="00FD14FF"/>
    <w:rsid w:val="00FD1C05"/>
    <w:rsid w:val="00FD62EB"/>
    <w:rsid w:val="00FD7636"/>
    <w:rsid w:val="00FE06C3"/>
    <w:rsid w:val="00FE3D26"/>
    <w:rsid w:val="00FE5498"/>
    <w:rsid w:val="00FE5DB6"/>
    <w:rsid w:val="00FE6138"/>
    <w:rsid w:val="00FE7F8A"/>
    <w:rsid w:val="00FF1361"/>
    <w:rsid w:val="00FF22FC"/>
    <w:rsid w:val="00FF3F82"/>
    <w:rsid w:val="00FF66F0"/>
    <w:rsid w:val="00FF67C4"/>
    <w:rsid w:val="00FF69F5"/>
    <w:rsid w:val="00FF71DC"/>
    <w:rsid w:val="00FF73A2"/>
    <w:rsid w:val="00FF7ACC"/>
    <w:rsid w:val="01B57765"/>
    <w:rsid w:val="05A344BB"/>
    <w:rsid w:val="0A76B5DE"/>
    <w:rsid w:val="1BFC6E68"/>
    <w:rsid w:val="2EABFF72"/>
    <w:rsid w:val="36D8C3B8"/>
    <w:rsid w:val="3E4F446D"/>
    <w:rsid w:val="427ACA38"/>
    <w:rsid w:val="47D73CDA"/>
    <w:rsid w:val="4F25DF02"/>
    <w:rsid w:val="5309CA5E"/>
    <w:rsid w:val="5354D868"/>
    <w:rsid w:val="547E5140"/>
    <w:rsid w:val="550B57DA"/>
    <w:rsid w:val="561A21A1"/>
    <w:rsid w:val="5AED92C4"/>
    <w:rsid w:val="5E0C0B29"/>
    <w:rsid w:val="5E253386"/>
    <w:rsid w:val="64B35184"/>
    <w:rsid w:val="66B92B0E"/>
    <w:rsid w:val="6854FB6F"/>
    <w:rsid w:val="6A69CA42"/>
    <w:rsid w:val="6E5165F8"/>
    <w:rsid w:val="6FFB1844"/>
    <w:rsid w:val="724D92A8"/>
    <w:rsid w:val="74A13FAD"/>
    <w:rsid w:val="75B8E541"/>
    <w:rsid w:val="7DB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23E"/>
  <w15:chartTrackingRefBased/>
  <w15:docId w15:val="{446959C9-D441-43BB-AC05-231099E7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3334"/>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4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H&amp;P List Paragraph,Strip"/>
    <w:basedOn w:val="Parasts"/>
    <w:link w:val="SarakstarindkopaRakstz"/>
    <w:uiPriority w:val="34"/>
    <w:qFormat/>
    <w:rsid w:val="00464C40"/>
    <w:pPr>
      <w:spacing w:after="160" w:line="259"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464C40"/>
    <w:rPr>
      <w:sz w:val="16"/>
      <w:szCs w:val="16"/>
    </w:rPr>
  </w:style>
  <w:style w:type="paragraph" w:styleId="Komentrateksts">
    <w:name w:val="annotation text"/>
    <w:basedOn w:val="Parasts"/>
    <w:link w:val="KomentratekstsRakstz"/>
    <w:uiPriority w:val="99"/>
    <w:unhideWhenUsed/>
    <w:rsid w:val="00464C40"/>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464C40"/>
    <w:rPr>
      <w:sz w:val="20"/>
      <w:szCs w:val="20"/>
    </w:rPr>
  </w:style>
  <w:style w:type="paragraph" w:styleId="Komentratma">
    <w:name w:val="annotation subject"/>
    <w:basedOn w:val="Komentrateksts"/>
    <w:next w:val="Komentrateksts"/>
    <w:link w:val="KomentratmaRakstz"/>
    <w:uiPriority w:val="99"/>
    <w:semiHidden/>
    <w:unhideWhenUsed/>
    <w:rsid w:val="00464C40"/>
    <w:rPr>
      <w:b/>
      <w:bCs/>
    </w:rPr>
  </w:style>
  <w:style w:type="character" w:customStyle="1" w:styleId="KomentratmaRakstz">
    <w:name w:val="Komentāra tēma Rakstz."/>
    <w:basedOn w:val="KomentratekstsRakstz"/>
    <w:link w:val="Komentratma"/>
    <w:uiPriority w:val="99"/>
    <w:semiHidden/>
    <w:rsid w:val="00464C40"/>
    <w:rPr>
      <w:b/>
      <w:bCs/>
      <w:sz w:val="20"/>
      <w:szCs w:val="20"/>
    </w:rPr>
  </w:style>
  <w:style w:type="paragraph" w:styleId="Balonteksts">
    <w:name w:val="Balloon Text"/>
    <w:basedOn w:val="Parasts"/>
    <w:link w:val="BalontekstsRakstz"/>
    <w:uiPriority w:val="99"/>
    <w:semiHidden/>
    <w:unhideWhenUsed/>
    <w:rsid w:val="00464C40"/>
    <w:rPr>
      <w:rFonts w:ascii="Segoe UI" w:eastAsiaTheme="minorHAnsi" w:hAnsi="Segoe UI" w:cs="Segoe UI"/>
      <w:sz w:val="18"/>
      <w:szCs w:val="18"/>
      <w:lang w:eastAsia="en-US"/>
    </w:rPr>
  </w:style>
  <w:style w:type="character" w:customStyle="1" w:styleId="BalontekstsRakstz">
    <w:name w:val="Balonteksts Rakstz."/>
    <w:basedOn w:val="Noklusjumarindkopasfonts"/>
    <w:link w:val="Balonteksts"/>
    <w:uiPriority w:val="99"/>
    <w:semiHidden/>
    <w:rsid w:val="00464C40"/>
    <w:rPr>
      <w:rFonts w:ascii="Segoe UI" w:hAnsi="Segoe UI" w:cs="Segoe UI"/>
      <w:sz w:val="18"/>
      <w:szCs w:val="18"/>
    </w:rPr>
  </w:style>
  <w:style w:type="paragraph" w:styleId="Vresteksts">
    <w:name w:val="footnote text"/>
    <w:basedOn w:val="Parasts"/>
    <w:link w:val="VrestekstsRakstz"/>
    <w:uiPriority w:val="99"/>
    <w:unhideWhenUsed/>
    <w:rsid w:val="00682042"/>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rsid w:val="00682042"/>
    <w:rPr>
      <w:sz w:val="20"/>
      <w:szCs w:val="20"/>
    </w:rPr>
  </w:style>
  <w:style w:type="character" w:styleId="Vresatsauce">
    <w:name w:val="footnote reference"/>
    <w:basedOn w:val="Noklusjumarindkopasfonts"/>
    <w:uiPriority w:val="99"/>
    <w:semiHidden/>
    <w:unhideWhenUsed/>
    <w:rsid w:val="00682042"/>
    <w:rPr>
      <w:vertAlign w:val="superscript"/>
    </w:rPr>
  </w:style>
  <w:style w:type="paragraph" w:styleId="Galvene">
    <w:name w:val="header"/>
    <w:basedOn w:val="Parasts"/>
    <w:link w:val="GalveneRakstz"/>
    <w:uiPriority w:val="99"/>
    <w:unhideWhenUsed/>
    <w:rsid w:val="00F151FC"/>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F151FC"/>
  </w:style>
  <w:style w:type="paragraph" w:styleId="Kjene">
    <w:name w:val="footer"/>
    <w:basedOn w:val="Parasts"/>
    <w:link w:val="KjeneRakstz"/>
    <w:uiPriority w:val="99"/>
    <w:unhideWhenUsed/>
    <w:rsid w:val="00F151FC"/>
    <w:pPr>
      <w:tabs>
        <w:tab w:val="center" w:pos="4153"/>
        <w:tab w:val="right" w:pos="8306"/>
      </w:tabs>
    </w:pPr>
    <w:rPr>
      <w:rFonts w:asciiTheme="minorHAnsi" w:eastAsiaTheme="minorHAnsi" w:hAnsiTheme="minorHAnsi" w:cstheme="minorBidi"/>
      <w:sz w:val="22"/>
      <w:szCs w:val="22"/>
      <w:lang w:eastAsia="en-US"/>
    </w:rPr>
  </w:style>
  <w:style w:type="character" w:customStyle="1" w:styleId="KjeneRakstz">
    <w:name w:val="Kājene Rakstz."/>
    <w:basedOn w:val="Noklusjumarindkopasfonts"/>
    <w:link w:val="Kjene"/>
    <w:uiPriority w:val="99"/>
    <w:rsid w:val="00F151FC"/>
  </w:style>
  <w:style w:type="character" w:styleId="Hipersaite">
    <w:name w:val="Hyperlink"/>
    <w:basedOn w:val="Noklusjumarindkopasfonts"/>
    <w:uiPriority w:val="99"/>
    <w:unhideWhenUsed/>
    <w:rsid w:val="00A54D21"/>
    <w:rPr>
      <w:color w:val="0563C1" w:themeColor="hyperlink"/>
      <w:u w:val="single"/>
    </w:rPr>
  </w:style>
  <w:style w:type="paragraph" w:customStyle="1" w:styleId="paragraph">
    <w:name w:val="paragraph"/>
    <w:basedOn w:val="Parasts"/>
    <w:rsid w:val="004D2CB2"/>
    <w:pPr>
      <w:spacing w:before="100" w:beforeAutospacing="1" w:after="100" w:afterAutospacing="1"/>
    </w:pPr>
    <w:rPr>
      <w:lang w:eastAsia="lv-LV"/>
    </w:rPr>
  </w:style>
  <w:style w:type="character" w:customStyle="1" w:styleId="normaltextrun">
    <w:name w:val="normaltextrun"/>
    <w:basedOn w:val="Noklusjumarindkopasfonts"/>
    <w:rsid w:val="004D2CB2"/>
  </w:style>
  <w:style w:type="character" w:customStyle="1" w:styleId="eop">
    <w:name w:val="eop"/>
    <w:basedOn w:val="Noklusjumarindkopasfonts"/>
    <w:rsid w:val="004D2CB2"/>
  </w:style>
  <w:style w:type="table" w:customStyle="1" w:styleId="TableGrid1">
    <w:name w:val="Table Grid1"/>
    <w:basedOn w:val="Parastatabula"/>
    <w:next w:val="Reatabula"/>
    <w:uiPriority w:val="39"/>
    <w:rsid w:val="00A5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850DC"/>
    <w:rPr>
      <w:color w:val="605E5C"/>
      <w:shd w:val="clear" w:color="auto" w:fill="E1DFDD"/>
    </w:rPr>
  </w:style>
  <w:style w:type="paragraph" w:styleId="Prskatjums">
    <w:name w:val="Revision"/>
    <w:hidden/>
    <w:uiPriority w:val="99"/>
    <w:semiHidden/>
    <w:rsid w:val="008A3FE9"/>
    <w:pPr>
      <w:spacing w:after="0" w:line="240" w:lineRule="auto"/>
    </w:pPr>
  </w:style>
  <w:style w:type="paragraph" w:customStyle="1" w:styleId="tv213">
    <w:name w:val="tv213"/>
    <w:basedOn w:val="Parasts"/>
    <w:rsid w:val="000F0405"/>
    <w:pPr>
      <w:spacing w:before="100" w:beforeAutospacing="1" w:after="100" w:afterAutospacing="1"/>
    </w:pPr>
  </w:style>
  <w:style w:type="character" w:customStyle="1" w:styleId="apple-converted-space">
    <w:name w:val="apple-converted-space"/>
    <w:basedOn w:val="Noklusjumarindkopasfonts"/>
    <w:rsid w:val="000F0405"/>
  </w:style>
  <w:style w:type="paragraph" w:customStyle="1" w:styleId="paragraphheader">
    <w:name w:val="paragraph_header"/>
    <w:basedOn w:val="Parasts"/>
    <w:next w:val="Parasts"/>
    <w:rsid w:val="002A0E9E"/>
    <w:pPr>
      <w:spacing w:before="280" w:after="280"/>
      <w:contextualSpacing/>
      <w:jc w:val="both"/>
    </w:pPr>
    <w:rPr>
      <w:color w:val="333333"/>
      <w:sz w:val="28"/>
      <w:szCs w:val="20"/>
      <w:lang w:eastAsia="lv-LV"/>
    </w:rPr>
  </w:style>
  <w:style w:type="character" w:styleId="Izclums">
    <w:name w:val="Emphasis"/>
    <w:basedOn w:val="Noklusjumarindkopasfonts"/>
    <w:uiPriority w:val="20"/>
    <w:qFormat/>
    <w:rsid w:val="003C0C61"/>
    <w:rPr>
      <w:i/>
      <w:iCs/>
    </w:rPr>
  </w:style>
  <w:style w:type="character" w:customStyle="1" w:styleId="SarakstarindkopaRakstz">
    <w:name w:val="Saraksta rindkopa Rakstz."/>
    <w:aliases w:val="2 Rakstz.,H&amp;P List Paragraph Rakstz.,Strip Rakstz."/>
    <w:link w:val="Sarakstarindkopa"/>
    <w:uiPriority w:val="34"/>
    <w:rsid w:val="005C57A6"/>
  </w:style>
  <w:style w:type="character" w:customStyle="1" w:styleId="cf01">
    <w:name w:val="cf01"/>
    <w:basedOn w:val="Noklusjumarindkopasfonts"/>
    <w:rsid w:val="00F02DB3"/>
    <w:rPr>
      <w:rFonts w:ascii="Segoe UI" w:hAnsi="Segoe UI" w:cs="Segoe UI" w:hint="default"/>
      <w:color w:val="FFC000"/>
      <w:sz w:val="18"/>
      <w:szCs w:val="18"/>
    </w:rPr>
  </w:style>
  <w:style w:type="character" w:customStyle="1" w:styleId="cf11">
    <w:name w:val="cf11"/>
    <w:basedOn w:val="Noklusjumarindkopasfonts"/>
    <w:rsid w:val="00F02DB3"/>
    <w:rPr>
      <w:rFonts w:ascii="Segoe UI" w:hAnsi="Segoe UI" w:cs="Segoe UI" w:hint="default"/>
      <w:color w:val="7030A0"/>
      <w:sz w:val="18"/>
      <w:szCs w:val="18"/>
    </w:rPr>
  </w:style>
  <w:style w:type="character" w:customStyle="1" w:styleId="scayt-misspell-word">
    <w:name w:val="scayt-misspell-word"/>
    <w:basedOn w:val="Noklusjumarindkopasfonts"/>
    <w:rsid w:val="000B28AD"/>
  </w:style>
  <w:style w:type="paragraph" w:styleId="Paraststmeklis">
    <w:name w:val="Normal (Web)"/>
    <w:basedOn w:val="Parasts"/>
    <w:uiPriority w:val="99"/>
    <w:unhideWhenUsed/>
    <w:rsid w:val="00255958"/>
    <w:rPr>
      <w:rFonts w:ascii="Calibri" w:eastAsiaTheme="minorHAnsi" w:hAnsi="Calibri" w:cs="Calibri"/>
      <w:sz w:val="22"/>
      <w:szCs w:val="22"/>
      <w:lang w:val="en-GB"/>
    </w:rPr>
  </w:style>
  <w:style w:type="paragraph" w:customStyle="1" w:styleId="placeholderparagraph">
    <w:name w:val="placeholder_paragraph"/>
    <w:qFormat/>
    <w:rPr>
      <w:rFonts w:ascii="Times New Roman" w:hAnsi="Times New Roman" w:cs="Times New Roman"/>
      <w:sz w:val="28"/>
    </w:rPr>
  </w:style>
  <w:style w:type="paragraph" w:customStyle="1" w:styleId="placeholderparagraph3">
    <w:name w:val="placeholder_paragraph3"/>
    <w:qFormat/>
    <w:rPr>
      <w:rFonts w:ascii="Times New Roman" w:hAnsi="Times New Roman" w:cs="Times New Roman"/>
      <w:sz w:val="28"/>
    </w:rPr>
  </w:style>
  <w:style w:type="paragraph" w:styleId="Beiguvresteksts">
    <w:name w:val="endnote text"/>
    <w:basedOn w:val="Parasts"/>
    <w:link w:val="BeiguvrestekstsRakstz"/>
    <w:uiPriority w:val="99"/>
    <w:semiHidden/>
    <w:unhideWhenUsed/>
    <w:rsid w:val="007355D7"/>
    <w:rPr>
      <w:sz w:val="20"/>
      <w:szCs w:val="20"/>
    </w:rPr>
  </w:style>
  <w:style w:type="character" w:customStyle="1" w:styleId="BeiguvrestekstsRakstz">
    <w:name w:val="Beigu vēres teksts Rakstz."/>
    <w:basedOn w:val="Noklusjumarindkopasfonts"/>
    <w:link w:val="Beiguvresteksts"/>
    <w:uiPriority w:val="99"/>
    <w:semiHidden/>
    <w:rsid w:val="007355D7"/>
    <w:rPr>
      <w:rFonts w:ascii="Times New Roman" w:eastAsia="Times New Roman" w:hAnsi="Times New Roman" w:cs="Times New Roman"/>
      <w:sz w:val="20"/>
      <w:szCs w:val="20"/>
      <w:lang w:eastAsia="en-GB"/>
    </w:rPr>
  </w:style>
  <w:style w:type="character" w:styleId="Beiguvresatsauce">
    <w:name w:val="endnote reference"/>
    <w:basedOn w:val="Noklusjumarindkopasfonts"/>
    <w:uiPriority w:val="99"/>
    <w:semiHidden/>
    <w:unhideWhenUsed/>
    <w:rsid w:val="007355D7"/>
    <w:rPr>
      <w:vertAlign w:val="superscript"/>
    </w:rPr>
  </w:style>
  <w:style w:type="paragraph" w:customStyle="1" w:styleId="placeholderparagraph2">
    <w:name w:val="placeholder_paragraph2"/>
    <w:qFormat/>
    <w:rPr>
      <w:rFonts w:ascii="Times New Roman" w:hAnsi="Times New Roman" w:cs="Times New Roman"/>
      <w:sz w:val="28"/>
    </w:rPr>
  </w:style>
  <w:style w:type="paragraph" w:customStyle="1" w:styleId="placeholderparagraph1">
    <w:name w:val="placeholder_paragraph1"/>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877">
      <w:bodyDiv w:val="1"/>
      <w:marLeft w:val="0"/>
      <w:marRight w:val="0"/>
      <w:marTop w:val="0"/>
      <w:marBottom w:val="0"/>
      <w:divBdr>
        <w:top w:val="none" w:sz="0" w:space="0" w:color="auto"/>
        <w:left w:val="none" w:sz="0" w:space="0" w:color="auto"/>
        <w:bottom w:val="none" w:sz="0" w:space="0" w:color="auto"/>
        <w:right w:val="none" w:sz="0" w:space="0" w:color="auto"/>
      </w:divBdr>
    </w:div>
    <w:div w:id="21128724">
      <w:bodyDiv w:val="1"/>
      <w:marLeft w:val="0"/>
      <w:marRight w:val="0"/>
      <w:marTop w:val="0"/>
      <w:marBottom w:val="0"/>
      <w:divBdr>
        <w:top w:val="none" w:sz="0" w:space="0" w:color="auto"/>
        <w:left w:val="none" w:sz="0" w:space="0" w:color="auto"/>
        <w:bottom w:val="none" w:sz="0" w:space="0" w:color="auto"/>
        <w:right w:val="none" w:sz="0" w:space="0" w:color="auto"/>
      </w:divBdr>
    </w:div>
    <w:div w:id="87434933">
      <w:bodyDiv w:val="1"/>
      <w:marLeft w:val="0"/>
      <w:marRight w:val="0"/>
      <w:marTop w:val="0"/>
      <w:marBottom w:val="0"/>
      <w:divBdr>
        <w:top w:val="none" w:sz="0" w:space="0" w:color="auto"/>
        <w:left w:val="none" w:sz="0" w:space="0" w:color="auto"/>
        <w:bottom w:val="none" w:sz="0" w:space="0" w:color="auto"/>
        <w:right w:val="none" w:sz="0" w:space="0" w:color="auto"/>
      </w:divBdr>
      <w:divsChild>
        <w:div w:id="187454314">
          <w:marLeft w:val="0"/>
          <w:marRight w:val="0"/>
          <w:marTop w:val="0"/>
          <w:marBottom w:val="0"/>
          <w:divBdr>
            <w:top w:val="none" w:sz="0" w:space="0" w:color="auto"/>
            <w:left w:val="none" w:sz="0" w:space="0" w:color="auto"/>
            <w:bottom w:val="none" w:sz="0" w:space="0" w:color="auto"/>
            <w:right w:val="none" w:sz="0" w:space="0" w:color="auto"/>
          </w:divBdr>
          <w:divsChild>
            <w:div w:id="697851334">
              <w:marLeft w:val="0"/>
              <w:marRight w:val="0"/>
              <w:marTop w:val="0"/>
              <w:marBottom w:val="0"/>
              <w:divBdr>
                <w:top w:val="none" w:sz="0" w:space="0" w:color="auto"/>
                <w:left w:val="none" w:sz="0" w:space="0" w:color="auto"/>
                <w:bottom w:val="none" w:sz="0" w:space="0" w:color="auto"/>
                <w:right w:val="none" w:sz="0" w:space="0" w:color="auto"/>
              </w:divBdr>
            </w:div>
          </w:divsChild>
        </w:div>
        <w:div w:id="299270006">
          <w:marLeft w:val="0"/>
          <w:marRight w:val="0"/>
          <w:marTop w:val="0"/>
          <w:marBottom w:val="0"/>
          <w:divBdr>
            <w:top w:val="none" w:sz="0" w:space="0" w:color="auto"/>
            <w:left w:val="none" w:sz="0" w:space="0" w:color="auto"/>
            <w:bottom w:val="none" w:sz="0" w:space="0" w:color="auto"/>
            <w:right w:val="none" w:sz="0" w:space="0" w:color="auto"/>
          </w:divBdr>
          <w:divsChild>
            <w:div w:id="336688724">
              <w:marLeft w:val="0"/>
              <w:marRight w:val="0"/>
              <w:marTop w:val="0"/>
              <w:marBottom w:val="0"/>
              <w:divBdr>
                <w:top w:val="none" w:sz="0" w:space="0" w:color="auto"/>
                <w:left w:val="none" w:sz="0" w:space="0" w:color="auto"/>
                <w:bottom w:val="none" w:sz="0" w:space="0" w:color="auto"/>
                <w:right w:val="none" w:sz="0" w:space="0" w:color="auto"/>
              </w:divBdr>
            </w:div>
          </w:divsChild>
        </w:div>
        <w:div w:id="325090523">
          <w:marLeft w:val="0"/>
          <w:marRight w:val="0"/>
          <w:marTop w:val="0"/>
          <w:marBottom w:val="0"/>
          <w:divBdr>
            <w:top w:val="none" w:sz="0" w:space="0" w:color="auto"/>
            <w:left w:val="none" w:sz="0" w:space="0" w:color="auto"/>
            <w:bottom w:val="none" w:sz="0" w:space="0" w:color="auto"/>
            <w:right w:val="none" w:sz="0" w:space="0" w:color="auto"/>
          </w:divBdr>
          <w:divsChild>
            <w:div w:id="646788047">
              <w:marLeft w:val="0"/>
              <w:marRight w:val="0"/>
              <w:marTop w:val="0"/>
              <w:marBottom w:val="0"/>
              <w:divBdr>
                <w:top w:val="none" w:sz="0" w:space="0" w:color="auto"/>
                <w:left w:val="none" w:sz="0" w:space="0" w:color="auto"/>
                <w:bottom w:val="none" w:sz="0" w:space="0" w:color="auto"/>
                <w:right w:val="none" w:sz="0" w:space="0" w:color="auto"/>
              </w:divBdr>
            </w:div>
          </w:divsChild>
        </w:div>
        <w:div w:id="695498354">
          <w:marLeft w:val="0"/>
          <w:marRight w:val="0"/>
          <w:marTop w:val="0"/>
          <w:marBottom w:val="0"/>
          <w:divBdr>
            <w:top w:val="none" w:sz="0" w:space="0" w:color="auto"/>
            <w:left w:val="none" w:sz="0" w:space="0" w:color="auto"/>
            <w:bottom w:val="none" w:sz="0" w:space="0" w:color="auto"/>
            <w:right w:val="none" w:sz="0" w:space="0" w:color="auto"/>
          </w:divBdr>
          <w:divsChild>
            <w:div w:id="572391705">
              <w:marLeft w:val="0"/>
              <w:marRight w:val="0"/>
              <w:marTop w:val="0"/>
              <w:marBottom w:val="0"/>
              <w:divBdr>
                <w:top w:val="none" w:sz="0" w:space="0" w:color="auto"/>
                <w:left w:val="none" w:sz="0" w:space="0" w:color="auto"/>
                <w:bottom w:val="none" w:sz="0" w:space="0" w:color="auto"/>
                <w:right w:val="none" w:sz="0" w:space="0" w:color="auto"/>
              </w:divBdr>
            </w:div>
          </w:divsChild>
        </w:div>
        <w:div w:id="818887772">
          <w:marLeft w:val="0"/>
          <w:marRight w:val="0"/>
          <w:marTop w:val="0"/>
          <w:marBottom w:val="0"/>
          <w:divBdr>
            <w:top w:val="none" w:sz="0" w:space="0" w:color="auto"/>
            <w:left w:val="none" w:sz="0" w:space="0" w:color="auto"/>
            <w:bottom w:val="none" w:sz="0" w:space="0" w:color="auto"/>
            <w:right w:val="none" w:sz="0" w:space="0" w:color="auto"/>
          </w:divBdr>
          <w:divsChild>
            <w:div w:id="485709171">
              <w:marLeft w:val="0"/>
              <w:marRight w:val="0"/>
              <w:marTop w:val="0"/>
              <w:marBottom w:val="0"/>
              <w:divBdr>
                <w:top w:val="none" w:sz="0" w:space="0" w:color="auto"/>
                <w:left w:val="none" w:sz="0" w:space="0" w:color="auto"/>
                <w:bottom w:val="none" w:sz="0" w:space="0" w:color="auto"/>
                <w:right w:val="none" w:sz="0" w:space="0" w:color="auto"/>
              </w:divBdr>
            </w:div>
          </w:divsChild>
        </w:div>
        <w:div w:id="889268591">
          <w:marLeft w:val="0"/>
          <w:marRight w:val="0"/>
          <w:marTop w:val="0"/>
          <w:marBottom w:val="0"/>
          <w:divBdr>
            <w:top w:val="none" w:sz="0" w:space="0" w:color="auto"/>
            <w:left w:val="none" w:sz="0" w:space="0" w:color="auto"/>
            <w:bottom w:val="none" w:sz="0" w:space="0" w:color="auto"/>
            <w:right w:val="none" w:sz="0" w:space="0" w:color="auto"/>
          </w:divBdr>
          <w:divsChild>
            <w:div w:id="2120250641">
              <w:marLeft w:val="0"/>
              <w:marRight w:val="0"/>
              <w:marTop w:val="0"/>
              <w:marBottom w:val="0"/>
              <w:divBdr>
                <w:top w:val="none" w:sz="0" w:space="0" w:color="auto"/>
                <w:left w:val="none" w:sz="0" w:space="0" w:color="auto"/>
                <w:bottom w:val="none" w:sz="0" w:space="0" w:color="auto"/>
                <w:right w:val="none" w:sz="0" w:space="0" w:color="auto"/>
              </w:divBdr>
            </w:div>
          </w:divsChild>
        </w:div>
        <w:div w:id="988752818">
          <w:marLeft w:val="0"/>
          <w:marRight w:val="0"/>
          <w:marTop w:val="0"/>
          <w:marBottom w:val="0"/>
          <w:divBdr>
            <w:top w:val="none" w:sz="0" w:space="0" w:color="auto"/>
            <w:left w:val="none" w:sz="0" w:space="0" w:color="auto"/>
            <w:bottom w:val="none" w:sz="0" w:space="0" w:color="auto"/>
            <w:right w:val="none" w:sz="0" w:space="0" w:color="auto"/>
          </w:divBdr>
          <w:divsChild>
            <w:div w:id="97919877">
              <w:marLeft w:val="0"/>
              <w:marRight w:val="0"/>
              <w:marTop w:val="0"/>
              <w:marBottom w:val="0"/>
              <w:divBdr>
                <w:top w:val="none" w:sz="0" w:space="0" w:color="auto"/>
                <w:left w:val="none" w:sz="0" w:space="0" w:color="auto"/>
                <w:bottom w:val="none" w:sz="0" w:space="0" w:color="auto"/>
                <w:right w:val="none" w:sz="0" w:space="0" w:color="auto"/>
              </w:divBdr>
            </w:div>
          </w:divsChild>
        </w:div>
        <w:div w:id="1037584527">
          <w:marLeft w:val="0"/>
          <w:marRight w:val="0"/>
          <w:marTop w:val="0"/>
          <w:marBottom w:val="0"/>
          <w:divBdr>
            <w:top w:val="none" w:sz="0" w:space="0" w:color="auto"/>
            <w:left w:val="none" w:sz="0" w:space="0" w:color="auto"/>
            <w:bottom w:val="none" w:sz="0" w:space="0" w:color="auto"/>
            <w:right w:val="none" w:sz="0" w:space="0" w:color="auto"/>
          </w:divBdr>
          <w:divsChild>
            <w:div w:id="2142531783">
              <w:marLeft w:val="0"/>
              <w:marRight w:val="0"/>
              <w:marTop w:val="0"/>
              <w:marBottom w:val="0"/>
              <w:divBdr>
                <w:top w:val="none" w:sz="0" w:space="0" w:color="auto"/>
                <w:left w:val="none" w:sz="0" w:space="0" w:color="auto"/>
                <w:bottom w:val="none" w:sz="0" w:space="0" w:color="auto"/>
                <w:right w:val="none" w:sz="0" w:space="0" w:color="auto"/>
              </w:divBdr>
            </w:div>
          </w:divsChild>
        </w:div>
        <w:div w:id="1324700253">
          <w:marLeft w:val="0"/>
          <w:marRight w:val="0"/>
          <w:marTop w:val="0"/>
          <w:marBottom w:val="0"/>
          <w:divBdr>
            <w:top w:val="none" w:sz="0" w:space="0" w:color="auto"/>
            <w:left w:val="none" w:sz="0" w:space="0" w:color="auto"/>
            <w:bottom w:val="none" w:sz="0" w:space="0" w:color="auto"/>
            <w:right w:val="none" w:sz="0" w:space="0" w:color="auto"/>
          </w:divBdr>
          <w:divsChild>
            <w:div w:id="1746297812">
              <w:marLeft w:val="0"/>
              <w:marRight w:val="0"/>
              <w:marTop w:val="0"/>
              <w:marBottom w:val="0"/>
              <w:divBdr>
                <w:top w:val="none" w:sz="0" w:space="0" w:color="auto"/>
                <w:left w:val="none" w:sz="0" w:space="0" w:color="auto"/>
                <w:bottom w:val="none" w:sz="0" w:space="0" w:color="auto"/>
                <w:right w:val="none" w:sz="0" w:space="0" w:color="auto"/>
              </w:divBdr>
            </w:div>
          </w:divsChild>
        </w:div>
        <w:div w:id="1368414426">
          <w:marLeft w:val="0"/>
          <w:marRight w:val="0"/>
          <w:marTop w:val="0"/>
          <w:marBottom w:val="0"/>
          <w:divBdr>
            <w:top w:val="none" w:sz="0" w:space="0" w:color="auto"/>
            <w:left w:val="none" w:sz="0" w:space="0" w:color="auto"/>
            <w:bottom w:val="none" w:sz="0" w:space="0" w:color="auto"/>
            <w:right w:val="none" w:sz="0" w:space="0" w:color="auto"/>
          </w:divBdr>
          <w:divsChild>
            <w:div w:id="899749361">
              <w:marLeft w:val="0"/>
              <w:marRight w:val="0"/>
              <w:marTop w:val="0"/>
              <w:marBottom w:val="0"/>
              <w:divBdr>
                <w:top w:val="none" w:sz="0" w:space="0" w:color="auto"/>
                <w:left w:val="none" w:sz="0" w:space="0" w:color="auto"/>
                <w:bottom w:val="none" w:sz="0" w:space="0" w:color="auto"/>
                <w:right w:val="none" w:sz="0" w:space="0" w:color="auto"/>
              </w:divBdr>
            </w:div>
          </w:divsChild>
        </w:div>
        <w:div w:id="1466508892">
          <w:marLeft w:val="0"/>
          <w:marRight w:val="0"/>
          <w:marTop w:val="0"/>
          <w:marBottom w:val="0"/>
          <w:divBdr>
            <w:top w:val="none" w:sz="0" w:space="0" w:color="auto"/>
            <w:left w:val="none" w:sz="0" w:space="0" w:color="auto"/>
            <w:bottom w:val="none" w:sz="0" w:space="0" w:color="auto"/>
            <w:right w:val="none" w:sz="0" w:space="0" w:color="auto"/>
          </w:divBdr>
          <w:divsChild>
            <w:div w:id="1423650365">
              <w:marLeft w:val="0"/>
              <w:marRight w:val="0"/>
              <w:marTop w:val="0"/>
              <w:marBottom w:val="0"/>
              <w:divBdr>
                <w:top w:val="none" w:sz="0" w:space="0" w:color="auto"/>
                <w:left w:val="none" w:sz="0" w:space="0" w:color="auto"/>
                <w:bottom w:val="none" w:sz="0" w:space="0" w:color="auto"/>
                <w:right w:val="none" w:sz="0" w:space="0" w:color="auto"/>
              </w:divBdr>
            </w:div>
            <w:div w:id="2021198891">
              <w:marLeft w:val="0"/>
              <w:marRight w:val="0"/>
              <w:marTop w:val="0"/>
              <w:marBottom w:val="0"/>
              <w:divBdr>
                <w:top w:val="none" w:sz="0" w:space="0" w:color="auto"/>
                <w:left w:val="none" w:sz="0" w:space="0" w:color="auto"/>
                <w:bottom w:val="none" w:sz="0" w:space="0" w:color="auto"/>
                <w:right w:val="none" w:sz="0" w:space="0" w:color="auto"/>
              </w:divBdr>
            </w:div>
          </w:divsChild>
        </w:div>
        <w:div w:id="1702784515">
          <w:marLeft w:val="0"/>
          <w:marRight w:val="0"/>
          <w:marTop w:val="0"/>
          <w:marBottom w:val="0"/>
          <w:divBdr>
            <w:top w:val="none" w:sz="0" w:space="0" w:color="auto"/>
            <w:left w:val="none" w:sz="0" w:space="0" w:color="auto"/>
            <w:bottom w:val="none" w:sz="0" w:space="0" w:color="auto"/>
            <w:right w:val="none" w:sz="0" w:space="0" w:color="auto"/>
          </w:divBdr>
          <w:divsChild>
            <w:div w:id="1279028304">
              <w:marLeft w:val="0"/>
              <w:marRight w:val="0"/>
              <w:marTop w:val="0"/>
              <w:marBottom w:val="0"/>
              <w:divBdr>
                <w:top w:val="none" w:sz="0" w:space="0" w:color="auto"/>
                <w:left w:val="none" w:sz="0" w:space="0" w:color="auto"/>
                <w:bottom w:val="none" w:sz="0" w:space="0" w:color="auto"/>
                <w:right w:val="none" w:sz="0" w:space="0" w:color="auto"/>
              </w:divBdr>
            </w:div>
          </w:divsChild>
        </w:div>
        <w:div w:id="1741126949">
          <w:marLeft w:val="0"/>
          <w:marRight w:val="0"/>
          <w:marTop w:val="0"/>
          <w:marBottom w:val="0"/>
          <w:divBdr>
            <w:top w:val="none" w:sz="0" w:space="0" w:color="auto"/>
            <w:left w:val="none" w:sz="0" w:space="0" w:color="auto"/>
            <w:bottom w:val="none" w:sz="0" w:space="0" w:color="auto"/>
            <w:right w:val="none" w:sz="0" w:space="0" w:color="auto"/>
          </w:divBdr>
          <w:divsChild>
            <w:div w:id="10493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6795">
      <w:bodyDiv w:val="1"/>
      <w:marLeft w:val="0"/>
      <w:marRight w:val="0"/>
      <w:marTop w:val="0"/>
      <w:marBottom w:val="0"/>
      <w:divBdr>
        <w:top w:val="none" w:sz="0" w:space="0" w:color="auto"/>
        <w:left w:val="none" w:sz="0" w:space="0" w:color="auto"/>
        <w:bottom w:val="none" w:sz="0" w:space="0" w:color="auto"/>
        <w:right w:val="none" w:sz="0" w:space="0" w:color="auto"/>
      </w:divBdr>
    </w:div>
    <w:div w:id="289631489">
      <w:bodyDiv w:val="1"/>
      <w:marLeft w:val="0"/>
      <w:marRight w:val="0"/>
      <w:marTop w:val="0"/>
      <w:marBottom w:val="0"/>
      <w:divBdr>
        <w:top w:val="none" w:sz="0" w:space="0" w:color="auto"/>
        <w:left w:val="none" w:sz="0" w:space="0" w:color="auto"/>
        <w:bottom w:val="none" w:sz="0" w:space="0" w:color="auto"/>
        <w:right w:val="none" w:sz="0" w:space="0" w:color="auto"/>
      </w:divBdr>
    </w:div>
    <w:div w:id="300506011">
      <w:bodyDiv w:val="1"/>
      <w:marLeft w:val="0"/>
      <w:marRight w:val="0"/>
      <w:marTop w:val="0"/>
      <w:marBottom w:val="0"/>
      <w:divBdr>
        <w:top w:val="none" w:sz="0" w:space="0" w:color="auto"/>
        <w:left w:val="none" w:sz="0" w:space="0" w:color="auto"/>
        <w:bottom w:val="none" w:sz="0" w:space="0" w:color="auto"/>
        <w:right w:val="none" w:sz="0" w:space="0" w:color="auto"/>
      </w:divBdr>
    </w:div>
    <w:div w:id="309792904">
      <w:bodyDiv w:val="1"/>
      <w:marLeft w:val="0"/>
      <w:marRight w:val="0"/>
      <w:marTop w:val="0"/>
      <w:marBottom w:val="0"/>
      <w:divBdr>
        <w:top w:val="none" w:sz="0" w:space="0" w:color="auto"/>
        <w:left w:val="none" w:sz="0" w:space="0" w:color="auto"/>
        <w:bottom w:val="none" w:sz="0" w:space="0" w:color="auto"/>
        <w:right w:val="none" w:sz="0" w:space="0" w:color="auto"/>
      </w:divBdr>
    </w:div>
    <w:div w:id="436759960">
      <w:bodyDiv w:val="1"/>
      <w:marLeft w:val="0"/>
      <w:marRight w:val="0"/>
      <w:marTop w:val="0"/>
      <w:marBottom w:val="0"/>
      <w:divBdr>
        <w:top w:val="none" w:sz="0" w:space="0" w:color="auto"/>
        <w:left w:val="none" w:sz="0" w:space="0" w:color="auto"/>
        <w:bottom w:val="none" w:sz="0" w:space="0" w:color="auto"/>
        <w:right w:val="none" w:sz="0" w:space="0" w:color="auto"/>
      </w:divBdr>
    </w:div>
    <w:div w:id="581136723">
      <w:bodyDiv w:val="1"/>
      <w:marLeft w:val="0"/>
      <w:marRight w:val="0"/>
      <w:marTop w:val="0"/>
      <w:marBottom w:val="0"/>
      <w:divBdr>
        <w:top w:val="none" w:sz="0" w:space="0" w:color="auto"/>
        <w:left w:val="none" w:sz="0" w:space="0" w:color="auto"/>
        <w:bottom w:val="none" w:sz="0" w:space="0" w:color="auto"/>
        <w:right w:val="none" w:sz="0" w:space="0" w:color="auto"/>
      </w:divBdr>
    </w:div>
    <w:div w:id="860436875">
      <w:bodyDiv w:val="1"/>
      <w:marLeft w:val="0"/>
      <w:marRight w:val="0"/>
      <w:marTop w:val="0"/>
      <w:marBottom w:val="0"/>
      <w:divBdr>
        <w:top w:val="none" w:sz="0" w:space="0" w:color="auto"/>
        <w:left w:val="none" w:sz="0" w:space="0" w:color="auto"/>
        <w:bottom w:val="none" w:sz="0" w:space="0" w:color="auto"/>
        <w:right w:val="none" w:sz="0" w:space="0" w:color="auto"/>
      </w:divBdr>
    </w:div>
    <w:div w:id="982350065">
      <w:bodyDiv w:val="1"/>
      <w:marLeft w:val="0"/>
      <w:marRight w:val="0"/>
      <w:marTop w:val="0"/>
      <w:marBottom w:val="0"/>
      <w:divBdr>
        <w:top w:val="none" w:sz="0" w:space="0" w:color="auto"/>
        <w:left w:val="none" w:sz="0" w:space="0" w:color="auto"/>
        <w:bottom w:val="none" w:sz="0" w:space="0" w:color="auto"/>
        <w:right w:val="none" w:sz="0" w:space="0" w:color="auto"/>
      </w:divBdr>
    </w:div>
    <w:div w:id="1034118703">
      <w:bodyDiv w:val="1"/>
      <w:marLeft w:val="0"/>
      <w:marRight w:val="0"/>
      <w:marTop w:val="0"/>
      <w:marBottom w:val="0"/>
      <w:divBdr>
        <w:top w:val="none" w:sz="0" w:space="0" w:color="auto"/>
        <w:left w:val="none" w:sz="0" w:space="0" w:color="auto"/>
        <w:bottom w:val="none" w:sz="0" w:space="0" w:color="auto"/>
        <w:right w:val="none" w:sz="0" w:space="0" w:color="auto"/>
      </w:divBdr>
    </w:div>
    <w:div w:id="1061831736">
      <w:bodyDiv w:val="1"/>
      <w:marLeft w:val="0"/>
      <w:marRight w:val="0"/>
      <w:marTop w:val="0"/>
      <w:marBottom w:val="0"/>
      <w:divBdr>
        <w:top w:val="none" w:sz="0" w:space="0" w:color="auto"/>
        <w:left w:val="none" w:sz="0" w:space="0" w:color="auto"/>
        <w:bottom w:val="none" w:sz="0" w:space="0" w:color="auto"/>
        <w:right w:val="none" w:sz="0" w:space="0" w:color="auto"/>
      </w:divBdr>
    </w:div>
    <w:div w:id="1362123329">
      <w:bodyDiv w:val="1"/>
      <w:marLeft w:val="0"/>
      <w:marRight w:val="0"/>
      <w:marTop w:val="0"/>
      <w:marBottom w:val="0"/>
      <w:divBdr>
        <w:top w:val="none" w:sz="0" w:space="0" w:color="auto"/>
        <w:left w:val="none" w:sz="0" w:space="0" w:color="auto"/>
        <w:bottom w:val="none" w:sz="0" w:space="0" w:color="auto"/>
        <w:right w:val="none" w:sz="0" w:space="0" w:color="auto"/>
      </w:divBdr>
    </w:div>
    <w:div w:id="1434936015">
      <w:bodyDiv w:val="1"/>
      <w:marLeft w:val="0"/>
      <w:marRight w:val="0"/>
      <w:marTop w:val="0"/>
      <w:marBottom w:val="0"/>
      <w:divBdr>
        <w:top w:val="none" w:sz="0" w:space="0" w:color="auto"/>
        <w:left w:val="none" w:sz="0" w:space="0" w:color="auto"/>
        <w:bottom w:val="none" w:sz="0" w:space="0" w:color="auto"/>
        <w:right w:val="none" w:sz="0" w:space="0" w:color="auto"/>
      </w:divBdr>
    </w:div>
    <w:div w:id="1827819737">
      <w:bodyDiv w:val="1"/>
      <w:marLeft w:val="0"/>
      <w:marRight w:val="0"/>
      <w:marTop w:val="0"/>
      <w:marBottom w:val="0"/>
      <w:divBdr>
        <w:top w:val="none" w:sz="0" w:space="0" w:color="auto"/>
        <w:left w:val="none" w:sz="0" w:space="0" w:color="auto"/>
        <w:bottom w:val="none" w:sz="0" w:space="0" w:color="auto"/>
        <w:right w:val="none" w:sz="0" w:space="0" w:color="auto"/>
      </w:divBdr>
    </w:div>
    <w:div w:id="1843617096">
      <w:bodyDiv w:val="1"/>
      <w:marLeft w:val="0"/>
      <w:marRight w:val="0"/>
      <w:marTop w:val="0"/>
      <w:marBottom w:val="0"/>
      <w:divBdr>
        <w:top w:val="none" w:sz="0" w:space="0" w:color="auto"/>
        <w:left w:val="none" w:sz="0" w:space="0" w:color="auto"/>
        <w:bottom w:val="none" w:sz="0" w:space="0" w:color="auto"/>
        <w:right w:val="none" w:sz="0" w:space="0" w:color="auto"/>
      </w:divBdr>
    </w:div>
    <w:div w:id="1912227042">
      <w:bodyDiv w:val="1"/>
      <w:marLeft w:val="0"/>
      <w:marRight w:val="0"/>
      <w:marTop w:val="0"/>
      <w:marBottom w:val="0"/>
      <w:divBdr>
        <w:top w:val="none" w:sz="0" w:space="0" w:color="auto"/>
        <w:left w:val="none" w:sz="0" w:space="0" w:color="auto"/>
        <w:bottom w:val="none" w:sz="0" w:space="0" w:color="auto"/>
        <w:right w:val="none" w:sz="0" w:space="0" w:color="auto"/>
      </w:divBdr>
    </w:div>
    <w:div w:id="20060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5743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fc.org/wps/wcm/connect/industry_ext_content/ifc_external_corporate_site/infrastructure/resources/the+impact+of+covid-19+on+log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1906-E810-4BD3-BCD4-BFEBEAB0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CB521-D9DF-44A5-8043-7B68BED5C662}">
  <ds:schemaRefs>
    <ds:schemaRef ds:uri="http://schemas.microsoft.com/sharepoint/v3/contenttype/forms"/>
  </ds:schemaRefs>
</ds:datastoreItem>
</file>

<file path=customXml/itemProps3.xml><?xml version="1.0" encoding="utf-8"?>
<ds:datastoreItem xmlns:ds="http://schemas.openxmlformats.org/officeDocument/2006/customXml" ds:itemID="{A63F6659-589D-462B-B1EB-C2812D87EE6B}">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4.xml><?xml version="1.0" encoding="utf-8"?>
<ds:datastoreItem xmlns:ds="http://schemas.openxmlformats.org/officeDocument/2006/customXml" ds:itemID="{41544C77-8F7E-49F9-B86D-6BF56784DBA8}">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20161</Words>
  <Characters>11493</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Sandra Linina</cp:lastModifiedBy>
  <cp:revision>3</cp:revision>
  <cp:lastPrinted>2023-02-15T14:17:00Z</cp:lastPrinted>
  <dcterms:created xsi:type="dcterms:W3CDTF">2026-05-26T09:42:00Z</dcterms:created>
  <dcterms:modified xsi:type="dcterms:W3CDTF">2026-05-26T09:58:00Z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