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8F9E7" w14:textId="77777777" w:rsidR="009D7A82" w:rsidRPr="00EC2467" w:rsidRDefault="009D7A82" w:rsidP="009D7A8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Calibri"/>
          <w:color w:val="333333"/>
          <w:sz w:val="28"/>
          <w:lang w:eastAsia="en-GB"/>
        </w:rPr>
      </w:pPr>
      <w:r w:rsidRPr="00EC2467">
        <w:rPr>
          <w:rFonts w:eastAsia="Times New Roman" w:cs="Calibri"/>
          <w:color w:val="333333"/>
          <w:sz w:val="28"/>
          <w:lang w:eastAsia="en-GB"/>
        </w:rPr>
        <w:t xml:space="preserve">Pielikums </w:t>
      </w:r>
    </w:p>
    <w:p w14:paraId="40480F00" w14:textId="77777777" w:rsidR="009D7A82" w:rsidRPr="00EC2467" w:rsidRDefault="009D7A82" w:rsidP="009D7A8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Calibri"/>
          <w:color w:val="333333"/>
          <w:sz w:val="28"/>
          <w:lang w:eastAsia="en-GB"/>
        </w:rPr>
      </w:pPr>
      <w:r w:rsidRPr="00EC2467">
        <w:rPr>
          <w:rFonts w:eastAsia="Times New Roman" w:cs="Calibri"/>
          <w:color w:val="333333"/>
          <w:sz w:val="28"/>
          <w:lang w:eastAsia="en-GB"/>
        </w:rPr>
        <w:t xml:space="preserve">Ministru kabineta </w:t>
      </w:r>
    </w:p>
    <w:p w14:paraId="2774450C" w14:textId="77777777" w:rsidR="009D7A82" w:rsidRPr="00EC2467" w:rsidRDefault="009D7A82" w:rsidP="009D7A82">
      <w:pPr>
        <w:spacing w:after="0" w:line="240" w:lineRule="auto"/>
        <w:jc w:val="right"/>
        <w:rPr>
          <w:rFonts w:eastAsia="Times New Roman" w:cs="Calibri"/>
          <w:color w:val="333333"/>
          <w:sz w:val="28"/>
          <w:lang w:eastAsia="en-GB"/>
        </w:rPr>
      </w:pPr>
      <w:bookmarkStart w:id="0" w:name="_Hlk185427853"/>
      <w:r w:rsidRPr="00EC2467">
        <w:rPr>
          <w:rFonts w:eastAsia="Times New Roman" w:cs="Calibri"/>
          <w:color w:val="333333"/>
          <w:sz w:val="28"/>
          <w:lang w:eastAsia="en-GB"/>
        </w:rPr>
        <w:t>2025. gada 12. augusta</w:t>
      </w:r>
    </w:p>
    <w:p w14:paraId="3289B33A" w14:textId="77777777" w:rsidR="009D7A82" w:rsidRPr="00FE5C2F" w:rsidRDefault="009D7A82" w:rsidP="009D7A82">
      <w:pPr>
        <w:spacing w:after="0" w:line="240" w:lineRule="auto"/>
        <w:jc w:val="right"/>
        <w:rPr>
          <w:rFonts w:eastAsia="Times New Roman" w:cs="Times New Roman"/>
          <w:color w:val="333333"/>
          <w:sz w:val="28"/>
          <w:szCs w:val="28"/>
          <w:lang w:eastAsia="en-GB"/>
        </w:rPr>
      </w:pPr>
      <w:r w:rsidRPr="00EC2467">
        <w:rPr>
          <w:rFonts w:eastAsia="Times New Roman" w:cs="Calibri"/>
          <w:sz w:val="28"/>
          <w:lang w:eastAsia="en-GB"/>
        </w:rPr>
        <w:t xml:space="preserve">noteikumiem </w:t>
      </w:r>
      <w:r w:rsidRPr="00EC2467">
        <w:rPr>
          <w:rFonts w:eastAsia="Times New Roman" w:cs="Calibri"/>
          <w:color w:val="333333"/>
          <w:sz w:val="28"/>
          <w:lang w:eastAsia="en-GB"/>
        </w:rPr>
        <w:t>Nr. 479</w:t>
      </w:r>
    </w:p>
    <w:bookmarkEnd w:id="0"/>
    <w:p w14:paraId="387CD66F" w14:textId="77777777" w:rsidR="009D7A82" w:rsidRDefault="009D7A82" w:rsidP="005D7CEF">
      <w:pPr>
        <w:spacing w:after="0" w:line="240" w:lineRule="auto"/>
        <w:jc w:val="right"/>
        <w:rPr>
          <w:sz w:val="28"/>
          <w:szCs w:val="28"/>
        </w:rPr>
      </w:pPr>
    </w:p>
    <w:p w14:paraId="4F57EF55" w14:textId="6D678C43" w:rsidR="00A41E74" w:rsidRPr="005D7CEF" w:rsidRDefault="00A41E74" w:rsidP="005D7CEF">
      <w:pPr>
        <w:spacing w:after="0" w:line="240" w:lineRule="auto"/>
        <w:jc w:val="right"/>
        <w:rPr>
          <w:sz w:val="28"/>
          <w:szCs w:val="28"/>
        </w:rPr>
      </w:pPr>
      <w:r w:rsidRPr="005D7CEF">
        <w:rPr>
          <w:sz w:val="28"/>
          <w:szCs w:val="28"/>
        </w:rPr>
        <w:t>"Pielikums</w:t>
      </w:r>
    </w:p>
    <w:p w14:paraId="7B856D03" w14:textId="77777777" w:rsidR="00A41E74" w:rsidRPr="005D7CEF" w:rsidRDefault="00A41E74" w:rsidP="005D7CEF">
      <w:pPr>
        <w:spacing w:after="0" w:line="240" w:lineRule="auto"/>
        <w:jc w:val="right"/>
        <w:rPr>
          <w:sz w:val="28"/>
          <w:szCs w:val="28"/>
        </w:rPr>
      </w:pPr>
      <w:r w:rsidRPr="005D7CEF">
        <w:rPr>
          <w:sz w:val="28"/>
          <w:szCs w:val="28"/>
        </w:rPr>
        <w:t>Ministru kabineta</w:t>
      </w:r>
    </w:p>
    <w:p w14:paraId="48B403D3" w14:textId="77777777" w:rsidR="00A41E74" w:rsidRPr="005D7CEF" w:rsidRDefault="00A41E74" w:rsidP="005D7CEF">
      <w:pPr>
        <w:spacing w:after="0" w:line="240" w:lineRule="auto"/>
        <w:jc w:val="right"/>
        <w:rPr>
          <w:sz w:val="28"/>
          <w:szCs w:val="28"/>
        </w:rPr>
      </w:pPr>
      <w:r w:rsidRPr="005D7CEF">
        <w:rPr>
          <w:sz w:val="28"/>
          <w:szCs w:val="28"/>
        </w:rPr>
        <w:t>2023. gada 5. septembra</w:t>
      </w:r>
    </w:p>
    <w:p w14:paraId="3D0399AF" w14:textId="77777777" w:rsidR="00A41E74" w:rsidRPr="005D7CEF" w:rsidRDefault="00A41E74" w:rsidP="005D7CEF">
      <w:pPr>
        <w:spacing w:after="0" w:line="240" w:lineRule="auto"/>
        <w:jc w:val="right"/>
        <w:rPr>
          <w:sz w:val="28"/>
          <w:szCs w:val="28"/>
        </w:rPr>
      </w:pPr>
      <w:r w:rsidRPr="005D7CEF">
        <w:rPr>
          <w:sz w:val="28"/>
          <w:szCs w:val="28"/>
        </w:rPr>
        <w:t>noteikumiem Nr. 510</w:t>
      </w:r>
    </w:p>
    <w:p w14:paraId="55333063" w14:textId="77777777" w:rsidR="005D7CEF" w:rsidRPr="00593C72" w:rsidRDefault="005D7CEF" w:rsidP="00593C72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4E2B94DB" w14:textId="15F30903" w:rsidR="00A41E74" w:rsidRPr="00593C72" w:rsidRDefault="00A41E74" w:rsidP="00593C72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593C72">
        <w:rPr>
          <w:rFonts w:cs="Times New Roman"/>
          <w:b/>
          <w:bCs/>
          <w:sz w:val="28"/>
          <w:szCs w:val="28"/>
        </w:rPr>
        <w:t xml:space="preserve">Plānotais finansējuma sadalījums </w:t>
      </w:r>
      <w:r w:rsidR="00593C72" w:rsidRPr="00593C72">
        <w:rPr>
          <w:rFonts w:cs="Times New Roman"/>
          <w:b/>
          <w:bCs/>
          <w:sz w:val="28"/>
          <w:szCs w:val="28"/>
        </w:rPr>
        <w:t>Ministru kabineta 2023. gada 5. septembra</w:t>
      </w:r>
      <w:r w:rsidRPr="00593C72">
        <w:rPr>
          <w:rFonts w:cs="Times New Roman"/>
          <w:b/>
          <w:bCs/>
          <w:sz w:val="28"/>
          <w:szCs w:val="28"/>
        </w:rPr>
        <w:t xml:space="preserve"> noteikumu</w:t>
      </w:r>
      <w:r w:rsidR="00593C72" w:rsidRPr="00593C72">
        <w:rPr>
          <w:rFonts w:cs="Times New Roman"/>
          <w:b/>
          <w:bCs/>
          <w:sz w:val="28"/>
          <w:szCs w:val="28"/>
        </w:rPr>
        <w:t xml:space="preserve"> Nr. 510</w:t>
      </w:r>
      <w:r w:rsidRPr="00593C72">
        <w:rPr>
          <w:rFonts w:cs="Times New Roman"/>
          <w:b/>
          <w:bCs/>
          <w:sz w:val="28"/>
          <w:szCs w:val="28"/>
        </w:rPr>
        <w:t xml:space="preserve"> </w:t>
      </w:r>
      <w:r w:rsidR="00593C72" w:rsidRPr="00593C72">
        <w:rPr>
          <w:rFonts w:cs="Times New Roman"/>
          <w:b/>
          <w:bCs/>
          <w:sz w:val="28"/>
          <w:szCs w:val="28"/>
          <w:shd w:val="clear" w:color="auto" w:fill="F9F9F9"/>
        </w:rPr>
        <w:t>"Eiropas Savienības kohēzijas politikas programmas 2021.–2027. gadam finanšu instrumentu kopīgie īstenošanas noteikumi"</w:t>
      </w:r>
      <w:r w:rsidR="00593C72" w:rsidRPr="00593C72">
        <w:rPr>
          <w:rFonts w:cs="Times New Roman"/>
          <w:b/>
          <w:bCs/>
          <w:sz w:val="28"/>
          <w:szCs w:val="28"/>
        </w:rPr>
        <w:t xml:space="preserve"> </w:t>
      </w:r>
      <w:r w:rsidRPr="00593C72">
        <w:rPr>
          <w:rFonts w:cs="Times New Roman"/>
          <w:b/>
          <w:bCs/>
          <w:sz w:val="28"/>
          <w:szCs w:val="28"/>
        </w:rPr>
        <w:t>2. punktā noteikto specifiskā atbalsta mērķu un pasākumu finanšu instrumentos</w:t>
      </w:r>
    </w:p>
    <w:p w14:paraId="4E20EC81" w14:textId="77777777" w:rsidR="005D7CEF" w:rsidRPr="00593C72" w:rsidRDefault="005D7CEF" w:rsidP="00593C72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5013" w:type="pct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94"/>
        <w:gridCol w:w="3263"/>
        <w:gridCol w:w="3260"/>
        <w:gridCol w:w="2690"/>
        <w:gridCol w:w="3120"/>
      </w:tblGrid>
      <w:tr w:rsidR="00A9022C" w:rsidRPr="00593C72" w14:paraId="3EF883C5" w14:textId="77777777" w:rsidTr="00E83B52">
        <w:trPr>
          <w:trHeight w:val="2106"/>
        </w:trPr>
        <w:tc>
          <w:tcPr>
            <w:tcW w:w="604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A7DEE" w14:textId="6DFFE553" w:rsidR="00A9022C" w:rsidRPr="00593C72" w:rsidRDefault="00A9022C" w:rsidP="005D7CE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593C72">
              <w:rPr>
                <w:bCs/>
                <w:szCs w:val="24"/>
              </w:rPr>
              <w:t>Pasākuma numurs</w:t>
            </w:r>
          </w:p>
        </w:tc>
        <w:tc>
          <w:tcPr>
            <w:tcW w:w="1163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E14A3" w14:textId="77777777" w:rsidR="00A9022C" w:rsidRPr="00593C72" w:rsidRDefault="00A9022C" w:rsidP="005D7CE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593C72">
              <w:rPr>
                <w:bCs/>
                <w:szCs w:val="24"/>
              </w:rPr>
              <w:t>Pasākuma nosaukums</w:t>
            </w:r>
          </w:p>
        </w:tc>
        <w:tc>
          <w:tcPr>
            <w:tcW w:w="1162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A90BF" w14:textId="77777777" w:rsidR="00A9022C" w:rsidRPr="00593C72" w:rsidRDefault="00A9022C" w:rsidP="005D7CE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593C72">
              <w:rPr>
                <w:bCs/>
                <w:szCs w:val="24"/>
              </w:rPr>
              <w:t>Plānotais finansējums KOPĀ (ar elastības finansējumu)</w:t>
            </w:r>
          </w:p>
        </w:tc>
        <w:tc>
          <w:tcPr>
            <w:tcW w:w="959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E808E" w14:textId="77777777" w:rsidR="00A9022C" w:rsidRPr="00593C72" w:rsidRDefault="00A9022C" w:rsidP="005D7CE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593C72">
              <w:rPr>
                <w:bCs/>
                <w:szCs w:val="24"/>
              </w:rPr>
              <w:t>Eiropas Reģionālās attīstības fonda/</w:t>
            </w:r>
          </w:p>
          <w:p w14:paraId="41D6B25C" w14:textId="77777777" w:rsidR="00A9022C" w:rsidRPr="00593C72" w:rsidRDefault="00A9022C" w:rsidP="005D7CE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593C72">
              <w:rPr>
                <w:bCs/>
                <w:szCs w:val="24"/>
              </w:rPr>
              <w:t>Taisnīgās pārkārtošanās fonda finansējums</w:t>
            </w:r>
          </w:p>
        </w:tc>
        <w:tc>
          <w:tcPr>
            <w:tcW w:w="1112" w:type="pct"/>
            <w:shd w:val="clear" w:color="auto" w:fill="FFFFFF" w:themeFill="background1"/>
            <w:vAlign w:val="center"/>
          </w:tcPr>
          <w:p w14:paraId="5FB1588D" w14:textId="77777777" w:rsidR="00A9022C" w:rsidRPr="00593C72" w:rsidRDefault="00A9022C" w:rsidP="005D7CE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593C72">
              <w:rPr>
                <w:bCs/>
                <w:szCs w:val="24"/>
              </w:rPr>
              <w:t>Valsts budžeta finansējums</w:t>
            </w:r>
          </w:p>
        </w:tc>
      </w:tr>
      <w:tr w:rsidR="00A41E74" w:rsidRPr="00593C72" w14:paraId="6BB2B6F7" w14:textId="77777777" w:rsidTr="007933EE">
        <w:trPr>
          <w:trHeight w:val="551"/>
        </w:trPr>
        <w:tc>
          <w:tcPr>
            <w:tcW w:w="5000" w:type="pct"/>
            <w:gridSpan w:val="5"/>
            <w:shd w:val="clear" w:color="auto" w:fill="FFFFFF" w:themeFill="background1"/>
          </w:tcPr>
          <w:p w14:paraId="5EE3FECC" w14:textId="77777777" w:rsidR="00A41E74" w:rsidRPr="00593C72" w:rsidRDefault="00A41E74" w:rsidP="005D7CEF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b/>
                <w:szCs w:val="24"/>
              </w:rPr>
              <w:t>SAM 1.2.1. "Pētniecības un inovāciju kapacitātes stiprināšana un progresīvu tehnoloģiju ieviešana uzņēmumiem" (Eiropas Reģionālās attīstības fonds)</w:t>
            </w:r>
          </w:p>
        </w:tc>
      </w:tr>
      <w:tr w:rsidR="00A9022C" w:rsidRPr="00593C72" w14:paraId="48EF8879" w14:textId="77777777" w:rsidTr="00E83B52">
        <w:trPr>
          <w:trHeight w:val="2034"/>
        </w:trPr>
        <w:tc>
          <w:tcPr>
            <w:tcW w:w="604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22049" w14:textId="77777777" w:rsidR="00A9022C" w:rsidRPr="00593C72" w:rsidRDefault="00A9022C" w:rsidP="00E83B52">
            <w:pPr>
              <w:spacing w:after="0" w:line="240" w:lineRule="auto"/>
              <w:rPr>
                <w:szCs w:val="24"/>
              </w:rPr>
            </w:pPr>
            <w:r w:rsidRPr="00593C72">
              <w:rPr>
                <w:szCs w:val="24"/>
              </w:rPr>
              <w:t>1.2.1.2.</w:t>
            </w:r>
          </w:p>
        </w:tc>
        <w:tc>
          <w:tcPr>
            <w:tcW w:w="1163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D626B" w14:textId="77777777" w:rsidR="00A9022C" w:rsidRPr="00593C72" w:rsidRDefault="00A9022C" w:rsidP="005D7CEF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Produktivitātes aizdevumi (t. sk. ar kapitāla atlaidi) inovatīvām iekārtām, pētniecībai un attīstībai, tehnoloģiju pārnesei</w:t>
            </w:r>
          </w:p>
        </w:tc>
        <w:tc>
          <w:tcPr>
            <w:tcW w:w="1162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56ACD" w14:textId="0F64DB84" w:rsidR="00A9022C" w:rsidRPr="00593C72" w:rsidRDefault="00A9022C" w:rsidP="005D7CEF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28 377 791</w:t>
            </w:r>
          </w:p>
        </w:tc>
        <w:tc>
          <w:tcPr>
            <w:tcW w:w="959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2F9FA" w14:textId="4C3ABB27" w:rsidR="00A9022C" w:rsidRPr="00593C72" w:rsidRDefault="00A9022C" w:rsidP="005D7CEF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24 121 122</w:t>
            </w:r>
          </w:p>
        </w:tc>
        <w:tc>
          <w:tcPr>
            <w:tcW w:w="1112" w:type="pct"/>
            <w:shd w:val="clear" w:color="auto" w:fill="FFFFFF" w:themeFill="background1"/>
            <w:vAlign w:val="center"/>
          </w:tcPr>
          <w:p w14:paraId="14C9B1FD" w14:textId="21503440" w:rsidR="00A9022C" w:rsidRPr="00593C72" w:rsidRDefault="00A9022C" w:rsidP="005D7CEF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4 256 669</w:t>
            </w:r>
          </w:p>
        </w:tc>
      </w:tr>
    </w:tbl>
    <w:p w14:paraId="5FD507E8" w14:textId="77777777" w:rsidR="009D7A82" w:rsidRPr="00593C72" w:rsidRDefault="009D7A82">
      <w:pPr>
        <w:rPr>
          <w:szCs w:val="24"/>
        </w:rPr>
      </w:pPr>
    </w:p>
    <w:tbl>
      <w:tblPr>
        <w:tblW w:w="4962" w:type="pct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94"/>
        <w:gridCol w:w="3080"/>
        <w:gridCol w:w="3382"/>
        <w:gridCol w:w="2652"/>
        <w:gridCol w:w="3077"/>
      </w:tblGrid>
      <w:tr w:rsidR="00A9022C" w:rsidRPr="00593C72" w14:paraId="467BEBC6" w14:textId="77777777" w:rsidTr="00593C72">
        <w:trPr>
          <w:trHeight w:val="722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5DC76BB5" w14:textId="77777777" w:rsidR="00A41E74" w:rsidRPr="00593C72" w:rsidRDefault="00A41E74" w:rsidP="005D7CEF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b/>
                <w:szCs w:val="24"/>
              </w:rPr>
              <w:t>SAM 1.2.3. "Veicināt ilgtspējīgu izaugsmi, konkurētspēju un darba vietu radīšanu MVU, tostarp ar produktīvām  investīcijām" (Eiropas Reģionālās attīstības fonds)</w:t>
            </w:r>
          </w:p>
        </w:tc>
      </w:tr>
      <w:tr w:rsidR="00A9022C" w:rsidRPr="00593C72" w14:paraId="1585D09A" w14:textId="77777777" w:rsidTr="00E83B52">
        <w:trPr>
          <w:trHeight w:val="551"/>
        </w:trPr>
        <w:tc>
          <w:tcPr>
            <w:tcW w:w="610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0EFC9" w14:textId="77777777" w:rsidR="00A9022C" w:rsidRPr="00593C72" w:rsidRDefault="00A9022C" w:rsidP="005D7CEF">
            <w:pPr>
              <w:spacing w:after="0" w:line="240" w:lineRule="auto"/>
              <w:rPr>
                <w:szCs w:val="24"/>
              </w:rPr>
            </w:pPr>
            <w:r w:rsidRPr="00593C72">
              <w:rPr>
                <w:szCs w:val="24"/>
              </w:rPr>
              <w:t>1.2.3.2.</w:t>
            </w:r>
          </w:p>
        </w:tc>
        <w:tc>
          <w:tcPr>
            <w:tcW w:w="1109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BB839" w14:textId="77777777" w:rsidR="00A9022C" w:rsidRPr="00593C72" w:rsidRDefault="00A9022C" w:rsidP="005D7CEF">
            <w:pPr>
              <w:spacing w:after="0" w:line="240" w:lineRule="auto"/>
              <w:rPr>
                <w:szCs w:val="24"/>
              </w:rPr>
            </w:pPr>
            <w:proofErr w:type="spellStart"/>
            <w:r w:rsidRPr="00593C72">
              <w:rPr>
                <w:szCs w:val="24"/>
              </w:rPr>
              <w:t>Iespējkapitāla</w:t>
            </w:r>
            <w:proofErr w:type="spellEnd"/>
            <w:r w:rsidRPr="00593C72">
              <w:rPr>
                <w:szCs w:val="24"/>
              </w:rPr>
              <w:t xml:space="preserve"> ieguldījumi</w:t>
            </w:r>
          </w:p>
        </w:tc>
        <w:tc>
          <w:tcPr>
            <w:tcW w:w="1218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76A7A" w14:textId="3E17485C" w:rsidR="00A9022C" w:rsidRPr="00593C72" w:rsidRDefault="00A9022C" w:rsidP="009D7A82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71 386 124</w:t>
            </w:r>
          </w:p>
        </w:tc>
        <w:tc>
          <w:tcPr>
            <w:tcW w:w="955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601C6" w14:textId="1E3FCD10" w:rsidR="00A9022C" w:rsidRPr="00593C72" w:rsidRDefault="00A9022C" w:rsidP="009D7A82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60 678 205</w:t>
            </w:r>
          </w:p>
        </w:tc>
        <w:tc>
          <w:tcPr>
            <w:tcW w:w="1108" w:type="pct"/>
            <w:shd w:val="clear" w:color="auto" w:fill="FFFFFF" w:themeFill="background1"/>
            <w:vAlign w:val="center"/>
          </w:tcPr>
          <w:p w14:paraId="0D9CC631" w14:textId="10AA97E9" w:rsidR="00A9022C" w:rsidRPr="00593C72" w:rsidRDefault="00A9022C" w:rsidP="009D7A82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10 707 919</w:t>
            </w:r>
          </w:p>
        </w:tc>
      </w:tr>
      <w:tr w:rsidR="00A9022C" w:rsidRPr="00593C72" w14:paraId="1C5E7621" w14:textId="77777777" w:rsidTr="00E83B52">
        <w:trPr>
          <w:trHeight w:val="448"/>
        </w:trPr>
        <w:tc>
          <w:tcPr>
            <w:tcW w:w="610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06AC1" w14:textId="77777777" w:rsidR="00A9022C" w:rsidRPr="00593C72" w:rsidRDefault="00A9022C" w:rsidP="005D7CEF">
            <w:pPr>
              <w:spacing w:after="0" w:line="240" w:lineRule="auto"/>
              <w:rPr>
                <w:szCs w:val="24"/>
              </w:rPr>
            </w:pPr>
            <w:r w:rsidRPr="00593C72">
              <w:rPr>
                <w:szCs w:val="24"/>
              </w:rPr>
              <w:t>1.2.3.3.</w:t>
            </w:r>
          </w:p>
        </w:tc>
        <w:tc>
          <w:tcPr>
            <w:tcW w:w="1109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C3A8B" w14:textId="1F046CD5" w:rsidR="00A9022C" w:rsidRPr="00593C72" w:rsidRDefault="00A9022C" w:rsidP="005D7CEF">
            <w:pPr>
              <w:spacing w:after="0" w:line="240" w:lineRule="auto"/>
              <w:rPr>
                <w:szCs w:val="24"/>
              </w:rPr>
            </w:pPr>
            <w:r w:rsidRPr="00593C72">
              <w:rPr>
                <w:szCs w:val="24"/>
              </w:rPr>
              <w:t>Starta un izaugsmes aizdevumi</w:t>
            </w:r>
          </w:p>
        </w:tc>
        <w:tc>
          <w:tcPr>
            <w:tcW w:w="1218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EA475" w14:textId="367151A3" w:rsidR="00A9022C" w:rsidRPr="00593C72" w:rsidRDefault="00A9022C" w:rsidP="009D7A82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28 597 597</w:t>
            </w:r>
          </w:p>
        </w:tc>
        <w:tc>
          <w:tcPr>
            <w:tcW w:w="955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12F39" w14:textId="0C3F72CA" w:rsidR="00A9022C" w:rsidRPr="00593C72" w:rsidRDefault="00A9022C" w:rsidP="009D7A82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24 307 956</w:t>
            </w:r>
          </w:p>
        </w:tc>
        <w:tc>
          <w:tcPr>
            <w:tcW w:w="1108" w:type="pct"/>
            <w:shd w:val="clear" w:color="auto" w:fill="FFFFFF" w:themeFill="background1"/>
            <w:vAlign w:val="center"/>
          </w:tcPr>
          <w:p w14:paraId="0618AD4C" w14:textId="2792014F" w:rsidR="00A9022C" w:rsidRPr="00593C72" w:rsidRDefault="00A9022C" w:rsidP="009D7A82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4 289 641</w:t>
            </w:r>
          </w:p>
        </w:tc>
      </w:tr>
      <w:tr w:rsidR="00A9022C" w:rsidRPr="00593C72" w14:paraId="1E031C07" w14:textId="77777777" w:rsidTr="00E83B52">
        <w:trPr>
          <w:trHeight w:val="770"/>
        </w:trPr>
        <w:tc>
          <w:tcPr>
            <w:tcW w:w="610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6943F" w14:textId="77777777" w:rsidR="00A9022C" w:rsidRPr="00593C72" w:rsidRDefault="00A9022C" w:rsidP="005D7CEF">
            <w:pPr>
              <w:spacing w:after="0" w:line="240" w:lineRule="auto"/>
              <w:rPr>
                <w:szCs w:val="24"/>
              </w:rPr>
            </w:pPr>
            <w:r w:rsidRPr="00593C72">
              <w:rPr>
                <w:szCs w:val="24"/>
              </w:rPr>
              <w:t>1.2.3.4.</w:t>
            </w:r>
          </w:p>
        </w:tc>
        <w:tc>
          <w:tcPr>
            <w:tcW w:w="1109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220F0" w14:textId="225B8B51" w:rsidR="00A9022C" w:rsidRPr="00593C72" w:rsidRDefault="00A9022C" w:rsidP="005D7CEF">
            <w:pPr>
              <w:spacing w:after="0" w:line="240" w:lineRule="auto"/>
              <w:rPr>
                <w:szCs w:val="24"/>
              </w:rPr>
            </w:pPr>
            <w:r w:rsidRPr="00593C72">
              <w:rPr>
                <w:szCs w:val="24"/>
              </w:rPr>
              <w:t xml:space="preserve">Garantijas un </w:t>
            </w:r>
            <w:proofErr w:type="spellStart"/>
            <w:r w:rsidRPr="00593C72">
              <w:rPr>
                <w:szCs w:val="24"/>
              </w:rPr>
              <w:t>portfeļgarantijas</w:t>
            </w:r>
            <w:proofErr w:type="spellEnd"/>
            <w:r w:rsidRPr="00593C72">
              <w:rPr>
                <w:szCs w:val="24"/>
              </w:rPr>
              <w:t xml:space="preserve"> pilna cikla uzņēmējdarbībai</w:t>
            </w:r>
          </w:p>
        </w:tc>
        <w:tc>
          <w:tcPr>
            <w:tcW w:w="1218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647F6" w14:textId="77777777" w:rsidR="00A9022C" w:rsidRPr="00593C72" w:rsidRDefault="00A9022C" w:rsidP="009D7A82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34 543 165</w:t>
            </w:r>
          </w:p>
        </w:tc>
        <w:tc>
          <w:tcPr>
            <w:tcW w:w="955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3CA6F" w14:textId="374ADDA5" w:rsidR="00A9022C" w:rsidRPr="00593C72" w:rsidRDefault="00A9022C" w:rsidP="009D7A82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29 361 690</w:t>
            </w:r>
          </w:p>
        </w:tc>
        <w:tc>
          <w:tcPr>
            <w:tcW w:w="1108" w:type="pct"/>
            <w:shd w:val="clear" w:color="auto" w:fill="FFFFFF" w:themeFill="background1"/>
            <w:vAlign w:val="center"/>
          </w:tcPr>
          <w:p w14:paraId="07F033FD" w14:textId="77777777" w:rsidR="00A9022C" w:rsidRPr="00593C72" w:rsidRDefault="00A9022C" w:rsidP="009D7A82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5 181 475</w:t>
            </w:r>
          </w:p>
        </w:tc>
      </w:tr>
      <w:tr w:rsidR="00A9022C" w:rsidRPr="00593C72" w14:paraId="53C20CFE" w14:textId="77777777" w:rsidTr="00E83B52">
        <w:trPr>
          <w:trHeight w:val="1152"/>
        </w:trPr>
        <w:tc>
          <w:tcPr>
            <w:tcW w:w="610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6F7EE" w14:textId="77777777" w:rsidR="00A9022C" w:rsidRPr="00593C72" w:rsidRDefault="00A9022C" w:rsidP="005D7CEF">
            <w:pPr>
              <w:spacing w:after="0" w:line="240" w:lineRule="auto"/>
              <w:rPr>
                <w:szCs w:val="24"/>
              </w:rPr>
            </w:pPr>
            <w:r w:rsidRPr="00593C72">
              <w:rPr>
                <w:szCs w:val="24"/>
              </w:rPr>
              <w:t>1.2.3.5.</w:t>
            </w:r>
          </w:p>
        </w:tc>
        <w:tc>
          <w:tcPr>
            <w:tcW w:w="1109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258ED" w14:textId="2CFC723A" w:rsidR="00A9022C" w:rsidRPr="00593C72" w:rsidRDefault="00A9022C" w:rsidP="005D7CEF">
            <w:pPr>
              <w:spacing w:after="0" w:line="240" w:lineRule="auto"/>
              <w:rPr>
                <w:szCs w:val="24"/>
              </w:rPr>
            </w:pPr>
            <w:r w:rsidRPr="00593C72">
              <w:rPr>
                <w:szCs w:val="24"/>
              </w:rPr>
              <w:t>Aizdevumi produktivitātes kāpināšanai (investīcijas un apgrozāmie līdzekļi)</w:t>
            </w:r>
          </w:p>
        </w:tc>
        <w:tc>
          <w:tcPr>
            <w:tcW w:w="1218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B6FCE" w14:textId="77777777" w:rsidR="00A9022C" w:rsidRPr="00593C72" w:rsidRDefault="00A9022C" w:rsidP="009D7A82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28 062 858</w:t>
            </w:r>
          </w:p>
        </w:tc>
        <w:tc>
          <w:tcPr>
            <w:tcW w:w="955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154AA" w14:textId="1AC0E130" w:rsidR="00A9022C" w:rsidRPr="00593C72" w:rsidRDefault="00A9022C" w:rsidP="009D7A82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23 853 429</w:t>
            </w:r>
          </w:p>
        </w:tc>
        <w:tc>
          <w:tcPr>
            <w:tcW w:w="1108" w:type="pct"/>
            <w:shd w:val="clear" w:color="auto" w:fill="FFFFFF" w:themeFill="background1"/>
            <w:vAlign w:val="center"/>
          </w:tcPr>
          <w:p w14:paraId="623D37A1" w14:textId="77777777" w:rsidR="00A9022C" w:rsidRPr="00593C72" w:rsidRDefault="00A9022C" w:rsidP="009D7A82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4 209 429</w:t>
            </w:r>
          </w:p>
        </w:tc>
      </w:tr>
      <w:tr w:rsidR="00A9022C" w:rsidRPr="00593C72" w14:paraId="28FA3274" w14:textId="77777777" w:rsidTr="00593C72">
        <w:trPr>
          <w:trHeight w:val="323"/>
        </w:trPr>
        <w:tc>
          <w:tcPr>
            <w:tcW w:w="5000" w:type="pct"/>
            <w:gridSpan w:val="5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FDEFB" w14:textId="63812176" w:rsidR="00342876" w:rsidRPr="00593C72" w:rsidRDefault="008322E8" w:rsidP="005D7CE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93C72">
              <w:rPr>
                <w:b/>
                <w:bCs/>
                <w:szCs w:val="24"/>
              </w:rPr>
              <w:t xml:space="preserve">SAM </w:t>
            </w:r>
            <w:r w:rsidR="00342876" w:rsidRPr="00593C72">
              <w:rPr>
                <w:b/>
                <w:bCs/>
                <w:szCs w:val="24"/>
              </w:rPr>
              <w:t>1.5.</w:t>
            </w:r>
            <w:r w:rsidRPr="00593C72">
              <w:rPr>
                <w:b/>
                <w:bCs/>
                <w:szCs w:val="24"/>
              </w:rPr>
              <w:t>1. </w:t>
            </w:r>
            <w:r w:rsidR="009D7A82" w:rsidRPr="00593C72">
              <w:rPr>
                <w:b/>
                <w:szCs w:val="24"/>
              </w:rPr>
              <w:t>"</w:t>
            </w:r>
            <w:r w:rsidRPr="00593C72">
              <w:rPr>
                <w:b/>
                <w:bCs/>
                <w:szCs w:val="24"/>
              </w:rPr>
              <w:t>Ieguldījumi uzņēmējdarbībā, kas atbalsta STEP mērķu sasniegšanu</w:t>
            </w:r>
            <w:r w:rsidR="009D7A82" w:rsidRPr="00593C72">
              <w:rPr>
                <w:b/>
                <w:szCs w:val="24"/>
              </w:rPr>
              <w:t>"</w:t>
            </w:r>
          </w:p>
        </w:tc>
      </w:tr>
      <w:tr w:rsidR="00A9022C" w:rsidRPr="00593C72" w14:paraId="6E4C308B" w14:textId="77777777" w:rsidTr="00E83B52">
        <w:trPr>
          <w:trHeight w:val="909"/>
        </w:trPr>
        <w:tc>
          <w:tcPr>
            <w:tcW w:w="610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BB9B3" w14:textId="2EE39CA7" w:rsidR="00A9022C" w:rsidRPr="00593C72" w:rsidRDefault="00A9022C" w:rsidP="00E83B52">
            <w:pPr>
              <w:spacing w:after="0" w:line="240" w:lineRule="auto"/>
              <w:rPr>
                <w:szCs w:val="24"/>
              </w:rPr>
            </w:pPr>
            <w:r w:rsidRPr="00593C72">
              <w:rPr>
                <w:szCs w:val="24"/>
              </w:rPr>
              <w:t>1.5.1.</w:t>
            </w:r>
          </w:p>
        </w:tc>
        <w:tc>
          <w:tcPr>
            <w:tcW w:w="1109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FF580" w14:textId="7706132D" w:rsidR="00A9022C" w:rsidRPr="00593C72" w:rsidRDefault="00593C72" w:rsidP="005D7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Ieguldījumi r</w:t>
            </w:r>
            <w:r w:rsidR="00A9022C" w:rsidRPr="00593C72">
              <w:rPr>
                <w:szCs w:val="24"/>
              </w:rPr>
              <w:t>ūpniecisko spēju uzlabošan</w:t>
            </w:r>
            <w:r>
              <w:rPr>
                <w:szCs w:val="24"/>
              </w:rPr>
              <w:t>ā</w:t>
            </w:r>
            <w:r w:rsidR="00A9022C" w:rsidRPr="00593C72">
              <w:rPr>
                <w:szCs w:val="24"/>
              </w:rPr>
              <w:t xml:space="preserve"> aizsardzības sti</w:t>
            </w:r>
            <w:r w:rsidR="00BB194C">
              <w:rPr>
                <w:szCs w:val="24"/>
              </w:rPr>
              <w:t>pr</w:t>
            </w:r>
            <w:r w:rsidR="00A9022C" w:rsidRPr="00593C72">
              <w:rPr>
                <w:szCs w:val="24"/>
              </w:rPr>
              <w:t>ināšanai, prioritāti piešķirot divējāda lietojuma spējām (2. kārta)</w:t>
            </w:r>
          </w:p>
        </w:tc>
        <w:tc>
          <w:tcPr>
            <w:tcW w:w="1218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9F170" w14:textId="211974C7" w:rsidR="00A9022C" w:rsidRPr="00593C72" w:rsidRDefault="00A9022C" w:rsidP="005D7CEF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35 000 000</w:t>
            </w:r>
          </w:p>
        </w:tc>
        <w:tc>
          <w:tcPr>
            <w:tcW w:w="955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62A0F" w14:textId="7ADB305E" w:rsidR="00A9022C" w:rsidRPr="00593C72" w:rsidRDefault="00A9022C" w:rsidP="005D7CEF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29 750 000</w:t>
            </w:r>
          </w:p>
        </w:tc>
        <w:tc>
          <w:tcPr>
            <w:tcW w:w="1108" w:type="pct"/>
            <w:shd w:val="clear" w:color="auto" w:fill="FFFFFF" w:themeFill="background1"/>
            <w:vAlign w:val="center"/>
          </w:tcPr>
          <w:p w14:paraId="6C4B9103" w14:textId="03D500BE" w:rsidR="00A9022C" w:rsidRPr="00593C72" w:rsidRDefault="00A9022C" w:rsidP="005D7CEF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5 250 000</w:t>
            </w:r>
          </w:p>
        </w:tc>
      </w:tr>
    </w:tbl>
    <w:p w14:paraId="7CC94283" w14:textId="77777777" w:rsidR="00593C72" w:rsidRDefault="00593C72">
      <w:r>
        <w:br w:type="page"/>
      </w:r>
    </w:p>
    <w:tbl>
      <w:tblPr>
        <w:tblW w:w="4962" w:type="pct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93"/>
        <w:gridCol w:w="3077"/>
        <w:gridCol w:w="3382"/>
        <w:gridCol w:w="2583"/>
        <w:gridCol w:w="56"/>
        <w:gridCol w:w="14"/>
        <w:gridCol w:w="3080"/>
      </w:tblGrid>
      <w:tr w:rsidR="00A9022C" w:rsidRPr="00593C72" w14:paraId="04B81987" w14:textId="77777777" w:rsidTr="00593C72">
        <w:trPr>
          <w:trHeight w:val="551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5DAB03A8" w14:textId="2BC9EE57" w:rsidR="00A41E74" w:rsidRPr="00593C72" w:rsidRDefault="00A41E74" w:rsidP="005D7CEF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b/>
                <w:szCs w:val="24"/>
              </w:rPr>
              <w:lastRenderedPageBreak/>
              <w:t>SAM 2.1.1. "Energoefektivitātes veicināšana un siltumnīcefekta gāzu emisiju samazināšana" (Eiropas Reģionālās attīstības fonds)</w:t>
            </w:r>
          </w:p>
        </w:tc>
      </w:tr>
      <w:tr w:rsidR="00A9022C" w:rsidRPr="00593C72" w14:paraId="44181BBA" w14:textId="77777777" w:rsidTr="00E83B52">
        <w:trPr>
          <w:trHeight w:val="2006"/>
        </w:trPr>
        <w:tc>
          <w:tcPr>
            <w:tcW w:w="610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45E26" w14:textId="77777777" w:rsidR="00A9022C" w:rsidRPr="00593C72" w:rsidRDefault="00A9022C" w:rsidP="005D7CEF">
            <w:pPr>
              <w:spacing w:after="0" w:line="240" w:lineRule="auto"/>
              <w:rPr>
                <w:szCs w:val="24"/>
              </w:rPr>
            </w:pPr>
            <w:r w:rsidRPr="00593C72">
              <w:rPr>
                <w:szCs w:val="24"/>
              </w:rPr>
              <w:t>2.1.1.1.</w:t>
            </w:r>
          </w:p>
        </w:tc>
        <w:tc>
          <w:tcPr>
            <w:tcW w:w="1108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CAC8C" w14:textId="1ED91D63" w:rsidR="00A9022C" w:rsidRPr="00593C72" w:rsidRDefault="00A9022C" w:rsidP="005D7CEF">
            <w:pPr>
              <w:spacing w:after="0" w:line="240" w:lineRule="auto"/>
              <w:rPr>
                <w:szCs w:val="24"/>
              </w:rPr>
            </w:pPr>
            <w:r w:rsidRPr="00593C72">
              <w:rPr>
                <w:szCs w:val="24"/>
              </w:rPr>
              <w:t>Energoefektivitātes paaugstināšana dzīvojamās ēkās, t. sk. attīstot ESKO tirgu (daudzdzīvokļu, privātās un neliela dzīvokļu skaita ēku kompleksos), 2. kārta</w:t>
            </w:r>
          </w:p>
        </w:tc>
        <w:tc>
          <w:tcPr>
            <w:tcW w:w="1218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46169" w14:textId="384AABDC" w:rsidR="00A9022C" w:rsidRPr="00593C72" w:rsidRDefault="00A9022C" w:rsidP="009D7A82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170 218 155</w:t>
            </w:r>
          </w:p>
        </w:tc>
        <w:tc>
          <w:tcPr>
            <w:tcW w:w="955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E5818" w14:textId="62F080D5" w:rsidR="00A9022C" w:rsidRPr="00593C72" w:rsidRDefault="00A9022C" w:rsidP="009D7A82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144 685 431</w:t>
            </w:r>
          </w:p>
        </w:tc>
        <w:tc>
          <w:tcPr>
            <w:tcW w:w="1108" w:type="pct"/>
            <w:shd w:val="clear" w:color="auto" w:fill="FFFFFF" w:themeFill="background1"/>
            <w:vAlign w:val="center"/>
          </w:tcPr>
          <w:p w14:paraId="521EACFD" w14:textId="507F3B67" w:rsidR="00A9022C" w:rsidRPr="00593C72" w:rsidRDefault="00A9022C" w:rsidP="009D7A82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25 532 724</w:t>
            </w:r>
          </w:p>
        </w:tc>
      </w:tr>
      <w:tr w:rsidR="00A9022C" w:rsidRPr="00593C72" w14:paraId="76886CEB" w14:textId="77777777" w:rsidTr="00E83B52">
        <w:trPr>
          <w:trHeight w:val="625"/>
        </w:trPr>
        <w:tc>
          <w:tcPr>
            <w:tcW w:w="610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C8C4E" w14:textId="77777777" w:rsidR="00A9022C" w:rsidRPr="00593C72" w:rsidRDefault="00A9022C" w:rsidP="005D7CEF">
            <w:pPr>
              <w:spacing w:after="0" w:line="240" w:lineRule="auto"/>
              <w:rPr>
                <w:szCs w:val="24"/>
              </w:rPr>
            </w:pPr>
            <w:r w:rsidRPr="00593C72">
              <w:rPr>
                <w:szCs w:val="24"/>
              </w:rPr>
              <w:t>2.1.1.2.</w:t>
            </w:r>
          </w:p>
        </w:tc>
        <w:tc>
          <w:tcPr>
            <w:tcW w:w="1108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F6F17" w14:textId="77777777" w:rsidR="00A9022C" w:rsidRPr="00593C72" w:rsidRDefault="00A9022C" w:rsidP="005D7CEF">
            <w:pPr>
              <w:spacing w:after="0" w:line="240" w:lineRule="auto"/>
              <w:rPr>
                <w:szCs w:val="24"/>
              </w:rPr>
            </w:pPr>
            <w:r w:rsidRPr="00593C72">
              <w:rPr>
                <w:szCs w:val="24"/>
              </w:rPr>
              <w:t>AER izmantošana un energoefektivitātes paaugstināšana rūpniecībā un komersantos</w:t>
            </w:r>
          </w:p>
        </w:tc>
        <w:tc>
          <w:tcPr>
            <w:tcW w:w="1218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EF803" w14:textId="10AC8DF1" w:rsidR="00A9022C" w:rsidRPr="00593C72" w:rsidRDefault="00A9022C" w:rsidP="009D7A82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7 811 352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89269" w14:textId="6BCD8468" w:rsidR="00A9022C" w:rsidRPr="00593C72" w:rsidRDefault="00A9022C" w:rsidP="009D7A82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6 639 649</w:t>
            </w:r>
          </w:p>
        </w:tc>
        <w:tc>
          <w:tcPr>
            <w:tcW w:w="1113" w:type="pct"/>
            <w:gridSpan w:val="2"/>
            <w:shd w:val="clear" w:color="auto" w:fill="FFFFFF" w:themeFill="background1"/>
            <w:vAlign w:val="center"/>
          </w:tcPr>
          <w:p w14:paraId="156B75B3" w14:textId="1F1C925F" w:rsidR="00A9022C" w:rsidRPr="00593C72" w:rsidRDefault="00A9022C" w:rsidP="009D7A82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1 171 703</w:t>
            </w:r>
          </w:p>
        </w:tc>
      </w:tr>
      <w:tr w:rsidR="00A9022C" w:rsidRPr="00593C72" w14:paraId="5786FF81" w14:textId="77777777" w:rsidTr="00E83B52">
        <w:trPr>
          <w:trHeight w:val="2196"/>
        </w:trPr>
        <w:tc>
          <w:tcPr>
            <w:tcW w:w="610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766C2" w14:textId="77777777" w:rsidR="00A9022C" w:rsidRPr="00593C72" w:rsidRDefault="00A9022C" w:rsidP="005D7CEF">
            <w:pPr>
              <w:spacing w:after="0" w:line="240" w:lineRule="auto"/>
              <w:rPr>
                <w:szCs w:val="24"/>
              </w:rPr>
            </w:pPr>
            <w:r w:rsidRPr="00593C72">
              <w:rPr>
                <w:szCs w:val="24"/>
              </w:rPr>
              <w:t>2.1.1.3.</w:t>
            </w:r>
          </w:p>
        </w:tc>
        <w:tc>
          <w:tcPr>
            <w:tcW w:w="1108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E162F" w14:textId="0106E193" w:rsidR="00A9022C" w:rsidRPr="00593C72" w:rsidRDefault="00A9022C" w:rsidP="005D7CEF">
            <w:pPr>
              <w:spacing w:after="0" w:line="240" w:lineRule="auto"/>
              <w:rPr>
                <w:szCs w:val="24"/>
              </w:rPr>
            </w:pPr>
            <w:r w:rsidRPr="00593C72">
              <w:rPr>
                <w:szCs w:val="24"/>
              </w:rPr>
              <w:t xml:space="preserve">AER izmantošana un energoefektivitātes paaugstināšana centralizētajā siltumapgādē un </w:t>
            </w:r>
            <w:proofErr w:type="spellStart"/>
            <w:r w:rsidRPr="00593C72">
              <w:rPr>
                <w:szCs w:val="24"/>
              </w:rPr>
              <w:t>aukstumapgādē</w:t>
            </w:r>
            <w:proofErr w:type="spellEnd"/>
            <w:r w:rsidR="00593C72">
              <w:rPr>
                <w:szCs w:val="24"/>
              </w:rPr>
              <w:t xml:space="preserve"> (</w:t>
            </w:r>
            <w:r w:rsidRPr="00593C72">
              <w:rPr>
                <w:szCs w:val="24"/>
              </w:rPr>
              <w:t>2. kārta</w:t>
            </w:r>
            <w:r w:rsidR="00593C72">
              <w:rPr>
                <w:szCs w:val="24"/>
              </w:rPr>
              <w:t>)</w:t>
            </w:r>
          </w:p>
        </w:tc>
        <w:tc>
          <w:tcPr>
            <w:tcW w:w="1218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61710" w14:textId="77777777" w:rsidR="00A9022C" w:rsidRPr="00593C72" w:rsidRDefault="00A9022C" w:rsidP="009D7A82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55 811 885</w:t>
            </w:r>
          </w:p>
        </w:tc>
        <w:tc>
          <w:tcPr>
            <w:tcW w:w="950" w:type="pct"/>
            <w:gridSpan w:val="2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33C60" w14:textId="77777777" w:rsidR="00A9022C" w:rsidRPr="00593C72" w:rsidRDefault="00A9022C" w:rsidP="009D7A82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47 440 102</w:t>
            </w:r>
          </w:p>
        </w:tc>
        <w:tc>
          <w:tcPr>
            <w:tcW w:w="1113" w:type="pct"/>
            <w:gridSpan w:val="2"/>
            <w:shd w:val="clear" w:color="auto" w:fill="FFFFFF" w:themeFill="background1"/>
            <w:vAlign w:val="center"/>
          </w:tcPr>
          <w:p w14:paraId="29A48EC3" w14:textId="77777777" w:rsidR="00A9022C" w:rsidRPr="00593C72" w:rsidRDefault="00A9022C" w:rsidP="009D7A82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8 371 783</w:t>
            </w:r>
          </w:p>
        </w:tc>
      </w:tr>
      <w:tr w:rsidR="00A9022C" w:rsidRPr="00593C72" w14:paraId="638E59CC" w14:textId="77777777" w:rsidTr="00593C72">
        <w:trPr>
          <w:trHeight w:val="422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7104E33C" w14:textId="02A981F8" w:rsidR="00A41E74" w:rsidRPr="00593C72" w:rsidDel="00D1003A" w:rsidRDefault="00A41E74" w:rsidP="005D7CEF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1" w:name="_Hlk172554484"/>
            <w:bookmarkStart w:id="2" w:name="_Hlk173941710"/>
            <w:r w:rsidRPr="00593C72">
              <w:rPr>
                <w:b/>
                <w:bCs/>
                <w:szCs w:val="24"/>
              </w:rPr>
              <w:t xml:space="preserve">SAM 2.1.2. </w:t>
            </w:r>
            <w:r w:rsidRPr="00593C72">
              <w:rPr>
                <w:b/>
                <w:szCs w:val="24"/>
              </w:rPr>
              <w:t>"</w:t>
            </w:r>
            <w:r w:rsidRPr="00593C72">
              <w:rPr>
                <w:b/>
                <w:bCs/>
                <w:szCs w:val="24"/>
              </w:rPr>
              <w:t xml:space="preserve">Atjaunojamo energoresursu enerģijas veicināšana – </w:t>
            </w:r>
            <w:proofErr w:type="spellStart"/>
            <w:r w:rsidRPr="00593C72">
              <w:rPr>
                <w:b/>
                <w:bCs/>
                <w:szCs w:val="24"/>
              </w:rPr>
              <w:t>biometāns</w:t>
            </w:r>
            <w:proofErr w:type="spellEnd"/>
            <w:r w:rsidRPr="00593C72">
              <w:rPr>
                <w:b/>
                <w:szCs w:val="24"/>
              </w:rPr>
              <w:t>"</w:t>
            </w:r>
            <w:r w:rsidR="00387CEC" w:rsidRPr="00593C72">
              <w:rPr>
                <w:b/>
                <w:szCs w:val="24"/>
              </w:rPr>
              <w:t xml:space="preserve"> </w:t>
            </w:r>
            <w:r w:rsidRPr="00593C72">
              <w:rPr>
                <w:b/>
                <w:bCs/>
                <w:szCs w:val="24"/>
              </w:rPr>
              <w:t>(Kohēzijas fonds)</w:t>
            </w:r>
          </w:p>
        </w:tc>
      </w:tr>
      <w:tr w:rsidR="00A9022C" w:rsidRPr="00593C72" w14:paraId="55394D9A" w14:textId="77777777" w:rsidTr="00E83B52">
        <w:trPr>
          <w:trHeight w:val="268"/>
        </w:trPr>
        <w:tc>
          <w:tcPr>
            <w:tcW w:w="610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7E19D" w14:textId="77777777" w:rsidR="00A9022C" w:rsidRPr="00593C72" w:rsidDel="00D1003A" w:rsidRDefault="00A9022C" w:rsidP="005D7CEF">
            <w:pPr>
              <w:spacing w:after="0" w:line="240" w:lineRule="auto"/>
              <w:rPr>
                <w:szCs w:val="24"/>
              </w:rPr>
            </w:pPr>
            <w:r w:rsidRPr="00593C72">
              <w:rPr>
                <w:szCs w:val="24"/>
              </w:rPr>
              <w:t>n/a</w:t>
            </w:r>
          </w:p>
        </w:tc>
        <w:tc>
          <w:tcPr>
            <w:tcW w:w="1108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74391" w14:textId="77777777" w:rsidR="00A9022C" w:rsidRPr="00593C72" w:rsidDel="00D1003A" w:rsidRDefault="00A9022C" w:rsidP="005D7CEF">
            <w:pPr>
              <w:spacing w:after="0" w:line="240" w:lineRule="auto"/>
              <w:rPr>
                <w:szCs w:val="24"/>
              </w:rPr>
            </w:pPr>
            <w:r w:rsidRPr="00593C72">
              <w:rPr>
                <w:szCs w:val="24"/>
              </w:rPr>
              <w:t>n/a</w:t>
            </w:r>
          </w:p>
        </w:tc>
        <w:tc>
          <w:tcPr>
            <w:tcW w:w="1218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7CAFF" w14:textId="77777777" w:rsidR="00A9022C" w:rsidRPr="00593C72" w:rsidDel="00D1003A" w:rsidRDefault="00A9022C" w:rsidP="009D7A82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21 466 110</w:t>
            </w:r>
          </w:p>
        </w:tc>
        <w:tc>
          <w:tcPr>
            <w:tcW w:w="930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966F8" w14:textId="77777777" w:rsidR="00A9022C" w:rsidRPr="00593C72" w:rsidDel="00D1003A" w:rsidRDefault="00A9022C" w:rsidP="009D7A82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18 246 193</w:t>
            </w:r>
          </w:p>
        </w:tc>
        <w:tc>
          <w:tcPr>
            <w:tcW w:w="1133" w:type="pct"/>
            <w:gridSpan w:val="3"/>
            <w:shd w:val="clear" w:color="auto" w:fill="FFFFFF" w:themeFill="background1"/>
          </w:tcPr>
          <w:p w14:paraId="0B837332" w14:textId="77777777" w:rsidR="00A9022C" w:rsidRPr="00593C72" w:rsidDel="00D1003A" w:rsidRDefault="00A9022C" w:rsidP="009D7A82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3 219 917</w:t>
            </w:r>
          </w:p>
        </w:tc>
      </w:tr>
      <w:bookmarkEnd w:id="1"/>
      <w:bookmarkEnd w:id="2"/>
    </w:tbl>
    <w:p w14:paraId="2EB1C3DB" w14:textId="77777777" w:rsidR="00593C72" w:rsidRDefault="00593C72">
      <w:r>
        <w:br w:type="page"/>
      </w:r>
    </w:p>
    <w:tbl>
      <w:tblPr>
        <w:tblW w:w="4962" w:type="pct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94"/>
        <w:gridCol w:w="3105"/>
        <w:gridCol w:w="3391"/>
        <w:gridCol w:w="2549"/>
        <w:gridCol w:w="3146"/>
      </w:tblGrid>
      <w:tr w:rsidR="00A41E74" w:rsidRPr="00593C72" w14:paraId="00AE7C64" w14:textId="77777777" w:rsidTr="00593C72">
        <w:trPr>
          <w:trHeight w:val="723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5E55125E" w14:textId="33BB2CC8" w:rsidR="00A41E74" w:rsidRPr="00593C72" w:rsidRDefault="00A41E74" w:rsidP="005D7CEF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lastRenderedPageBreak/>
              <w:br w:type="page"/>
            </w:r>
            <w:r w:rsidRPr="00593C72">
              <w:rPr>
                <w:b/>
                <w:szCs w:val="24"/>
              </w:rPr>
              <w:t xml:space="preserve">SAM 6.1.1. "Dot reģioniem un cilvēkiem iespēju risināt sociālās, ekonomiskās un vides sekas, ko rada pāreja uz </w:t>
            </w:r>
            <w:proofErr w:type="spellStart"/>
            <w:r w:rsidRPr="00593C72">
              <w:rPr>
                <w:b/>
                <w:szCs w:val="24"/>
              </w:rPr>
              <w:t>klimatneitralitāti</w:t>
            </w:r>
            <w:proofErr w:type="spellEnd"/>
            <w:r w:rsidRPr="00593C72">
              <w:rPr>
                <w:b/>
                <w:szCs w:val="24"/>
              </w:rPr>
              <w:t>" (Taisnīgās pārkārtošanās fonds)</w:t>
            </w:r>
          </w:p>
        </w:tc>
      </w:tr>
      <w:tr w:rsidR="00A9022C" w:rsidRPr="00593C72" w14:paraId="06449E56" w14:textId="77777777" w:rsidTr="00E83B52">
        <w:trPr>
          <w:trHeight w:val="2323"/>
        </w:trPr>
        <w:tc>
          <w:tcPr>
            <w:tcW w:w="610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6AC72" w14:textId="77777777" w:rsidR="00A9022C" w:rsidRPr="00593C72" w:rsidRDefault="00A9022C" w:rsidP="005D7CEF">
            <w:pPr>
              <w:spacing w:after="0" w:line="240" w:lineRule="auto"/>
              <w:rPr>
                <w:szCs w:val="24"/>
              </w:rPr>
            </w:pPr>
            <w:r w:rsidRPr="00593C72">
              <w:rPr>
                <w:szCs w:val="24"/>
              </w:rPr>
              <w:t>6.1.1.4.</w:t>
            </w:r>
          </w:p>
        </w:tc>
        <w:tc>
          <w:tcPr>
            <w:tcW w:w="1118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25A05" w14:textId="77777777" w:rsidR="00A9022C" w:rsidRPr="00593C72" w:rsidRDefault="00A9022C" w:rsidP="005D7CEF">
            <w:pPr>
              <w:spacing w:after="0" w:line="240" w:lineRule="auto"/>
              <w:rPr>
                <w:szCs w:val="24"/>
              </w:rPr>
            </w:pPr>
            <w:r w:rsidRPr="00593C72">
              <w:rPr>
                <w:szCs w:val="24"/>
              </w:rPr>
              <w:t>Uzņēmējdarbības "zaļināšanas" un produktu attīstības pasākumi, veicinot energoefektivitātes paaugstināšanu un energoefektīvu tehnoloģiju ieviešanu uzņēmumos</w:t>
            </w:r>
          </w:p>
        </w:tc>
        <w:tc>
          <w:tcPr>
            <w:tcW w:w="1221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4577E" w14:textId="77777777" w:rsidR="00A9022C" w:rsidRPr="00593C72" w:rsidRDefault="00A9022C" w:rsidP="009D7A82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41 528 059</w:t>
            </w:r>
          </w:p>
        </w:tc>
        <w:tc>
          <w:tcPr>
            <w:tcW w:w="918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F3673" w14:textId="77777777" w:rsidR="00A9022C" w:rsidRPr="00593C72" w:rsidRDefault="00A9022C" w:rsidP="009D7A82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35 298 850</w:t>
            </w:r>
          </w:p>
        </w:tc>
        <w:tc>
          <w:tcPr>
            <w:tcW w:w="1133" w:type="pct"/>
            <w:shd w:val="clear" w:color="auto" w:fill="FFFFFF" w:themeFill="background1"/>
            <w:vAlign w:val="center"/>
          </w:tcPr>
          <w:p w14:paraId="0D0E5141" w14:textId="77777777" w:rsidR="00A9022C" w:rsidRPr="00593C72" w:rsidRDefault="00A9022C" w:rsidP="009D7A82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szCs w:val="24"/>
              </w:rPr>
              <w:t>6 229 209</w:t>
            </w:r>
          </w:p>
        </w:tc>
      </w:tr>
      <w:tr w:rsidR="00A9022C" w:rsidRPr="00593C72" w14:paraId="5E7BB443" w14:textId="77777777" w:rsidTr="00593C72">
        <w:trPr>
          <w:trHeight w:val="537"/>
        </w:trPr>
        <w:tc>
          <w:tcPr>
            <w:tcW w:w="1728" w:type="pct"/>
            <w:gridSpan w:val="2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AF72D" w14:textId="77777777" w:rsidR="00A9022C" w:rsidRPr="00593C72" w:rsidRDefault="00A9022C" w:rsidP="005D7CEF">
            <w:pPr>
              <w:spacing w:after="0" w:line="240" w:lineRule="auto"/>
              <w:rPr>
                <w:szCs w:val="24"/>
              </w:rPr>
            </w:pPr>
            <w:r w:rsidRPr="00593C72">
              <w:rPr>
                <w:szCs w:val="24"/>
              </w:rPr>
              <w:t>Līdzdalības fondiem kopā</w:t>
            </w:r>
          </w:p>
        </w:tc>
        <w:tc>
          <w:tcPr>
            <w:tcW w:w="1221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93A16" w14:textId="6144B355" w:rsidR="00A9022C" w:rsidRPr="00593C72" w:rsidRDefault="00A9022C" w:rsidP="009D7A82">
            <w:pPr>
              <w:spacing w:after="0" w:line="240" w:lineRule="auto"/>
              <w:jc w:val="center"/>
              <w:rPr>
                <w:szCs w:val="24"/>
              </w:rPr>
            </w:pPr>
            <w:r w:rsidRPr="00593C72">
              <w:rPr>
                <w:b/>
                <w:szCs w:val="24"/>
              </w:rPr>
              <w:t>522 803 096</w:t>
            </w:r>
          </w:p>
        </w:tc>
        <w:tc>
          <w:tcPr>
            <w:tcW w:w="918" w:type="pct"/>
            <w:shd w:val="clear" w:color="auto" w:fill="FFFFFF" w:themeFill="background1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CBC31" w14:textId="5E7CF00E" w:rsidR="00A9022C" w:rsidRPr="00593C72" w:rsidRDefault="00A9022C" w:rsidP="009D7A8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93C72">
              <w:rPr>
                <w:b/>
                <w:bCs/>
                <w:szCs w:val="24"/>
              </w:rPr>
              <w:t>444 382 627</w:t>
            </w:r>
          </w:p>
        </w:tc>
        <w:tc>
          <w:tcPr>
            <w:tcW w:w="1133" w:type="pct"/>
            <w:shd w:val="clear" w:color="auto" w:fill="FFFFFF" w:themeFill="background1"/>
            <w:vAlign w:val="center"/>
          </w:tcPr>
          <w:p w14:paraId="6D4FB445" w14:textId="4B351A4E" w:rsidR="00A9022C" w:rsidRPr="00593C72" w:rsidRDefault="007933EE" w:rsidP="009D7A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93C72">
              <w:rPr>
                <w:b/>
                <w:szCs w:val="24"/>
              </w:rPr>
              <w:t>78 420</w:t>
            </w:r>
            <w:r w:rsidR="00803C38">
              <w:rPr>
                <w:b/>
                <w:szCs w:val="24"/>
              </w:rPr>
              <w:t> </w:t>
            </w:r>
            <w:r w:rsidRPr="00593C72">
              <w:rPr>
                <w:b/>
                <w:szCs w:val="24"/>
              </w:rPr>
              <w:t>469</w:t>
            </w:r>
            <w:r w:rsidR="00803C38" w:rsidRPr="005D7CEF">
              <w:rPr>
                <w:sz w:val="28"/>
                <w:szCs w:val="28"/>
              </w:rPr>
              <w:t>"</w:t>
            </w:r>
          </w:p>
        </w:tc>
      </w:tr>
    </w:tbl>
    <w:p w14:paraId="6CD2AD25" w14:textId="77777777" w:rsidR="002E7AF8" w:rsidRPr="00593C72" w:rsidRDefault="002E7AF8" w:rsidP="005D7CEF">
      <w:pPr>
        <w:spacing w:after="0" w:line="240" w:lineRule="auto"/>
        <w:rPr>
          <w:szCs w:val="24"/>
        </w:rPr>
      </w:pPr>
    </w:p>
    <w:sectPr w:rsidR="002E7AF8" w:rsidRPr="00593C72" w:rsidSect="00593C72">
      <w:headerReference w:type="default" r:id="rId7"/>
      <w:footerReference w:type="default" r:id="rId8"/>
      <w:footerReference w:type="first" r:id="rId9"/>
      <w:pgSz w:w="16838" w:h="11906" w:orient="landscape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C03" w14:textId="77777777" w:rsidR="006D66F8" w:rsidRDefault="006D66F8" w:rsidP="009D7A82">
      <w:pPr>
        <w:spacing w:after="0" w:line="240" w:lineRule="auto"/>
      </w:pPr>
      <w:r>
        <w:separator/>
      </w:r>
    </w:p>
  </w:endnote>
  <w:endnote w:type="continuationSeparator" w:id="0">
    <w:p w14:paraId="5B218228" w14:textId="77777777" w:rsidR="006D66F8" w:rsidRDefault="006D66F8" w:rsidP="009D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B746B" w14:textId="3AA2C7AE" w:rsidR="009D7A82" w:rsidRPr="009D7A82" w:rsidRDefault="009D7A82">
    <w:pPr>
      <w:pStyle w:val="Footer"/>
      <w:rPr>
        <w:sz w:val="16"/>
        <w:szCs w:val="16"/>
      </w:rPr>
    </w:pPr>
    <w:r w:rsidRPr="009D7A82">
      <w:rPr>
        <w:sz w:val="16"/>
        <w:szCs w:val="16"/>
      </w:rPr>
      <w:t>N0</w:t>
    </w:r>
    <w:r w:rsidR="00593C72">
      <w:rPr>
        <w:sz w:val="16"/>
        <w:szCs w:val="16"/>
      </w:rPr>
      <w:t>310</w:t>
    </w:r>
    <w:r w:rsidRPr="009D7A82">
      <w:rPr>
        <w:sz w:val="16"/>
        <w:szCs w:val="16"/>
      </w:rPr>
      <w:t>_p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8F6C" w14:textId="0C63B689" w:rsidR="009D7A82" w:rsidRDefault="009D7A82">
    <w:pPr>
      <w:pStyle w:val="Footer"/>
    </w:pPr>
    <w:r w:rsidRPr="009D7A82">
      <w:rPr>
        <w:sz w:val="16"/>
        <w:szCs w:val="16"/>
      </w:rPr>
      <w:t>N0</w:t>
    </w:r>
    <w:r w:rsidR="00593C72">
      <w:rPr>
        <w:sz w:val="16"/>
        <w:szCs w:val="16"/>
      </w:rPr>
      <w:t>310</w:t>
    </w:r>
    <w:r w:rsidRPr="009D7A82">
      <w:rPr>
        <w:sz w:val="16"/>
        <w:szCs w:val="16"/>
      </w:rPr>
      <w:t>_p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295B2" w14:textId="77777777" w:rsidR="006D66F8" w:rsidRDefault="006D66F8" w:rsidP="009D7A82">
      <w:pPr>
        <w:spacing w:after="0" w:line="240" w:lineRule="auto"/>
      </w:pPr>
      <w:r>
        <w:separator/>
      </w:r>
    </w:p>
  </w:footnote>
  <w:footnote w:type="continuationSeparator" w:id="0">
    <w:p w14:paraId="715A4154" w14:textId="77777777" w:rsidR="006D66F8" w:rsidRDefault="006D66F8" w:rsidP="009D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89774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0EF45A" w14:textId="4F8AE421" w:rsidR="009D7A82" w:rsidRDefault="009D7A8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3CC893" w14:textId="77777777" w:rsidR="009D7A82" w:rsidRDefault="009D7A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74"/>
    <w:rsid w:val="00005553"/>
    <w:rsid w:val="00021DE5"/>
    <w:rsid w:val="000542F8"/>
    <w:rsid w:val="00064D0F"/>
    <w:rsid w:val="00071F7A"/>
    <w:rsid w:val="00077BE6"/>
    <w:rsid w:val="00085535"/>
    <w:rsid w:val="00087494"/>
    <w:rsid w:val="0009005D"/>
    <w:rsid w:val="00090B6F"/>
    <w:rsid w:val="0009175A"/>
    <w:rsid w:val="000B259B"/>
    <w:rsid w:val="000D7B7A"/>
    <w:rsid w:val="00165219"/>
    <w:rsid w:val="001C0400"/>
    <w:rsid w:val="001C5D7A"/>
    <w:rsid w:val="001E29DE"/>
    <w:rsid w:val="00206047"/>
    <w:rsid w:val="00236F8B"/>
    <w:rsid w:val="002379D4"/>
    <w:rsid w:val="00267BE6"/>
    <w:rsid w:val="0027099D"/>
    <w:rsid w:val="0028733F"/>
    <w:rsid w:val="00296E7B"/>
    <w:rsid w:val="002A2881"/>
    <w:rsid w:val="002B3D4A"/>
    <w:rsid w:val="002E7AF8"/>
    <w:rsid w:val="00317BFD"/>
    <w:rsid w:val="00342876"/>
    <w:rsid w:val="0036001C"/>
    <w:rsid w:val="00366B54"/>
    <w:rsid w:val="003743C0"/>
    <w:rsid w:val="00376545"/>
    <w:rsid w:val="003824AD"/>
    <w:rsid w:val="00387CEC"/>
    <w:rsid w:val="00390531"/>
    <w:rsid w:val="004228E8"/>
    <w:rsid w:val="00452D87"/>
    <w:rsid w:val="004542C4"/>
    <w:rsid w:val="0046100C"/>
    <w:rsid w:val="0046325E"/>
    <w:rsid w:val="00464BFB"/>
    <w:rsid w:val="00464F86"/>
    <w:rsid w:val="004669CC"/>
    <w:rsid w:val="00485A13"/>
    <w:rsid w:val="004B0EB9"/>
    <w:rsid w:val="004B3375"/>
    <w:rsid w:val="004D3795"/>
    <w:rsid w:val="004E2BEF"/>
    <w:rsid w:val="004E4F8A"/>
    <w:rsid w:val="004F0A23"/>
    <w:rsid w:val="004F3B18"/>
    <w:rsid w:val="00511384"/>
    <w:rsid w:val="00516699"/>
    <w:rsid w:val="00525219"/>
    <w:rsid w:val="00536DAB"/>
    <w:rsid w:val="00555566"/>
    <w:rsid w:val="00593C72"/>
    <w:rsid w:val="005B19B3"/>
    <w:rsid w:val="005B6DD9"/>
    <w:rsid w:val="005D7CEF"/>
    <w:rsid w:val="005E6D7D"/>
    <w:rsid w:val="005F4CB3"/>
    <w:rsid w:val="006536F0"/>
    <w:rsid w:val="00667CF0"/>
    <w:rsid w:val="00671766"/>
    <w:rsid w:val="00695E10"/>
    <w:rsid w:val="006A2FB2"/>
    <w:rsid w:val="006D66F8"/>
    <w:rsid w:val="006E0794"/>
    <w:rsid w:val="006F0A17"/>
    <w:rsid w:val="00707C71"/>
    <w:rsid w:val="00747BA7"/>
    <w:rsid w:val="0076460B"/>
    <w:rsid w:val="00775DBF"/>
    <w:rsid w:val="007933EE"/>
    <w:rsid w:val="007D39FA"/>
    <w:rsid w:val="007F595D"/>
    <w:rsid w:val="00803C38"/>
    <w:rsid w:val="00822504"/>
    <w:rsid w:val="0082408D"/>
    <w:rsid w:val="0083126A"/>
    <w:rsid w:val="008322E8"/>
    <w:rsid w:val="0084278D"/>
    <w:rsid w:val="00853D65"/>
    <w:rsid w:val="00856331"/>
    <w:rsid w:val="008655BF"/>
    <w:rsid w:val="00873A0F"/>
    <w:rsid w:val="008D5538"/>
    <w:rsid w:val="008D72B7"/>
    <w:rsid w:val="0090160A"/>
    <w:rsid w:val="0090300E"/>
    <w:rsid w:val="00913AE5"/>
    <w:rsid w:val="009163BC"/>
    <w:rsid w:val="009230B3"/>
    <w:rsid w:val="009279AD"/>
    <w:rsid w:val="00953AD1"/>
    <w:rsid w:val="00965CC4"/>
    <w:rsid w:val="00975F9E"/>
    <w:rsid w:val="009864C9"/>
    <w:rsid w:val="009D7A82"/>
    <w:rsid w:val="009F314A"/>
    <w:rsid w:val="009F4362"/>
    <w:rsid w:val="00A23BC1"/>
    <w:rsid w:val="00A33936"/>
    <w:rsid w:val="00A34DCA"/>
    <w:rsid w:val="00A37214"/>
    <w:rsid w:val="00A41E74"/>
    <w:rsid w:val="00A52BAF"/>
    <w:rsid w:val="00A60BE2"/>
    <w:rsid w:val="00A66E3A"/>
    <w:rsid w:val="00A70EBA"/>
    <w:rsid w:val="00A75EBB"/>
    <w:rsid w:val="00A9022C"/>
    <w:rsid w:val="00A933DA"/>
    <w:rsid w:val="00AB6609"/>
    <w:rsid w:val="00AC5EF4"/>
    <w:rsid w:val="00AD3487"/>
    <w:rsid w:val="00AF43CB"/>
    <w:rsid w:val="00B02140"/>
    <w:rsid w:val="00B05DE2"/>
    <w:rsid w:val="00B129B8"/>
    <w:rsid w:val="00B24CB7"/>
    <w:rsid w:val="00B30A98"/>
    <w:rsid w:val="00B53CFE"/>
    <w:rsid w:val="00B826FB"/>
    <w:rsid w:val="00BA6F77"/>
    <w:rsid w:val="00BB194C"/>
    <w:rsid w:val="00BC059F"/>
    <w:rsid w:val="00C0101D"/>
    <w:rsid w:val="00C07FE5"/>
    <w:rsid w:val="00C31ADC"/>
    <w:rsid w:val="00C5065D"/>
    <w:rsid w:val="00CC3900"/>
    <w:rsid w:val="00D1185E"/>
    <w:rsid w:val="00D15737"/>
    <w:rsid w:val="00D436CD"/>
    <w:rsid w:val="00D53688"/>
    <w:rsid w:val="00D6487D"/>
    <w:rsid w:val="00D65464"/>
    <w:rsid w:val="00D71AF1"/>
    <w:rsid w:val="00D71B72"/>
    <w:rsid w:val="00D94CFE"/>
    <w:rsid w:val="00DA3D78"/>
    <w:rsid w:val="00DB75D8"/>
    <w:rsid w:val="00DC6659"/>
    <w:rsid w:val="00E0121B"/>
    <w:rsid w:val="00E15C78"/>
    <w:rsid w:val="00E558D9"/>
    <w:rsid w:val="00E75C53"/>
    <w:rsid w:val="00E83B52"/>
    <w:rsid w:val="00E8535C"/>
    <w:rsid w:val="00EA708C"/>
    <w:rsid w:val="00EE5F69"/>
    <w:rsid w:val="00EE7290"/>
    <w:rsid w:val="00F01C03"/>
    <w:rsid w:val="00F22BC9"/>
    <w:rsid w:val="00F43D20"/>
    <w:rsid w:val="00F45B83"/>
    <w:rsid w:val="00F67328"/>
    <w:rsid w:val="00F940EA"/>
    <w:rsid w:val="00FA4AA2"/>
    <w:rsid w:val="00FC5077"/>
    <w:rsid w:val="00FD3E7A"/>
    <w:rsid w:val="00FE4DBC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6852E6"/>
  <w15:chartTrackingRefBased/>
  <w15:docId w15:val="{EB7B4B14-7419-4D83-83AE-ABB31D99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95D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E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E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E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E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E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E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E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E74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E74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E7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E74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E7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E74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41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E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E74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A41E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E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E74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A41E74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DB75D8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7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7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5D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5D8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7A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A8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7A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A82"/>
    <w:rPr>
      <w:rFonts w:ascii="Times New Roman" w:hAnsi="Times New Roman"/>
      <w:sz w:val="24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E016-EB53-4559-9C2F-98D9C989F4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  <clbl:label id="{d776fea5-7f8f-444d-ab4e-5cffc08995f1}" enabled="0" method="" siteId="{d776fea5-7f8f-444d-ab4e-5cffc08995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431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Lāsma Anspoka</dc:creator>
  <cp:keywords/>
  <dc:description/>
  <cp:lastModifiedBy>Inese Snickovska</cp:lastModifiedBy>
  <cp:revision>4</cp:revision>
  <dcterms:created xsi:type="dcterms:W3CDTF">2026-05-15T11:53:00Z</dcterms:created>
  <dcterms:modified xsi:type="dcterms:W3CDTF">2026-05-20T07:11:00Z</dcterms:modified>
</cp:coreProperties>
</file>