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0408" w14:textId="77777777" w:rsidR="002C45FE" w:rsidRPr="00633D13" w:rsidRDefault="002C45FE" w:rsidP="002C45FE">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bookmarkStart w:id="0" w:name="_Hlk90283820"/>
      <w:bookmarkStart w:id="1" w:name="_Hlk90283775"/>
      <w:r w:rsidRPr="00633D13">
        <w:rPr>
          <w:rFonts w:ascii="Times New Roman" w:hAnsi="Times New Roman" w:cs="Times New Roman"/>
          <w:sz w:val="28"/>
          <w:szCs w:val="28"/>
        </w:rPr>
        <w:t xml:space="preserve">Pielikums </w:t>
      </w:r>
    </w:p>
    <w:p w14:paraId="32268145" w14:textId="77777777" w:rsidR="002C45FE" w:rsidRPr="00633D13" w:rsidRDefault="002C45FE" w:rsidP="002C45FE">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633D13">
        <w:rPr>
          <w:rFonts w:ascii="Times New Roman" w:hAnsi="Times New Roman" w:cs="Times New Roman"/>
          <w:sz w:val="28"/>
          <w:szCs w:val="28"/>
        </w:rPr>
        <w:t xml:space="preserve">Ministru kabineta </w:t>
      </w:r>
    </w:p>
    <w:p w14:paraId="0A3A1028" w14:textId="77777777" w:rsidR="002C45FE" w:rsidRPr="00633D13" w:rsidRDefault="002C45FE" w:rsidP="002C45FE">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633D13">
        <w:rPr>
          <w:rFonts w:ascii="Times New Roman" w:hAnsi="Times New Roman" w:cs="Times New Roman"/>
          <w:sz w:val="28"/>
          <w:szCs w:val="28"/>
        </w:rPr>
        <w:t>2026. gada 21. maija</w:t>
      </w:r>
    </w:p>
    <w:p w14:paraId="708A8B12" w14:textId="77777777" w:rsidR="002C45FE" w:rsidRPr="00633D13" w:rsidRDefault="002C45FE" w:rsidP="002C45FE">
      <w:pPr>
        <w:spacing w:after="0" w:line="240" w:lineRule="auto"/>
        <w:jc w:val="right"/>
        <w:rPr>
          <w:rFonts w:ascii="Times New Roman" w:hAnsi="Times New Roman" w:cs="Times New Roman"/>
          <w:sz w:val="28"/>
          <w:szCs w:val="28"/>
        </w:rPr>
      </w:pPr>
      <w:r w:rsidRPr="00633D13">
        <w:rPr>
          <w:rFonts w:ascii="Times New Roman" w:hAnsi="Times New Roman" w:cs="Times New Roman"/>
          <w:sz w:val="28"/>
          <w:szCs w:val="28"/>
        </w:rPr>
        <w:t xml:space="preserve">rīkojumam Nr. </w:t>
      </w:r>
      <w:r w:rsidRPr="00633D13">
        <w:rPr>
          <w:rFonts w:ascii="Times New Roman" w:hAnsi="Times New Roman" w:cs="Times New Roman"/>
          <w:sz w:val="28"/>
          <w:szCs w:val="28"/>
        </w:rPr>
        <w:t>286</w:t>
      </w:r>
    </w:p>
    <w:bookmarkEnd w:id="0"/>
    <w:p w14:paraId="0E0628C1" w14:textId="77777777" w:rsidR="002C45FE" w:rsidRPr="00633D13" w:rsidRDefault="002C45FE" w:rsidP="00026C38">
      <w:pPr>
        <w:spacing w:after="0" w:line="240" w:lineRule="auto"/>
        <w:jc w:val="both"/>
        <w:rPr>
          <w:rFonts w:ascii="Times New Roman" w:hAnsi="Times New Roman" w:cs="Times New Roman"/>
          <w:sz w:val="28"/>
          <w:szCs w:val="28"/>
        </w:rPr>
      </w:pPr>
    </w:p>
    <w:p w14:paraId="2E878209" w14:textId="1D56274B" w:rsidR="00F34309" w:rsidRPr="00F34309" w:rsidRDefault="002C45FE" w:rsidP="00026C38">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633D13">
        <w:rPr>
          <w:rFonts w:ascii="Times New Roman" w:hAnsi="Times New Roman" w:cs="Times New Roman"/>
          <w:sz w:val="28"/>
          <w:szCs w:val="28"/>
        </w:rPr>
        <w:t>"</w:t>
      </w:r>
      <w:r w:rsidR="00F34309" w:rsidRPr="00F34309">
        <w:rPr>
          <w:rFonts w:ascii="Times New Roman" w:hAnsi="Times New Roman" w:cs="Times New Roman"/>
          <w:sz w:val="28"/>
          <w:szCs w:val="28"/>
        </w:rPr>
        <w:t xml:space="preserve">1. pielikums </w:t>
      </w:r>
    </w:p>
    <w:p w14:paraId="1F94677E" w14:textId="77777777" w:rsidR="00F34309" w:rsidRPr="00F34309" w:rsidRDefault="00F34309" w:rsidP="00026C38">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F34309">
        <w:rPr>
          <w:rFonts w:ascii="Times New Roman" w:hAnsi="Times New Roman" w:cs="Times New Roman"/>
          <w:sz w:val="28"/>
          <w:szCs w:val="28"/>
        </w:rPr>
        <w:t xml:space="preserve">Ministru kabineta </w:t>
      </w:r>
    </w:p>
    <w:p w14:paraId="1B53068C" w14:textId="77777777" w:rsidR="00F34309" w:rsidRPr="00F34309" w:rsidRDefault="00F34309" w:rsidP="00026C38">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F34309">
        <w:rPr>
          <w:rFonts w:ascii="Times New Roman" w:hAnsi="Times New Roman" w:cs="Times New Roman"/>
          <w:sz w:val="28"/>
          <w:szCs w:val="28"/>
        </w:rPr>
        <w:t>2024. gada 16. jūlija</w:t>
      </w:r>
    </w:p>
    <w:p w14:paraId="5B2EDE0F" w14:textId="77777777" w:rsidR="00F34309" w:rsidRPr="00F34309" w:rsidRDefault="00F34309" w:rsidP="002C45FE">
      <w:pPr>
        <w:pStyle w:val="paragraphheader"/>
        <w:spacing w:before="0" w:after="0"/>
        <w:jc w:val="right"/>
        <w:rPr>
          <w:color w:val="auto"/>
          <w:szCs w:val="28"/>
        </w:rPr>
      </w:pPr>
      <w:r w:rsidRPr="00F34309">
        <w:rPr>
          <w:color w:val="auto"/>
          <w:szCs w:val="28"/>
        </w:rPr>
        <w:t>rīkojumam Nr. 602</w:t>
      </w:r>
      <w:bookmarkEnd w:id="1"/>
    </w:p>
    <w:p w14:paraId="3009BDF1" w14:textId="77777777" w:rsidR="00F34309" w:rsidRPr="00026C38" w:rsidRDefault="00F34309" w:rsidP="00026C38">
      <w:pPr>
        <w:spacing w:after="0" w:line="240" w:lineRule="auto"/>
        <w:jc w:val="both"/>
        <w:rPr>
          <w:szCs w:val="28"/>
        </w:rPr>
      </w:pPr>
    </w:p>
    <w:p w14:paraId="2131F956" w14:textId="56FD60F0" w:rsidR="00402D7C" w:rsidRPr="006B18AF" w:rsidRDefault="00402D7C" w:rsidP="00026C38">
      <w:pPr>
        <w:spacing w:after="0" w:line="240" w:lineRule="auto"/>
        <w:jc w:val="center"/>
        <w:rPr>
          <w:rFonts w:ascii="Times New Roman" w:hAnsi="Times New Roman" w:cs="Times New Roman"/>
          <w:b/>
          <w:bCs/>
          <w:sz w:val="28"/>
          <w:szCs w:val="28"/>
        </w:rPr>
      </w:pPr>
      <w:r w:rsidRPr="00F34309">
        <w:rPr>
          <w:rFonts w:ascii="Times New Roman" w:hAnsi="Times New Roman" w:cs="Times New Roman"/>
          <w:b/>
          <w:bCs/>
          <w:sz w:val="28"/>
          <w:szCs w:val="28"/>
        </w:rPr>
        <w:t xml:space="preserve">Investīcijas </w:t>
      </w:r>
      <w:r w:rsidRPr="00B47CF7">
        <w:rPr>
          <w:rFonts w:ascii="Times New Roman" w:hAnsi="Times New Roman" w:cs="Times New Roman"/>
          <w:b/>
          <w:bCs/>
          <w:sz w:val="28"/>
          <w:szCs w:val="28"/>
        </w:rPr>
        <w:t>2.1.2.1.i.</w:t>
      </w:r>
      <w:r w:rsidRPr="00F34309">
        <w:rPr>
          <w:rFonts w:ascii="Times New Roman" w:hAnsi="Times New Roman" w:cs="Times New Roman"/>
          <w:b/>
          <w:bCs/>
          <w:sz w:val="28"/>
          <w:szCs w:val="28"/>
        </w:rPr>
        <w:t xml:space="preserve"> </w:t>
      </w:r>
      <w:r w:rsidRPr="006B18AF">
        <w:rPr>
          <w:rFonts w:ascii="Times New Roman" w:hAnsi="Times New Roman" w:cs="Times New Roman"/>
          <w:b/>
          <w:bCs/>
          <w:sz w:val="28"/>
          <w:szCs w:val="28"/>
        </w:rPr>
        <w:t xml:space="preserve">projekta </w:t>
      </w:r>
      <w:r w:rsidR="006B18AF" w:rsidRPr="006B18AF">
        <w:rPr>
          <w:rFonts w:ascii="Times New Roman" w:eastAsia="MS Mincho" w:hAnsi="Times New Roman" w:cs="Times New Roman"/>
          <w:b/>
          <w:bCs/>
          <w:sz w:val="28"/>
          <w:szCs w:val="28"/>
        </w:rPr>
        <w:t>"</w:t>
      </w:r>
      <w:r w:rsidR="00352385" w:rsidRPr="006B18AF">
        <w:rPr>
          <w:rFonts w:ascii="Times New Roman" w:hAnsi="Times New Roman" w:cs="Times New Roman"/>
          <w:b/>
          <w:bCs/>
          <w:sz w:val="28"/>
          <w:szCs w:val="28"/>
        </w:rPr>
        <w:t>Izglītības jomas informācijas sistēmu vienotā arhitektūra un pieteikumu izglītības iestādēs vadības risinājums</w:t>
      </w:r>
      <w:r w:rsidR="006B18AF" w:rsidRPr="006B18AF">
        <w:rPr>
          <w:rFonts w:ascii="Times New Roman" w:eastAsia="MS Mincho" w:hAnsi="Times New Roman" w:cs="Times New Roman"/>
          <w:b/>
          <w:bCs/>
          <w:sz w:val="28"/>
          <w:szCs w:val="28"/>
        </w:rPr>
        <w:t>"</w:t>
      </w:r>
      <w:r w:rsidRPr="006B18AF">
        <w:rPr>
          <w:rFonts w:ascii="Times New Roman" w:hAnsi="Times New Roman" w:cs="Times New Roman"/>
          <w:b/>
          <w:bCs/>
          <w:sz w:val="28"/>
          <w:szCs w:val="28"/>
        </w:rPr>
        <w:t xml:space="preserve"> pase</w:t>
      </w:r>
    </w:p>
    <w:p w14:paraId="44AC7FC8" w14:textId="77777777" w:rsidR="00402D7C" w:rsidRPr="00026C38" w:rsidRDefault="00402D7C" w:rsidP="00026C38">
      <w:pPr>
        <w:spacing w:after="0" w:line="240" w:lineRule="auto"/>
        <w:jc w:val="both"/>
        <w:rPr>
          <w:rFonts w:ascii="Times New Roman" w:hAnsi="Times New Roman" w:cs="Times New Roman"/>
          <w:sz w:val="28"/>
          <w:szCs w:val="28"/>
        </w:rPr>
      </w:pPr>
    </w:p>
    <w:p w14:paraId="6E8251CF" w14:textId="59DCABC8" w:rsidR="00C6123D" w:rsidRPr="00F34309" w:rsidRDefault="008300CE" w:rsidP="008300CE">
      <w:pPr>
        <w:spacing w:after="0" w:line="240" w:lineRule="auto"/>
        <w:jc w:val="both"/>
        <w:rPr>
          <w:rFonts w:ascii="Times New Roman" w:hAnsi="Times New Roman" w:cs="Times New Roman"/>
          <w:b/>
          <w:sz w:val="24"/>
          <w:szCs w:val="24"/>
        </w:rPr>
      </w:pPr>
      <w:r w:rsidRPr="00F34309">
        <w:rPr>
          <w:rFonts w:ascii="Times New Roman" w:hAnsi="Times New Roman" w:cs="Times New Roman"/>
          <w:b/>
          <w:sz w:val="24"/>
          <w:szCs w:val="24"/>
        </w:rPr>
        <w:t>1.</w:t>
      </w:r>
      <w:r w:rsidRPr="00F34309">
        <w:rPr>
          <w:rFonts w:ascii="Times New Roman" w:hAnsi="Times New Roman" w:cs="Times New Roman"/>
          <w:sz w:val="24"/>
          <w:szCs w:val="24"/>
        </w:rPr>
        <w:t> </w:t>
      </w:r>
      <w:r w:rsidR="004921DC" w:rsidRPr="00F34309">
        <w:rPr>
          <w:rFonts w:ascii="Times New Roman" w:hAnsi="Times New Roman" w:cs="Times New Roman"/>
          <w:b/>
          <w:sz w:val="24"/>
          <w:szCs w:val="24"/>
        </w:rPr>
        <w:t>Finansējuma saņēmējs, kas īsteno projektu</w:t>
      </w:r>
    </w:p>
    <w:tbl>
      <w:tblPr>
        <w:tblStyle w:val="TableGrid"/>
        <w:tblW w:w="9214" w:type="dxa"/>
        <w:tblInd w:w="-5" w:type="dxa"/>
        <w:tblLook w:val="04A0" w:firstRow="1" w:lastRow="0" w:firstColumn="1" w:lastColumn="0" w:noHBand="0" w:noVBand="1"/>
      </w:tblPr>
      <w:tblGrid>
        <w:gridCol w:w="2410"/>
        <w:gridCol w:w="6804"/>
      </w:tblGrid>
      <w:tr w:rsidR="00C003CA" w:rsidRPr="00F34309" w14:paraId="4C71E8F9" w14:textId="77777777" w:rsidTr="00F34309">
        <w:trPr>
          <w:trHeight w:val="378"/>
        </w:trPr>
        <w:tc>
          <w:tcPr>
            <w:tcW w:w="2410" w:type="dxa"/>
          </w:tcPr>
          <w:p w14:paraId="188952A2" w14:textId="09CD8197" w:rsidR="009F6262" w:rsidRPr="00F34309" w:rsidRDefault="005555B2" w:rsidP="005555B2">
            <w:pPr>
              <w:rPr>
                <w:rFonts w:ascii="Times New Roman" w:hAnsi="Times New Roman" w:cs="Times New Roman"/>
                <w:sz w:val="24"/>
                <w:szCs w:val="24"/>
              </w:rPr>
            </w:pPr>
            <w:r w:rsidRPr="00F34309">
              <w:rPr>
                <w:rFonts w:ascii="Times New Roman" w:hAnsi="Times New Roman" w:cs="Times New Roman"/>
                <w:sz w:val="24"/>
                <w:szCs w:val="24"/>
              </w:rPr>
              <w:t>1.1. </w:t>
            </w:r>
            <w:r w:rsidR="00C3309F" w:rsidRPr="00F34309">
              <w:rPr>
                <w:rFonts w:ascii="Times New Roman" w:hAnsi="Times New Roman" w:cs="Times New Roman"/>
                <w:sz w:val="24"/>
                <w:szCs w:val="24"/>
              </w:rPr>
              <w:t>Finansējuma saņēmējs, kas īsteno projektu (institūcija)</w:t>
            </w:r>
          </w:p>
        </w:tc>
        <w:tc>
          <w:tcPr>
            <w:tcW w:w="6804" w:type="dxa"/>
          </w:tcPr>
          <w:p w14:paraId="6733E1FF" w14:textId="37A6259B" w:rsidR="00475A8F" w:rsidRPr="00F34309" w:rsidRDefault="00923BA1" w:rsidP="5E253386">
            <w:pPr>
              <w:jc w:val="both"/>
              <w:rPr>
                <w:rFonts w:ascii="Times New Roman" w:hAnsi="Times New Roman" w:cs="Times New Roman"/>
                <w:b/>
                <w:bCs/>
                <w:sz w:val="24"/>
                <w:szCs w:val="24"/>
              </w:rPr>
            </w:pPr>
            <w:r w:rsidRPr="00F34309">
              <w:rPr>
                <w:rFonts w:ascii="Times New Roman" w:hAnsi="Times New Roman" w:cs="Times New Roman"/>
                <w:b/>
                <w:bCs/>
                <w:sz w:val="24"/>
                <w:szCs w:val="24"/>
              </w:rPr>
              <w:t xml:space="preserve">Izglītības un zinātnes ministrija </w:t>
            </w:r>
            <w:r w:rsidR="0071149A" w:rsidRPr="00F34309">
              <w:rPr>
                <w:rFonts w:ascii="Times New Roman" w:hAnsi="Times New Roman" w:cs="Times New Roman"/>
                <w:b/>
                <w:bCs/>
                <w:sz w:val="24"/>
                <w:szCs w:val="24"/>
              </w:rPr>
              <w:t>(IZM)</w:t>
            </w:r>
          </w:p>
        </w:tc>
      </w:tr>
      <w:tr w:rsidR="003336B4" w:rsidRPr="00F34309" w14:paraId="42F61DC4" w14:textId="77777777" w:rsidTr="00F34309">
        <w:trPr>
          <w:trHeight w:val="378"/>
        </w:trPr>
        <w:tc>
          <w:tcPr>
            <w:tcW w:w="2410" w:type="dxa"/>
          </w:tcPr>
          <w:p w14:paraId="3E08ED0D" w14:textId="1E3E8AB9" w:rsidR="003336B4" w:rsidRPr="00F34309" w:rsidRDefault="003336B4" w:rsidP="003336B4">
            <w:pPr>
              <w:rPr>
                <w:rFonts w:ascii="Times New Roman" w:hAnsi="Times New Roman" w:cs="Times New Roman"/>
                <w:sz w:val="24"/>
                <w:szCs w:val="24"/>
              </w:rPr>
            </w:pPr>
            <w:r w:rsidRPr="00F34309">
              <w:rPr>
                <w:rFonts w:ascii="Times New Roman" w:hAnsi="Times New Roman" w:cs="Times New Roman"/>
                <w:sz w:val="24"/>
                <w:szCs w:val="24"/>
              </w:rPr>
              <w:t xml:space="preserve">1.2. Projekta īstenošanas partneri </w:t>
            </w:r>
          </w:p>
        </w:tc>
        <w:tc>
          <w:tcPr>
            <w:tcW w:w="6804" w:type="dxa"/>
          </w:tcPr>
          <w:p w14:paraId="0FE805E5" w14:textId="6C67FDA4" w:rsidR="003336B4" w:rsidRPr="00F34309" w:rsidRDefault="003336B4" w:rsidP="003336B4">
            <w:pPr>
              <w:pStyle w:val="ListParagraph"/>
              <w:numPr>
                <w:ilvl w:val="0"/>
                <w:numId w:val="16"/>
              </w:numPr>
              <w:rPr>
                <w:rFonts w:ascii="Times New Roman" w:hAnsi="Times New Roman" w:cs="Times New Roman"/>
                <w:sz w:val="24"/>
                <w:szCs w:val="24"/>
              </w:rPr>
            </w:pPr>
            <w:r w:rsidRPr="00F34309">
              <w:rPr>
                <w:rFonts w:ascii="Times New Roman" w:hAnsi="Times New Roman" w:cs="Times New Roman"/>
                <w:sz w:val="24"/>
                <w:szCs w:val="24"/>
              </w:rPr>
              <w:t xml:space="preserve">Jelgavas valstspilsētas pašvaldības iestāde </w:t>
            </w:r>
            <w:r w:rsidR="006B18AF" w:rsidRPr="00CB0FC4">
              <w:rPr>
                <w:rFonts w:ascii="Times New Roman" w:eastAsia="MS Mincho" w:hAnsi="Times New Roman" w:cs="Times New Roman"/>
                <w:sz w:val="24"/>
                <w:szCs w:val="24"/>
              </w:rPr>
              <w:t>"</w:t>
            </w:r>
            <w:r w:rsidRPr="00F34309">
              <w:rPr>
                <w:rFonts w:ascii="Times New Roman" w:hAnsi="Times New Roman" w:cs="Times New Roman"/>
                <w:sz w:val="24"/>
                <w:szCs w:val="24"/>
              </w:rPr>
              <w:t>Jelgavas digitālais centrs</w:t>
            </w:r>
            <w:r w:rsidR="006B18AF" w:rsidRPr="00CB0FC4">
              <w:rPr>
                <w:rFonts w:ascii="Times New Roman" w:eastAsia="MS Mincho" w:hAnsi="Times New Roman" w:cs="Times New Roman"/>
                <w:sz w:val="24"/>
                <w:szCs w:val="24"/>
              </w:rPr>
              <w:t>"</w:t>
            </w:r>
            <w:r w:rsidR="0071149A" w:rsidRPr="00F34309">
              <w:rPr>
                <w:rFonts w:ascii="Times New Roman" w:hAnsi="Times New Roman" w:cs="Times New Roman"/>
                <w:sz w:val="24"/>
                <w:szCs w:val="24"/>
              </w:rPr>
              <w:t xml:space="preserve"> (Jelgavas digitālais centrs)</w:t>
            </w:r>
            <w:r w:rsidR="00F21C6A" w:rsidRPr="00F34309">
              <w:rPr>
                <w:rFonts w:ascii="Times New Roman" w:hAnsi="Times New Roman" w:cs="Times New Roman"/>
                <w:sz w:val="24"/>
                <w:szCs w:val="24"/>
              </w:rPr>
              <w:t>;</w:t>
            </w:r>
          </w:p>
          <w:p w14:paraId="2F2C5E40" w14:textId="6232CD1B" w:rsidR="00F21C6A" w:rsidRPr="00F34309" w:rsidRDefault="00F21C6A" w:rsidP="003336B4">
            <w:pPr>
              <w:pStyle w:val="ListParagraph"/>
              <w:numPr>
                <w:ilvl w:val="0"/>
                <w:numId w:val="16"/>
              </w:numPr>
              <w:rPr>
                <w:rFonts w:ascii="Times New Roman" w:hAnsi="Times New Roman" w:cs="Times New Roman"/>
                <w:sz w:val="24"/>
                <w:szCs w:val="24"/>
              </w:rPr>
            </w:pPr>
            <w:r w:rsidRPr="00F34309">
              <w:rPr>
                <w:rFonts w:ascii="Times New Roman" w:hAnsi="Times New Roman" w:cs="Times New Roman"/>
                <w:sz w:val="24"/>
                <w:szCs w:val="24"/>
              </w:rPr>
              <w:t>Vi</w:t>
            </w:r>
            <w:r w:rsidR="00E36AB7">
              <w:rPr>
                <w:rFonts w:ascii="Times New Roman" w:hAnsi="Times New Roman" w:cs="Times New Roman"/>
                <w:sz w:val="24"/>
                <w:szCs w:val="24"/>
              </w:rPr>
              <w:t>edās administrācijas</w:t>
            </w:r>
            <w:r w:rsidRPr="00F34309">
              <w:rPr>
                <w:rFonts w:ascii="Times New Roman" w:hAnsi="Times New Roman" w:cs="Times New Roman"/>
                <w:sz w:val="24"/>
                <w:szCs w:val="24"/>
              </w:rPr>
              <w:t xml:space="preserve"> un reģionālās attīstības ministrija</w:t>
            </w:r>
            <w:r w:rsidR="0071149A" w:rsidRPr="00F34309">
              <w:rPr>
                <w:rFonts w:ascii="Times New Roman" w:hAnsi="Times New Roman" w:cs="Times New Roman"/>
                <w:sz w:val="24"/>
                <w:szCs w:val="24"/>
              </w:rPr>
              <w:t xml:space="preserve"> (VARAM)</w:t>
            </w:r>
            <w:r w:rsidRPr="00F34309">
              <w:rPr>
                <w:rFonts w:ascii="Times New Roman" w:hAnsi="Times New Roman" w:cs="Times New Roman"/>
                <w:sz w:val="24"/>
                <w:szCs w:val="24"/>
              </w:rPr>
              <w:t>;</w:t>
            </w:r>
          </w:p>
          <w:p w14:paraId="0BF3ABD9" w14:textId="6AEBFD89" w:rsidR="00592354" w:rsidRDefault="00592354" w:rsidP="003336B4">
            <w:pPr>
              <w:pStyle w:val="ListParagraph"/>
              <w:numPr>
                <w:ilvl w:val="0"/>
                <w:numId w:val="16"/>
              </w:numPr>
              <w:rPr>
                <w:rFonts w:ascii="Times New Roman" w:hAnsi="Times New Roman" w:cs="Times New Roman"/>
                <w:sz w:val="24"/>
                <w:szCs w:val="24"/>
              </w:rPr>
            </w:pPr>
            <w:r w:rsidRPr="00592354">
              <w:rPr>
                <w:rFonts w:ascii="Times New Roman" w:hAnsi="Times New Roman" w:cs="Times New Roman"/>
                <w:sz w:val="24"/>
                <w:szCs w:val="24"/>
              </w:rPr>
              <w:t>Latvijas Valsts radio un televīzijas centrs </w:t>
            </w:r>
            <w:r>
              <w:rPr>
                <w:rFonts w:ascii="Times New Roman" w:hAnsi="Times New Roman" w:cs="Times New Roman"/>
                <w:sz w:val="24"/>
                <w:szCs w:val="24"/>
              </w:rPr>
              <w:t>(LVRTC)</w:t>
            </w:r>
          </w:p>
          <w:p w14:paraId="6398040B" w14:textId="2F1D23D0" w:rsidR="00473381" w:rsidRPr="00F34309" w:rsidRDefault="00087D14" w:rsidP="003336B4">
            <w:pPr>
              <w:pStyle w:val="ListParagraph"/>
              <w:numPr>
                <w:ilvl w:val="0"/>
                <w:numId w:val="16"/>
              </w:numPr>
              <w:rPr>
                <w:rFonts w:ascii="Times New Roman" w:hAnsi="Times New Roman" w:cs="Times New Roman"/>
                <w:sz w:val="24"/>
                <w:szCs w:val="24"/>
              </w:rPr>
            </w:pPr>
            <w:r w:rsidRPr="00F34309">
              <w:rPr>
                <w:rFonts w:ascii="Times New Roman" w:hAnsi="Times New Roman" w:cs="Times New Roman"/>
                <w:sz w:val="24"/>
                <w:szCs w:val="24"/>
              </w:rPr>
              <w:t xml:space="preserve">pašvaldības </w:t>
            </w:r>
            <w:r w:rsidR="003336B4" w:rsidRPr="00F34309">
              <w:rPr>
                <w:rFonts w:ascii="Times New Roman" w:hAnsi="Times New Roman" w:cs="Times New Roman"/>
                <w:sz w:val="24"/>
                <w:szCs w:val="24"/>
              </w:rPr>
              <w:t>un pašvaldību dibinātas iestādes</w:t>
            </w:r>
            <w:r w:rsidR="00473381" w:rsidRPr="00F34309">
              <w:rPr>
                <w:rFonts w:ascii="Times New Roman" w:hAnsi="Times New Roman" w:cs="Times New Roman"/>
                <w:sz w:val="24"/>
                <w:szCs w:val="24"/>
              </w:rPr>
              <w:t>:</w:t>
            </w:r>
          </w:p>
          <w:p w14:paraId="03833434" w14:textId="77777777" w:rsidR="00473381" w:rsidRPr="00F34309" w:rsidRDefault="003336B4" w:rsidP="00473381">
            <w:pPr>
              <w:pStyle w:val="ListParagraph"/>
              <w:ind w:left="360"/>
              <w:rPr>
                <w:rFonts w:ascii="Times New Roman" w:hAnsi="Times New Roman" w:cs="Times New Roman"/>
                <w:sz w:val="24"/>
                <w:szCs w:val="24"/>
              </w:rPr>
            </w:pPr>
            <w:r w:rsidRPr="00F34309">
              <w:rPr>
                <w:rFonts w:ascii="Times New Roman" w:hAnsi="Times New Roman" w:cs="Times New Roman"/>
                <w:sz w:val="24"/>
                <w:szCs w:val="24"/>
              </w:rPr>
              <w:t xml:space="preserve">Rīgas valstspilsētas pašvaldība, </w:t>
            </w:r>
          </w:p>
          <w:p w14:paraId="64C5C30E" w14:textId="77777777" w:rsidR="00473381" w:rsidRPr="00F34309" w:rsidRDefault="003336B4" w:rsidP="00473381">
            <w:pPr>
              <w:pStyle w:val="ListParagraph"/>
              <w:ind w:left="360"/>
              <w:rPr>
                <w:rFonts w:ascii="Times New Roman" w:hAnsi="Times New Roman" w:cs="Times New Roman"/>
                <w:sz w:val="24"/>
                <w:szCs w:val="24"/>
              </w:rPr>
            </w:pPr>
            <w:r w:rsidRPr="00F34309">
              <w:rPr>
                <w:rFonts w:ascii="Times New Roman" w:hAnsi="Times New Roman" w:cs="Times New Roman"/>
                <w:sz w:val="24"/>
                <w:szCs w:val="24"/>
              </w:rPr>
              <w:t xml:space="preserve">Liepājas valstspilsētas pašvaldība, </w:t>
            </w:r>
          </w:p>
          <w:p w14:paraId="174C77DD" w14:textId="77777777" w:rsidR="00473381" w:rsidRPr="00F34309" w:rsidRDefault="003336B4" w:rsidP="00473381">
            <w:pPr>
              <w:pStyle w:val="ListParagraph"/>
              <w:ind w:left="360"/>
              <w:rPr>
                <w:rFonts w:ascii="Times New Roman" w:hAnsi="Times New Roman" w:cs="Times New Roman"/>
                <w:sz w:val="24"/>
                <w:szCs w:val="24"/>
              </w:rPr>
            </w:pPr>
            <w:r w:rsidRPr="00F34309">
              <w:rPr>
                <w:rFonts w:ascii="Times New Roman" w:hAnsi="Times New Roman" w:cs="Times New Roman"/>
                <w:sz w:val="24"/>
                <w:szCs w:val="24"/>
              </w:rPr>
              <w:t>Daugavpils valstspilsētas pašvaldība</w:t>
            </w:r>
            <w:r w:rsidR="00473381" w:rsidRPr="00F34309">
              <w:rPr>
                <w:rFonts w:ascii="Times New Roman" w:hAnsi="Times New Roman" w:cs="Times New Roman"/>
                <w:sz w:val="24"/>
                <w:szCs w:val="24"/>
              </w:rPr>
              <w:t>,</w:t>
            </w:r>
          </w:p>
          <w:p w14:paraId="48341353" w14:textId="15EBD1FF" w:rsidR="00473381" w:rsidRPr="00F34309" w:rsidRDefault="00473381" w:rsidP="00473381">
            <w:pPr>
              <w:pStyle w:val="ListParagraph"/>
              <w:ind w:left="360"/>
              <w:rPr>
                <w:rFonts w:ascii="Times New Roman" w:hAnsi="Times New Roman" w:cs="Times New Roman"/>
                <w:sz w:val="24"/>
                <w:szCs w:val="24"/>
              </w:rPr>
            </w:pPr>
            <w:r w:rsidRPr="00F34309">
              <w:rPr>
                <w:rFonts w:ascii="Times New Roman" w:hAnsi="Times New Roman" w:cs="Times New Roman"/>
                <w:sz w:val="24"/>
                <w:szCs w:val="24"/>
              </w:rPr>
              <w:t>Ventspils valstspilsētas pašvaldība</w:t>
            </w:r>
            <w:r w:rsidR="003336B4" w:rsidRPr="00F34309">
              <w:rPr>
                <w:rFonts w:ascii="Times New Roman" w:hAnsi="Times New Roman" w:cs="Times New Roman"/>
                <w:sz w:val="24"/>
                <w:szCs w:val="24"/>
              </w:rPr>
              <w:t xml:space="preserve">, </w:t>
            </w:r>
          </w:p>
          <w:p w14:paraId="7B7A0C2A" w14:textId="77777777" w:rsidR="00473381" w:rsidRPr="00F34309" w:rsidRDefault="008C163C" w:rsidP="00473381">
            <w:pPr>
              <w:pStyle w:val="ListParagraph"/>
              <w:ind w:left="360"/>
              <w:rPr>
                <w:rFonts w:ascii="Times New Roman" w:hAnsi="Times New Roman" w:cs="Times New Roman"/>
                <w:sz w:val="24"/>
                <w:szCs w:val="24"/>
              </w:rPr>
            </w:pPr>
            <w:r w:rsidRPr="00F34309">
              <w:rPr>
                <w:rFonts w:ascii="Times New Roman" w:hAnsi="Times New Roman" w:cs="Times New Roman"/>
                <w:sz w:val="24"/>
                <w:szCs w:val="24"/>
              </w:rPr>
              <w:t xml:space="preserve">Kuldīgas novada pašvaldība, </w:t>
            </w:r>
          </w:p>
          <w:p w14:paraId="2A4C3A1A" w14:textId="77777777" w:rsidR="00473381" w:rsidRPr="00F34309" w:rsidRDefault="003336B4" w:rsidP="00473381">
            <w:pPr>
              <w:pStyle w:val="ListParagraph"/>
              <w:ind w:left="360"/>
              <w:rPr>
                <w:rFonts w:ascii="Times New Roman" w:hAnsi="Times New Roman" w:cs="Times New Roman"/>
                <w:sz w:val="24"/>
                <w:szCs w:val="24"/>
              </w:rPr>
            </w:pPr>
            <w:r w:rsidRPr="00F34309">
              <w:rPr>
                <w:rFonts w:ascii="Times New Roman" w:hAnsi="Times New Roman" w:cs="Times New Roman"/>
                <w:sz w:val="24"/>
                <w:szCs w:val="24"/>
              </w:rPr>
              <w:t>Mārupes novada pašvaldība</w:t>
            </w:r>
            <w:r w:rsidR="00473381" w:rsidRPr="00F34309">
              <w:rPr>
                <w:rFonts w:ascii="Times New Roman" w:hAnsi="Times New Roman" w:cs="Times New Roman"/>
                <w:sz w:val="24"/>
                <w:szCs w:val="24"/>
              </w:rPr>
              <w:t xml:space="preserve">, </w:t>
            </w:r>
          </w:p>
          <w:p w14:paraId="1B1BE86C" w14:textId="77777777" w:rsidR="00F21C6A" w:rsidRPr="00F34309" w:rsidRDefault="00473381" w:rsidP="00760ED5">
            <w:pPr>
              <w:pStyle w:val="ListParagraph"/>
              <w:ind w:left="360"/>
              <w:rPr>
                <w:rFonts w:ascii="Times New Roman" w:hAnsi="Times New Roman" w:cs="Times New Roman"/>
                <w:sz w:val="24"/>
                <w:szCs w:val="24"/>
              </w:rPr>
            </w:pPr>
            <w:r w:rsidRPr="00F34309">
              <w:rPr>
                <w:rFonts w:ascii="Times New Roman" w:hAnsi="Times New Roman" w:cs="Times New Roman"/>
                <w:sz w:val="24"/>
                <w:szCs w:val="24"/>
              </w:rPr>
              <w:t>Talsu novada pašvaldība</w:t>
            </w:r>
            <w:r w:rsidR="00B11E2B" w:rsidRPr="00F34309">
              <w:rPr>
                <w:rFonts w:ascii="Times New Roman" w:hAnsi="Times New Roman" w:cs="Times New Roman"/>
                <w:sz w:val="24"/>
                <w:szCs w:val="24"/>
              </w:rPr>
              <w:t xml:space="preserve">, </w:t>
            </w:r>
          </w:p>
          <w:p w14:paraId="30804490" w14:textId="77777777" w:rsidR="00B11E2B" w:rsidRPr="00F34309" w:rsidRDefault="00B11E2B" w:rsidP="00760ED5">
            <w:pPr>
              <w:pStyle w:val="ListParagraph"/>
              <w:ind w:left="360"/>
              <w:rPr>
                <w:rFonts w:ascii="Times New Roman" w:hAnsi="Times New Roman" w:cs="Times New Roman"/>
                <w:sz w:val="24"/>
                <w:szCs w:val="24"/>
              </w:rPr>
            </w:pPr>
            <w:r w:rsidRPr="00F34309">
              <w:rPr>
                <w:rFonts w:ascii="Times New Roman" w:hAnsi="Times New Roman" w:cs="Times New Roman"/>
                <w:sz w:val="24"/>
                <w:szCs w:val="24"/>
              </w:rPr>
              <w:t>Jelgavas novada pašvaldība</w:t>
            </w:r>
            <w:r w:rsidR="009A712A" w:rsidRPr="00F34309">
              <w:rPr>
                <w:rFonts w:ascii="Times New Roman" w:hAnsi="Times New Roman" w:cs="Times New Roman"/>
                <w:sz w:val="24"/>
                <w:szCs w:val="24"/>
              </w:rPr>
              <w:t xml:space="preserve">, </w:t>
            </w:r>
          </w:p>
          <w:p w14:paraId="1A0DC123" w14:textId="77777777" w:rsidR="009A712A" w:rsidRDefault="009A712A" w:rsidP="00760ED5">
            <w:pPr>
              <w:pStyle w:val="ListParagraph"/>
              <w:ind w:left="360"/>
              <w:rPr>
                <w:rFonts w:ascii="Times New Roman" w:hAnsi="Times New Roman" w:cs="Times New Roman"/>
                <w:sz w:val="24"/>
                <w:szCs w:val="24"/>
              </w:rPr>
            </w:pPr>
            <w:r w:rsidRPr="00F34309">
              <w:rPr>
                <w:rFonts w:ascii="Times New Roman" w:hAnsi="Times New Roman" w:cs="Times New Roman"/>
                <w:sz w:val="24"/>
                <w:szCs w:val="24"/>
              </w:rPr>
              <w:t>Saulkrastu novada pašvaldība</w:t>
            </w:r>
          </w:p>
          <w:p w14:paraId="777AF42B" w14:textId="1FF257C0" w:rsidR="00592354" w:rsidRPr="00F34309" w:rsidRDefault="00592354" w:rsidP="00760ED5">
            <w:pPr>
              <w:pStyle w:val="ListParagraph"/>
              <w:ind w:left="360"/>
              <w:rPr>
                <w:rFonts w:ascii="Times New Roman" w:hAnsi="Times New Roman" w:cs="Times New Roman"/>
                <w:sz w:val="24"/>
                <w:szCs w:val="24"/>
              </w:rPr>
            </w:pPr>
            <w:r>
              <w:rPr>
                <w:rFonts w:ascii="Times New Roman" w:hAnsi="Times New Roman" w:cs="Times New Roman"/>
                <w:sz w:val="24"/>
                <w:szCs w:val="24"/>
              </w:rPr>
              <w:t>Cēsu novada pašvaldība</w:t>
            </w:r>
          </w:p>
        </w:tc>
      </w:tr>
    </w:tbl>
    <w:p w14:paraId="249817F2" w14:textId="77777777" w:rsidR="001C3F34" w:rsidRPr="00F34309" w:rsidRDefault="001C3F34" w:rsidP="008300CE">
      <w:pPr>
        <w:pStyle w:val="ListParagraph"/>
        <w:spacing w:after="0" w:line="240" w:lineRule="auto"/>
        <w:ind w:left="0"/>
        <w:rPr>
          <w:rFonts w:ascii="Times New Roman" w:hAnsi="Times New Roman" w:cs="Times New Roman"/>
          <w:b/>
          <w:sz w:val="24"/>
          <w:szCs w:val="24"/>
        </w:rPr>
      </w:pPr>
    </w:p>
    <w:p w14:paraId="3322D784" w14:textId="66847408" w:rsidR="00043B96" w:rsidRPr="00F34309" w:rsidRDefault="008300CE" w:rsidP="008300CE">
      <w:pPr>
        <w:spacing w:after="0" w:line="240" w:lineRule="auto"/>
        <w:rPr>
          <w:rFonts w:ascii="Times New Roman" w:hAnsi="Times New Roman" w:cs="Times New Roman"/>
          <w:b/>
          <w:sz w:val="24"/>
          <w:szCs w:val="24"/>
        </w:rPr>
      </w:pPr>
      <w:r w:rsidRPr="00F34309">
        <w:rPr>
          <w:rFonts w:ascii="Times New Roman" w:hAnsi="Times New Roman" w:cs="Times New Roman"/>
          <w:b/>
          <w:sz w:val="24"/>
          <w:szCs w:val="24"/>
        </w:rPr>
        <w:t>2. </w:t>
      </w:r>
      <w:r w:rsidR="00043B96" w:rsidRPr="00F34309">
        <w:rPr>
          <w:rFonts w:ascii="Times New Roman" w:hAnsi="Times New Roman" w:cs="Times New Roman"/>
          <w:b/>
          <w:sz w:val="24"/>
          <w:szCs w:val="24"/>
        </w:rPr>
        <w:t>Saistīto projektu programma</w:t>
      </w:r>
    </w:p>
    <w:tbl>
      <w:tblPr>
        <w:tblStyle w:val="TableGrid1"/>
        <w:tblW w:w="9214" w:type="dxa"/>
        <w:tblInd w:w="-5" w:type="dxa"/>
        <w:tblLook w:val="04A0" w:firstRow="1" w:lastRow="0" w:firstColumn="1" w:lastColumn="0" w:noHBand="0" w:noVBand="1"/>
      </w:tblPr>
      <w:tblGrid>
        <w:gridCol w:w="2410"/>
        <w:gridCol w:w="6804"/>
      </w:tblGrid>
      <w:tr w:rsidR="00C003CA" w:rsidRPr="00F34309" w14:paraId="1F51595D" w14:textId="77777777" w:rsidTr="00F34309">
        <w:trPr>
          <w:trHeight w:val="378"/>
        </w:trPr>
        <w:tc>
          <w:tcPr>
            <w:tcW w:w="2410" w:type="dxa"/>
          </w:tcPr>
          <w:p w14:paraId="5AB2A989" w14:textId="53372795" w:rsidR="00743639" w:rsidRPr="00F34309" w:rsidRDefault="005555B2" w:rsidP="005555B2">
            <w:pPr>
              <w:jc w:val="both"/>
              <w:rPr>
                <w:rFonts w:ascii="Times New Roman" w:hAnsi="Times New Roman" w:cs="Times New Roman"/>
                <w:sz w:val="24"/>
                <w:szCs w:val="24"/>
              </w:rPr>
            </w:pPr>
            <w:r w:rsidRPr="00F34309">
              <w:rPr>
                <w:rFonts w:ascii="Times New Roman" w:hAnsi="Times New Roman" w:cs="Times New Roman"/>
                <w:sz w:val="24"/>
                <w:szCs w:val="24"/>
              </w:rPr>
              <w:t>2.1. </w:t>
            </w:r>
            <w:r w:rsidR="00043B96" w:rsidRPr="00F34309">
              <w:rPr>
                <w:rFonts w:ascii="Times New Roman" w:hAnsi="Times New Roman" w:cs="Times New Roman"/>
                <w:sz w:val="24"/>
                <w:szCs w:val="24"/>
              </w:rPr>
              <w:t xml:space="preserve">Programmas nosaukums </w:t>
            </w:r>
          </w:p>
        </w:tc>
        <w:tc>
          <w:tcPr>
            <w:tcW w:w="6804" w:type="dxa"/>
          </w:tcPr>
          <w:p w14:paraId="131ECAA8" w14:textId="517DC825" w:rsidR="00475A8F" w:rsidRPr="00F34309" w:rsidRDefault="0049311F" w:rsidP="00BF4C8F">
            <w:pPr>
              <w:rPr>
                <w:rFonts w:ascii="Times New Roman" w:hAnsi="Times New Roman" w:cs="Times New Roman"/>
                <w:b/>
                <w:i/>
                <w:color w:val="A6A6A6" w:themeColor="background1" w:themeShade="A6"/>
                <w:sz w:val="24"/>
                <w:szCs w:val="24"/>
              </w:rPr>
            </w:pPr>
            <w:r w:rsidRPr="00F34309">
              <w:rPr>
                <w:rFonts w:ascii="Times New Roman" w:hAnsi="Times New Roman" w:cs="Times New Roman"/>
                <w:sz w:val="24"/>
                <w:szCs w:val="24"/>
              </w:rPr>
              <w:t>Pašvaldību koplietošanas platformu programma  </w:t>
            </w:r>
          </w:p>
        </w:tc>
      </w:tr>
      <w:tr w:rsidR="00C003CA" w:rsidRPr="00F34309" w14:paraId="45CAA5FC" w14:textId="77777777" w:rsidTr="00F34309">
        <w:trPr>
          <w:trHeight w:val="378"/>
        </w:trPr>
        <w:tc>
          <w:tcPr>
            <w:tcW w:w="2410" w:type="dxa"/>
          </w:tcPr>
          <w:p w14:paraId="0EDDFF75" w14:textId="30A3298E" w:rsidR="00043B96" w:rsidRPr="00F34309" w:rsidRDefault="005555B2" w:rsidP="005555B2">
            <w:pPr>
              <w:rPr>
                <w:rFonts w:ascii="Times New Roman" w:hAnsi="Times New Roman" w:cs="Times New Roman"/>
                <w:sz w:val="24"/>
                <w:szCs w:val="24"/>
              </w:rPr>
            </w:pPr>
            <w:r w:rsidRPr="00F34309">
              <w:rPr>
                <w:rFonts w:ascii="Times New Roman" w:hAnsi="Times New Roman" w:cs="Times New Roman"/>
                <w:sz w:val="24"/>
                <w:szCs w:val="24"/>
              </w:rPr>
              <w:t>2.2. </w:t>
            </w:r>
            <w:r w:rsidR="00C003CA" w:rsidRPr="00F34309">
              <w:rPr>
                <w:rFonts w:ascii="Times New Roman" w:hAnsi="Times New Roman" w:cs="Times New Roman"/>
                <w:sz w:val="24"/>
                <w:szCs w:val="24"/>
              </w:rPr>
              <w:t>S</w:t>
            </w:r>
            <w:r w:rsidR="001B2DFD" w:rsidRPr="00F34309">
              <w:rPr>
                <w:rFonts w:ascii="Times New Roman" w:hAnsi="Times New Roman" w:cs="Times New Roman"/>
                <w:sz w:val="24"/>
                <w:szCs w:val="24"/>
              </w:rPr>
              <w:t>aistība</w:t>
            </w:r>
            <w:r w:rsidR="00043B96" w:rsidRPr="00F34309">
              <w:rPr>
                <w:rFonts w:ascii="Times New Roman" w:hAnsi="Times New Roman" w:cs="Times New Roman"/>
                <w:sz w:val="24"/>
                <w:szCs w:val="24"/>
              </w:rPr>
              <w:t xml:space="preserve"> ar citiem projektiem </w:t>
            </w:r>
          </w:p>
        </w:tc>
        <w:tc>
          <w:tcPr>
            <w:tcW w:w="6804" w:type="dxa"/>
          </w:tcPr>
          <w:p w14:paraId="3741B224" w14:textId="594FD3A9" w:rsidR="003336B4" w:rsidRPr="00F34309" w:rsidRDefault="00832491" w:rsidP="003336B4">
            <w:pPr>
              <w:jc w:val="both"/>
              <w:rPr>
                <w:rFonts w:ascii="Times New Roman" w:eastAsia="Times New Roman" w:hAnsi="Times New Roman" w:cs="Times New Roman"/>
                <w:sz w:val="24"/>
                <w:szCs w:val="24"/>
              </w:rPr>
            </w:pPr>
            <w:r w:rsidRPr="00F34309">
              <w:rPr>
                <w:rFonts w:ascii="Times New Roman" w:eastAsia="Times New Roman" w:hAnsi="Times New Roman" w:cs="Times New Roman"/>
                <w:sz w:val="24"/>
                <w:szCs w:val="24"/>
              </w:rPr>
              <w:t xml:space="preserve">1. </w:t>
            </w:r>
            <w:r w:rsidR="003336B4" w:rsidRPr="00F34309">
              <w:rPr>
                <w:rFonts w:ascii="Times New Roman" w:eastAsia="Times New Roman" w:hAnsi="Times New Roman" w:cs="Times New Roman"/>
                <w:sz w:val="24"/>
                <w:szCs w:val="24"/>
              </w:rPr>
              <w:t xml:space="preserve">Rīgas valstspilsētas aģentūras </w:t>
            </w:r>
            <w:r w:rsidR="006B18AF" w:rsidRPr="00CB0FC4">
              <w:rPr>
                <w:rFonts w:ascii="Times New Roman" w:eastAsia="MS Mincho" w:hAnsi="Times New Roman" w:cs="Times New Roman"/>
                <w:sz w:val="24"/>
                <w:szCs w:val="24"/>
              </w:rPr>
              <w:t>"</w:t>
            </w:r>
            <w:r w:rsidR="003336B4" w:rsidRPr="00F34309">
              <w:rPr>
                <w:rFonts w:ascii="Times New Roman" w:eastAsia="Times New Roman" w:hAnsi="Times New Roman" w:cs="Times New Roman"/>
                <w:sz w:val="24"/>
                <w:szCs w:val="24"/>
              </w:rPr>
              <w:t>Rīgas digitālā aģentūra</w:t>
            </w:r>
            <w:r w:rsidR="006B18AF" w:rsidRPr="00CB0FC4">
              <w:rPr>
                <w:rFonts w:ascii="Times New Roman" w:eastAsia="MS Mincho" w:hAnsi="Times New Roman" w:cs="Times New Roman"/>
                <w:sz w:val="24"/>
                <w:szCs w:val="24"/>
              </w:rPr>
              <w:t>"</w:t>
            </w:r>
            <w:r w:rsidR="003336B4" w:rsidRPr="00F34309">
              <w:rPr>
                <w:rFonts w:ascii="Times New Roman" w:hAnsi="Times New Roman" w:cs="Times New Roman"/>
                <w:sz w:val="24"/>
                <w:szCs w:val="24"/>
              </w:rPr>
              <w:t xml:space="preserve"> </w:t>
            </w:r>
            <w:r w:rsidR="003336B4" w:rsidRPr="00F34309">
              <w:rPr>
                <w:rFonts w:ascii="Times New Roman" w:eastAsia="Times New Roman" w:hAnsi="Times New Roman" w:cs="Times New Roman"/>
                <w:sz w:val="24"/>
                <w:szCs w:val="24"/>
              </w:rPr>
              <w:t>projekt</w:t>
            </w:r>
            <w:r w:rsidR="00EB1458" w:rsidRPr="00F34309">
              <w:rPr>
                <w:rFonts w:ascii="Times New Roman" w:eastAsia="Times New Roman" w:hAnsi="Times New Roman" w:cs="Times New Roman"/>
                <w:sz w:val="24"/>
                <w:szCs w:val="24"/>
              </w:rPr>
              <w:t>s</w:t>
            </w:r>
            <w:r w:rsidR="00352385" w:rsidRPr="00F34309">
              <w:rPr>
                <w:rFonts w:ascii="Times New Roman" w:eastAsia="Times New Roman" w:hAnsi="Times New Roman" w:cs="Times New Roman"/>
                <w:sz w:val="24"/>
                <w:szCs w:val="24"/>
              </w:rPr>
              <w:t xml:space="preserve"> </w:t>
            </w:r>
            <w:r w:rsidR="00EB1458" w:rsidRPr="00F34309">
              <w:rPr>
                <w:rFonts w:ascii="Times New Roman" w:eastAsia="Times New Roman" w:hAnsi="Times New Roman" w:cs="Times New Roman"/>
                <w:sz w:val="24"/>
                <w:szCs w:val="24"/>
              </w:rPr>
              <w:t>N</w:t>
            </w:r>
            <w:r w:rsidR="00352385" w:rsidRPr="00F34309">
              <w:rPr>
                <w:rFonts w:ascii="Times New Roman" w:eastAsia="Times New Roman" w:hAnsi="Times New Roman" w:cs="Times New Roman"/>
                <w:sz w:val="24"/>
                <w:szCs w:val="24"/>
              </w:rPr>
              <w:t>r.</w:t>
            </w:r>
            <w:r w:rsidR="00F84682">
              <w:rPr>
                <w:rFonts w:ascii="Times New Roman" w:eastAsia="Times New Roman" w:hAnsi="Times New Roman" w:cs="Times New Roman"/>
                <w:sz w:val="24"/>
                <w:szCs w:val="24"/>
              </w:rPr>
              <w:t> </w:t>
            </w:r>
            <w:r w:rsidR="00352385" w:rsidRPr="00F34309">
              <w:rPr>
                <w:rFonts w:ascii="Times New Roman" w:eastAsia="Times New Roman" w:hAnsi="Times New Roman" w:cs="Times New Roman"/>
                <w:sz w:val="24"/>
                <w:szCs w:val="24"/>
              </w:rPr>
              <w:t>2.2.1.1/17/I035</w:t>
            </w:r>
            <w:r w:rsidR="003336B4" w:rsidRPr="00F34309">
              <w:rPr>
                <w:rFonts w:ascii="Times New Roman" w:eastAsia="Times New Roman" w:hAnsi="Times New Roman" w:cs="Times New Roman"/>
                <w:sz w:val="24"/>
                <w:szCs w:val="24"/>
              </w:rPr>
              <w:t xml:space="preserve"> </w:t>
            </w:r>
            <w:r w:rsidR="006B18AF" w:rsidRPr="00CB0FC4">
              <w:rPr>
                <w:rFonts w:ascii="Times New Roman" w:eastAsia="MS Mincho" w:hAnsi="Times New Roman" w:cs="Times New Roman"/>
                <w:sz w:val="24"/>
                <w:szCs w:val="24"/>
              </w:rPr>
              <w:t>"</w:t>
            </w:r>
            <w:r w:rsidR="003336B4" w:rsidRPr="00F34309">
              <w:rPr>
                <w:rFonts w:ascii="Times New Roman" w:eastAsia="Times New Roman" w:hAnsi="Times New Roman" w:cs="Times New Roman"/>
                <w:sz w:val="24"/>
                <w:szCs w:val="24"/>
              </w:rPr>
              <w:t>Pašvaldību klientu informācijas pārvaldības risinājums</w:t>
            </w:r>
            <w:r w:rsidR="006B18AF" w:rsidRPr="00CB0FC4">
              <w:rPr>
                <w:rFonts w:ascii="Times New Roman" w:eastAsia="MS Mincho" w:hAnsi="Times New Roman" w:cs="Times New Roman"/>
                <w:sz w:val="24"/>
                <w:szCs w:val="24"/>
              </w:rPr>
              <w:t>"</w:t>
            </w:r>
            <w:r w:rsidR="003336B4" w:rsidRPr="00F34309">
              <w:rPr>
                <w:rFonts w:ascii="Times New Roman" w:eastAsia="Times New Roman" w:hAnsi="Times New Roman" w:cs="Times New Roman"/>
                <w:sz w:val="24"/>
                <w:szCs w:val="24"/>
              </w:rPr>
              <w:t xml:space="preserve"> (PKIP)</w:t>
            </w:r>
            <w:r w:rsidRPr="00F34309">
              <w:rPr>
                <w:rStyle w:val="FootnoteReference"/>
                <w:rFonts w:ascii="Times New Roman" w:hAnsi="Times New Roman" w:cs="Times New Roman"/>
                <w:sz w:val="24"/>
                <w:szCs w:val="24"/>
              </w:rPr>
              <w:footnoteReference w:id="2"/>
            </w:r>
          </w:p>
          <w:p w14:paraId="723B425B" w14:textId="77777777" w:rsidR="003336B4" w:rsidRPr="00F34309" w:rsidRDefault="003336B4" w:rsidP="003336B4">
            <w:pPr>
              <w:rPr>
                <w:rFonts w:ascii="Times New Roman" w:hAnsi="Times New Roman" w:cs="Times New Roman"/>
                <w:sz w:val="24"/>
                <w:szCs w:val="24"/>
              </w:rPr>
            </w:pPr>
          </w:p>
          <w:p w14:paraId="0DE8541E" w14:textId="78E61F20" w:rsidR="00EB1458" w:rsidRPr="00F34309" w:rsidRDefault="003336B4" w:rsidP="003336B4">
            <w:pPr>
              <w:jc w:val="both"/>
              <w:rPr>
                <w:rFonts w:ascii="Times New Roman" w:hAnsi="Times New Roman" w:cs="Times New Roman"/>
                <w:sz w:val="24"/>
                <w:szCs w:val="24"/>
              </w:rPr>
            </w:pPr>
            <w:r w:rsidRPr="00F34309">
              <w:rPr>
                <w:rFonts w:ascii="Times New Roman" w:hAnsi="Times New Roman" w:cs="Times New Roman"/>
                <w:sz w:val="24"/>
                <w:szCs w:val="24"/>
              </w:rPr>
              <w:t xml:space="preserve">PKIP ietvaros tika izstrādāts un </w:t>
            </w:r>
            <w:r w:rsidR="001D3F11" w:rsidRPr="00F34309">
              <w:rPr>
                <w:rFonts w:ascii="Times New Roman" w:hAnsi="Times New Roman" w:cs="Times New Roman"/>
                <w:sz w:val="24"/>
                <w:szCs w:val="24"/>
              </w:rPr>
              <w:t xml:space="preserve">valsts pārvaldes pakalpojuma portālā </w:t>
            </w:r>
            <w:r w:rsidRPr="00F34309">
              <w:rPr>
                <w:rFonts w:ascii="Times New Roman" w:hAnsi="Times New Roman" w:cs="Times New Roman"/>
                <w:sz w:val="24"/>
                <w:szCs w:val="24"/>
              </w:rPr>
              <w:t xml:space="preserve">Latvija.gov.lv izmitināts pašvaldību e-pakalpojums </w:t>
            </w:r>
            <w:r w:rsidR="006B18AF" w:rsidRPr="00CB0FC4">
              <w:rPr>
                <w:rFonts w:ascii="Times New Roman" w:eastAsia="MS Mincho" w:hAnsi="Times New Roman" w:cs="Times New Roman"/>
                <w:sz w:val="24"/>
                <w:szCs w:val="24"/>
              </w:rPr>
              <w:t>"</w:t>
            </w:r>
            <w:r w:rsidRPr="00F34309">
              <w:rPr>
                <w:rFonts w:ascii="Times New Roman" w:hAnsi="Times New Roman" w:cs="Times New Roman"/>
                <w:color w:val="212529"/>
                <w:sz w:val="24"/>
                <w:szCs w:val="24"/>
                <w:shd w:val="clear" w:color="auto" w:fill="FFFFFF"/>
              </w:rPr>
              <w:t>Bērna reģistrācija pirmsskolu iestāžu rindā</w:t>
            </w:r>
            <w:r w:rsidR="006B18AF" w:rsidRPr="00CB0FC4">
              <w:rPr>
                <w:rFonts w:ascii="Times New Roman" w:eastAsia="MS Mincho" w:hAnsi="Times New Roman" w:cs="Times New Roman"/>
                <w:sz w:val="24"/>
                <w:szCs w:val="24"/>
              </w:rPr>
              <w:t>"</w:t>
            </w:r>
            <w:r w:rsidR="007C7F8E" w:rsidRPr="00F34309">
              <w:rPr>
                <w:rFonts w:ascii="Times New Roman" w:hAnsi="Times New Roman" w:cs="Times New Roman"/>
                <w:sz w:val="24"/>
                <w:szCs w:val="24"/>
              </w:rPr>
              <w:t xml:space="preserve"> (EP214)</w:t>
            </w:r>
            <w:r w:rsidRPr="00F34309">
              <w:rPr>
                <w:rFonts w:ascii="Times New Roman" w:hAnsi="Times New Roman" w:cs="Times New Roman"/>
                <w:sz w:val="24"/>
                <w:szCs w:val="24"/>
              </w:rPr>
              <w:t xml:space="preserve"> un nodrošināta integrācija ar </w:t>
            </w:r>
            <w:r w:rsidR="00B4771F" w:rsidRPr="00F34309">
              <w:rPr>
                <w:rFonts w:ascii="Times New Roman" w:hAnsi="Times New Roman" w:cs="Times New Roman"/>
                <w:sz w:val="24"/>
                <w:szCs w:val="24"/>
              </w:rPr>
              <w:t xml:space="preserve">Iedzīvotāju </w:t>
            </w:r>
            <w:r w:rsidRPr="00F34309">
              <w:rPr>
                <w:rFonts w:ascii="Times New Roman" w:hAnsi="Times New Roman" w:cs="Times New Roman"/>
                <w:sz w:val="24"/>
                <w:szCs w:val="24"/>
              </w:rPr>
              <w:t xml:space="preserve">(pašlaik Fizisko personu) reģistru un Valsts izglītības informācijas sistēmu (VIIS). Projektā </w:t>
            </w:r>
            <w:r w:rsidR="006B18AF" w:rsidRPr="00CB0FC4">
              <w:rPr>
                <w:rFonts w:ascii="Times New Roman" w:eastAsia="MS Mincho" w:hAnsi="Times New Roman" w:cs="Times New Roman"/>
                <w:sz w:val="24"/>
                <w:szCs w:val="24"/>
              </w:rPr>
              <w:t>"</w:t>
            </w:r>
            <w:r w:rsidRPr="00F34309">
              <w:rPr>
                <w:rFonts w:ascii="Times New Roman" w:hAnsi="Times New Roman" w:cs="Times New Roman"/>
                <w:sz w:val="24"/>
                <w:szCs w:val="24"/>
              </w:rPr>
              <w:t xml:space="preserve">Izglītības jomas </w:t>
            </w:r>
            <w:r w:rsidRPr="00F34309">
              <w:rPr>
                <w:rFonts w:ascii="Times New Roman" w:hAnsi="Times New Roman" w:cs="Times New Roman"/>
                <w:sz w:val="24"/>
                <w:szCs w:val="24"/>
              </w:rPr>
              <w:lastRenderedPageBreak/>
              <w:t>informācijas sistēmu vienotā arhitektūra un pieteikumu izglītības iestādēs vadības risinājums</w:t>
            </w:r>
            <w:r w:rsidR="006B18AF" w:rsidRPr="00CB0FC4">
              <w:rPr>
                <w:rFonts w:ascii="Times New Roman" w:eastAsia="MS Mincho" w:hAnsi="Times New Roman" w:cs="Times New Roman"/>
                <w:sz w:val="24"/>
                <w:szCs w:val="24"/>
              </w:rPr>
              <w:t>"</w:t>
            </w:r>
            <w:r w:rsidRPr="00F34309">
              <w:rPr>
                <w:rFonts w:ascii="Times New Roman" w:hAnsi="Times New Roman" w:cs="Times New Roman"/>
                <w:sz w:val="24"/>
                <w:szCs w:val="24"/>
              </w:rPr>
              <w:t xml:space="preserve"> tiks</w:t>
            </w:r>
            <w:r w:rsidR="00832491" w:rsidRPr="00F34309">
              <w:rPr>
                <w:rFonts w:ascii="Times New Roman" w:hAnsi="Times New Roman" w:cs="Times New Roman"/>
                <w:sz w:val="24"/>
                <w:szCs w:val="24"/>
              </w:rPr>
              <w:t xml:space="preserve"> </w:t>
            </w:r>
            <w:r w:rsidRPr="00F34309">
              <w:rPr>
                <w:rFonts w:ascii="Times New Roman" w:hAnsi="Times New Roman" w:cs="Times New Roman"/>
                <w:sz w:val="24"/>
                <w:szCs w:val="24"/>
              </w:rPr>
              <w:t>integrēt</w:t>
            </w:r>
            <w:r w:rsidR="0071320E" w:rsidRPr="00F34309">
              <w:rPr>
                <w:rFonts w:ascii="Times New Roman" w:hAnsi="Times New Roman" w:cs="Times New Roman"/>
                <w:sz w:val="24"/>
                <w:szCs w:val="24"/>
              </w:rPr>
              <w:t>a</w:t>
            </w:r>
            <w:r w:rsidRPr="00F34309">
              <w:rPr>
                <w:rFonts w:ascii="Times New Roman" w:hAnsi="Times New Roman" w:cs="Times New Roman"/>
                <w:sz w:val="24"/>
                <w:szCs w:val="24"/>
              </w:rPr>
              <w:t xml:space="preserve"> </w:t>
            </w:r>
            <w:r w:rsidR="00EB1458" w:rsidRPr="00F34309">
              <w:rPr>
                <w:rFonts w:ascii="Times New Roman" w:hAnsi="Times New Roman" w:cs="Times New Roman"/>
                <w:sz w:val="24"/>
                <w:szCs w:val="24"/>
              </w:rPr>
              <w:t>form</w:t>
            </w:r>
            <w:r w:rsidR="0071320E" w:rsidRPr="00F34309">
              <w:rPr>
                <w:rFonts w:ascii="Times New Roman" w:hAnsi="Times New Roman" w:cs="Times New Roman"/>
                <w:sz w:val="24"/>
                <w:szCs w:val="24"/>
              </w:rPr>
              <w:t>a</w:t>
            </w:r>
            <w:r w:rsidR="00EB1458" w:rsidRPr="00F34309">
              <w:rPr>
                <w:rFonts w:ascii="Times New Roman" w:hAnsi="Times New Roman" w:cs="Times New Roman"/>
                <w:sz w:val="24"/>
                <w:szCs w:val="24"/>
              </w:rPr>
              <w:t xml:space="preserve"> no iepriekš PKIP projektā izstrādātā </w:t>
            </w:r>
            <w:r w:rsidRPr="00F34309">
              <w:rPr>
                <w:rFonts w:ascii="Times New Roman" w:hAnsi="Times New Roman" w:cs="Times New Roman"/>
                <w:sz w:val="24"/>
                <w:szCs w:val="24"/>
              </w:rPr>
              <w:t>e</w:t>
            </w:r>
            <w:r w:rsidRPr="00F34309">
              <w:rPr>
                <w:rFonts w:ascii="Times New Roman" w:hAnsi="Times New Roman" w:cs="Times New Roman"/>
                <w:sz w:val="24"/>
                <w:szCs w:val="24"/>
              </w:rPr>
              <w:noBreakHyphen/>
              <w:t>pakalpojum</w:t>
            </w:r>
            <w:r w:rsidR="00EB1458" w:rsidRPr="00F34309">
              <w:rPr>
                <w:rFonts w:ascii="Times New Roman" w:hAnsi="Times New Roman" w:cs="Times New Roman"/>
                <w:sz w:val="24"/>
                <w:szCs w:val="24"/>
              </w:rPr>
              <w:t>a</w:t>
            </w:r>
            <w:r w:rsidRPr="00F34309">
              <w:rPr>
                <w:rFonts w:ascii="Times New Roman" w:hAnsi="Times New Roman" w:cs="Times New Roman"/>
                <w:sz w:val="24"/>
                <w:szCs w:val="24"/>
              </w:rPr>
              <w:t xml:space="preserve"> </w:t>
            </w:r>
            <w:r w:rsidR="006B18AF" w:rsidRPr="00CB0FC4">
              <w:rPr>
                <w:rFonts w:ascii="Times New Roman" w:eastAsia="MS Mincho" w:hAnsi="Times New Roman" w:cs="Times New Roman"/>
                <w:sz w:val="24"/>
                <w:szCs w:val="24"/>
              </w:rPr>
              <w:t>"</w:t>
            </w:r>
            <w:r w:rsidRPr="00F34309">
              <w:rPr>
                <w:rFonts w:ascii="Times New Roman" w:hAnsi="Times New Roman" w:cs="Times New Roman"/>
                <w:sz w:val="24"/>
                <w:szCs w:val="24"/>
              </w:rPr>
              <w:t>Bērna reģistrācija pirmsskolu iestāžu rindā</w:t>
            </w:r>
            <w:r w:rsidR="006B18AF" w:rsidRPr="00CB0FC4">
              <w:rPr>
                <w:rFonts w:ascii="Times New Roman" w:eastAsia="MS Mincho" w:hAnsi="Times New Roman" w:cs="Times New Roman"/>
                <w:sz w:val="24"/>
                <w:szCs w:val="24"/>
              </w:rPr>
              <w:t>"</w:t>
            </w:r>
            <w:r w:rsidR="007C7F8E" w:rsidRPr="00F34309">
              <w:rPr>
                <w:rFonts w:ascii="Times New Roman" w:hAnsi="Times New Roman" w:cs="Times New Roman"/>
                <w:sz w:val="24"/>
                <w:szCs w:val="24"/>
              </w:rPr>
              <w:t xml:space="preserve"> (EP214)</w:t>
            </w:r>
            <w:r w:rsidR="00EB1458" w:rsidRPr="00F34309">
              <w:rPr>
                <w:rFonts w:ascii="Times New Roman" w:hAnsi="Times New Roman" w:cs="Times New Roman"/>
                <w:sz w:val="24"/>
                <w:szCs w:val="24"/>
              </w:rPr>
              <w:t>.</w:t>
            </w:r>
          </w:p>
          <w:p w14:paraId="14B673A1" w14:textId="77777777" w:rsidR="005708A8" w:rsidRPr="00F34309" w:rsidRDefault="005708A8" w:rsidP="003336B4">
            <w:pPr>
              <w:jc w:val="both"/>
              <w:rPr>
                <w:rFonts w:ascii="Times New Roman" w:hAnsi="Times New Roman" w:cs="Times New Roman"/>
                <w:sz w:val="24"/>
                <w:szCs w:val="24"/>
              </w:rPr>
            </w:pPr>
          </w:p>
          <w:p w14:paraId="08DD1A86" w14:textId="1849F722" w:rsidR="00EB1458" w:rsidRPr="00F34309" w:rsidRDefault="003336B4" w:rsidP="003336B4">
            <w:pPr>
              <w:jc w:val="both"/>
              <w:rPr>
                <w:rFonts w:ascii="Times New Roman" w:hAnsi="Times New Roman" w:cs="Times New Roman"/>
                <w:sz w:val="24"/>
                <w:szCs w:val="24"/>
              </w:rPr>
            </w:pPr>
            <w:r w:rsidRPr="00F34309">
              <w:rPr>
                <w:rFonts w:ascii="Times New Roman" w:hAnsi="Times New Roman" w:cs="Times New Roman"/>
                <w:sz w:val="24"/>
                <w:szCs w:val="24"/>
              </w:rPr>
              <w:t xml:space="preserve">PKIP ietvaros izstrādātas saskarnes pašvaldībās izmantotajām dokumentu vadības sistēmām LIETVARIS un NAMEJS, izmantojot pakalpojuma apstrādes moduļa (PAM) funkcionalitāti. </w:t>
            </w:r>
          </w:p>
          <w:p w14:paraId="74DAE8DF" w14:textId="1B7E8D4A" w:rsidR="00EB1458" w:rsidRPr="00F34309" w:rsidRDefault="003336B4" w:rsidP="003336B4">
            <w:pPr>
              <w:jc w:val="both"/>
              <w:rPr>
                <w:rFonts w:ascii="Times New Roman" w:hAnsi="Times New Roman" w:cs="Times New Roman"/>
                <w:sz w:val="24"/>
                <w:szCs w:val="24"/>
              </w:rPr>
            </w:pPr>
            <w:r w:rsidRPr="00F34309">
              <w:rPr>
                <w:rFonts w:ascii="Times New Roman" w:hAnsi="Times New Roman" w:cs="Times New Roman"/>
                <w:sz w:val="24"/>
                <w:szCs w:val="24"/>
              </w:rPr>
              <w:t xml:space="preserve">Projekta </w:t>
            </w:r>
            <w:r w:rsidR="006B18AF" w:rsidRPr="00CB0FC4">
              <w:rPr>
                <w:rFonts w:ascii="Times New Roman" w:eastAsia="MS Mincho" w:hAnsi="Times New Roman" w:cs="Times New Roman"/>
                <w:sz w:val="24"/>
                <w:szCs w:val="24"/>
              </w:rPr>
              <w:t>"</w:t>
            </w:r>
            <w:r w:rsidRPr="00F34309">
              <w:rPr>
                <w:rFonts w:ascii="Times New Roman" w:hAnsi="Times New Roman" w:cs="Times New Roman"/>
                <w:sz w:val="24"/>
                <w:szCs w:val="24"/>
              </w:rPr>
              <w:t>Izglītības jomas informācijas sistēmu vienotā arhitektūra un pieteikumu izglītības iestādēs vadības risinājums</w:t>
            </w:r>
            <w:r w:rsidR="006B18AF" w:rsidRPr="00CB0FC4">
              <w:rPr>
                <w:rFonts w:ascii="Times New Roman" w:eastAsia="MS Mincho" w:hAnsi="Times New Roman" w:cs="Times New Roman"/>
                <w:sz w:val="24"/>
                <w:szCs w:val="24"/>
              </w:rPr>
              <w:t>"</w:t>
            </w:r>
            <w:r w:rsidRPr="00F34309">
              <w:rPr>
                <w:rFonts w:ascii="Times New Roman" w:hAnsi="Times New Roman" w:cs="Times New Roman"/>
                <w:sz w:val="24"/>
                <w:szCs w:val="24"/>
              </w:rPr>
              <w:t xml:space="preserve"> ietvaros </w:t>
            </w:r>
            <w:r w:rsidR="00EB1458" w:rsidRPr="00F34309">
              <w:rPr>
                <w:rFonts w:ascii="Times New Roman" w:hAnsi="Times New Roman" w:cs="Times New Roman"/>
                <w:sz w:val="24"/>
                <w:szCs w:val="24"/>
              </w:rPr>
              <w:t>tiks</w:t>
            </w:r>
            <w:r w:rsidR="00033E7E" w:rsidRPr="00F34309">
              <w:rPr>
                <w:rFonts w:ascii="Times New Roman" w:hAnsi="Times New Roman" w:cs="Times New Roman"/>
                <w:sz w:val="24"/>
                <w:szCs w:val="24"/>
              </w:rPr>
              <w:t xml:space="preserve"> izvērtēta iespēja izmantot iepriekš izstrādātās </w:t>
            </w:r>
            <w:r w:rsidR="00EB1458" w:rsidRPr="00F34309">
              <w:rPr>
                <w:rFonts w:ascii="Times New Roman" w:hAnsi="Times New Roman" w:cs="Times New Roman"/>
                <w:sz w:val="24"/>
                <w:szCs w:val="24"/>
              </w:rPr>
              <w:t>saskarnes integrācijai lietvedības sistēmā</w:t>
            </w:r>
            <w:r w:rsidR="00221EB0">
              <w:rPr>
                <w:rFonts w:ascii="Times New Roman" w:hAnsi="Times New Roman" w:cs="Times New Roman"/>
                <w:sz w:val="24"/>
                <w:szCs w:val="24"/>
              </w:rPr>
              <w:t>s</w:t>
            </w:r>
            <w:r w:rsidR="00EB1458" w:rsidRPr="00F34309">
              <w:rPr>
                <w:rFonts w:ascii="Times New Roman" w:hAnsi="Times New Roman" w:cs="Times New Roman"/>
                <w:sz w:val="24"/>
                <w:szCs w:val="24"/>
              </w:rPr>
              <w:t xml:space="preserve"> un, </w:t>
            </w:r>
            <w:r w:rsidR="00E56FD7">
              <w:rPr>
                <w:rFonts w:ascii="Times New Roman" w:hAnsi="Times New Roman" w:cs="Times New Roman"/>
                <w:sz w:val="24"/>
                <w:szCs w:val="24"/>
              </w:rPr>
              <w:t xml:space="preserve">ja </w:t>
            </w:r>
            <w:r w:rsidR="00EB1458" w:rsidRPr="00F34309">
              <w:rPr>
                <w:rFonts w:ascii="Times New Roman" w:hAnsi="Times New Roman" w:cs="Times New Roman"/>
                <w:sz w:val="24"/>
                <w:szCs w:val="24"/>
              </w:rPr>
              <w:t>nepieciešams, radīt</w:t>
            </w:r>
            <w:r w:rsidR="00622D60" w:rsidRPr="00F34309">
              <w:rPr>
                <w:rFonts w:ascii="Times New Roman" w:hAnsi="Times New Roman" w:cs="Times New Roman"/>
                <w:sz w:val="24"/>
                <w:szCs w:val="24"/>
              </w:rPr>
              <w:t>as</w:t>
            </w:r>
            <w:r w:rsidR="00EB1458" w:rsidRPr="00F34309">
              <w:rPr>
                <w:rFonts w:ascii="Times New Roman" w:hAnsi="Times New Roman" w:cs="Times New Roman"/>
                <w:sz w:val="24"/>
                <w:szCs w:val="24"/>
              </w:rPr>
              <w:t xml:space="preserve"> jaunas saskarnes.</w:t>
            </w:r>
          </w:p>
          <w:p w14:paraId="0D3A03C7" w14:textId="3A3779B5" w:rsidR="003336B4" w:rsidRPr="00F34309" w:rsidRDefault="003336B4" w:rsidP="003336B4">
            <w:pPr>
              <w:rPr>
                <w:rFonts w:ascii="Times New Roman" w:hAnsi="Times New Roman" w:cs="Times New Roman"/>
                <w:sz w:val="24"/>
                <w:szCs w:val="24"/>
              </w:rPr>
            </w:pPr>
          </w:p>
          <w:p w14:paraId="3E761676" w14:textId="63731D6E" w:rsidR="00A45B11" w:rsidRPr="00F34309" w:rsidRDefault="00832491" w:rsidP="003336B4">
            <w:pPr>
              <w:rPr>
                <w:rFonts w:ascii="Times New Roman" w:hAnsi="Times New Roman" w:cs="Times New Roman"/>
                <w:sz w:val="24"/>
                <w:szCs w:val="24"/>
              </w:rPr>
            </w:pPr>
            <w:r w:rsidRPr="00F34309">
              <w:rPr>
                <w:rFonts w:ascii="Times New Roman" w:hAnsi="Times New Roman" w:cs="Times New Roman"/>
                <w:sz w:val="24"/>
                <w:szCs w:val="24"/>
              </w:rPr>
              <w:t xml:space="preserve">2. </w:t>
            </w:r>
            <w:r w:rsidR="0071149A" w:rsidRPr="00F34309">
              <w:rPr>
                <w:rFonts w:ascii="Times New Roman" w:hAnsi="Times New Roman" w:cs="Times New Roman"/>
                <w:sz w:val="24"/>
                <w:szCs w:val="24"/>
              </w:rPr>
              <w:t>IZM</w:t>
            </w:r>
            <w:r w:rsidR="00A45B11" w:rsidRPr="00F34309">
              <w:rPr>
                <w:rFonts w:ascii="Times New Roman" w:hAnsi="Times New Roman" w:cs="Times New Roman"/>
                <w:sz w:val="24"/>
                <w:szCs w:val="24"/>
              </w:rPr>
              <w:t xml:space="preserve"> un Rīgas valstspilsētas aģentūras </w:t>
            </w:r>
            <w:r w:rsidR="006B18AF" w:rsidRPr="00CB0FC4">
              <w:rPr>
                <w:rFonts w:ascii="Times New Roman" w:eastAsia="MS Mincho" w:hAnsi="Times New Roman" w:cs="Times New Roman"/>
                <w:sz w:val="24"/>
                <w:szCs w:val="24"/>
              </w:rPr>
              <w:t>"</w:t>
            </w:r>
            <w:r w:rsidR="00A45B11" w:rsidRPr="00F34309">
              <w:rPr>
                <w:rFonts w:ascii="Times New Roman" w:hAnsi="Times New Roman" w:cs="Times New Roman"/>
                <w:sz w:val="24"/>
                <w:szCs w:val="24"/>
              </w:rPr>
              <w:t>Rīgas digitālā aģentūra</w:t>
            </w:r>
            <w:r w:rsidR="006B18AF" w:rsidRPr="00CB0FC4">
              <w:rPr>
                <w:rFonts w:ascii="Times New Roman" w:eastAsia="MS Mincho" w:hAnsi="Times New Roman" w:cs="Times New Roman"/>
                <w:sz w:val="24"/>
                <w:szCs w:val="24"/>
              </w:rPr>
              <w:t>"</w:t>
            </w:r>
            <w:r w:rsidR="00A45B11" w:rsidRPr="00F34309">
              <w:rPr>
                <w:rFonts w:ascii="Times New Roman" w:hAnsi="Times New Roman" w:cs="Times New Roman"/>
                <w:sz w:val="24"/>
                <w:szCs w:val="24"/>
              </w:rPr>
              <w:t xml:space="preserve"> projekts </w:t>
            </w:r>
            <w:r w:rsidR="006B18AF" w:rsidRPr="00CB0FC4">
              <w:rPr>
                <w:rFonts w:ascii="Times New Roman" w:eastAsia="MS Mincho" w:hAnsi="Times New Roman" w:cs="Times New Roman"/>
                <w:sz w:val="24"/>
                <w:szCs w:val="24"/>
              </w:rPr>
              <w:t>"</w:t>
            </w:r>
            <w:r w:rsidR="00A45B11" w:rsidRPr="00F34309">
              <w:rPr>
                <w:rFonts w:ascii="Times New Roman" w:hAnsi="Times New Roman" w:cs="Times New Roman"/>
                <w:sz w:val="24"/>
                <w:szCs w:val="24"/>
              </w:rPr>
              <w:t>Izglītību apliecinošo dokumentu reģistrs</w:t>
            </w:r>
            <w:r w:rsidR="006B18AF" w:rsidRPr="00CB0FC4">
              <w:rPr>
                <w:rFonts w:ascii="Times New Roman" w:eastAsia="MS Mincho" w:hAnsi="Times New Roman" w:cs="Times New Roman"/>
                <w:sz w:val="24"/>
                <w:szCs w:val="24"/>
              </w:rPr>
              <w:t>"</w:t>
            </w:r>
            <w:r w:rsidR="00A45B11" w:rsidRPr="00F34309">
              <w:rPr>
                <w:rFonts w:ascii="Times New Roman" w:hAnsi="Times New Roman" w:cs="Times New Roman"/>
                <w:sz w:val="24"/>
                <w:szCs w:val="24"/>
              </w:rPr>
              <w:t>.</w:t>
            </w:r>
          </w:p>
          <w:p w14:paraId="1FB54751" w14:textId="77777777" w:rsidR="00A45B11" w:rsidRPr="00F34309" w:rsidRDefault="00A45B11" w:rsidP="003336B4">
            <w:pPr>
              <w:rPr>
                <w:rFonts w:ascii="Times New Roman" w:hAnsi="Times New Roman" w:cs="Times New Roman"/>
                <w:sz w:val="24"/>
                <w:szCs w:val="24"/>
              </w:rPr>
            </w:pPr>
          </w:p>
          <w:p w14:paraId="05AF944E" w14:textId="3FDC7431" w:rsidR="003336B4" w:rsidRPr="00F34309" w:rsidRDefault="003336B4" w:rsidP="003336B4">
            <w:pPr>
              <w:rPr>
                <w:rFonts w:ascii="Times New Roman" w:hAnsi="Times New Roman" w:cs="Times New Roman"/>
                <w:sz w:val="24"/>
                <w:szCs w:val="24"/>
              </w:rPr>
            </w:pPr>
            <w:r w:rsidRPr="00F34309">
              <w:rPr>
                <w:rFonts w:ascii="Times New Roman" w:hAnsi="Times New Roman" w:cs="Times New Roman"/>
                <w:sz w:val="24"/>
                <w:szCs w:val="24"/>
              </w:rPr>
              <w:t xml:space="preserve">Apliecinām, ka </w:t>
            </w:r>
            <w:r w:rsidR="00E56FD7">
              <w:rPr>
                <w:rFonts w:ascii="Times New Roman" w:hAnsi="Times New Roman" w:cs="Times New Roman"/>
                <w:sz w:val="24"/>
                <w:szCs w:val="24"/>
              </w:rPr>
              <w:t xml:space="preserve">ar </w:t>
            </w:r>
            <w:r w:rsidR="00E56FD7" w:rsidRPr="00F34309">
              <w:rPr>
                <w:rFonts w:ascii="Times New Roman" w:hAnsi="Times New Roman" w:cs="Times New Roman"/>
                <w:sz w:val="24"/>
                <w:szCs w:val="24"/>
              </w:rPr>
              <w:t xml:space="preserve">norādīto projektu </w:t>
            </w:r>
            <w:r w:rsidRPr="00F34309">
              <w:rPr>
                <w:rFonts w:ascii="Times New Roman" w:hAnsi="Times New Roman" w:cs="Times New Roman"/>
                <w:sz w:val="24"/>
                <w:szCs w:val="24"/>
              </w:rPr>
              <w:t>nepastāv dubultā finansējuma risks.</w:t>
            </w:r>
          </w:p>
          <w:p w14:paraId="3BD931DA" w14:textId="0C819083" w:rsidR="003336B4" w:rsidRPr="00F34309" w:rsidRDefault="003336B4" w:rsidP="003336B4">
            <w:pPr>
              <w:rPr>
                <w:rFonts w:ascii="Times New Roman" w:hAnsi="Times New Roman" w:cs="Times New Roman"/>
                <w:sz w:val="24"/>
                <w:szCs w:val="24"/>
              </w:rPr>
            </w:pPr>
            <w:r w:rsidRPr="00F34309">
              <w:rPr>
                <w:rFonts w:ascii="Times New Roman" w:hAnsi="Times New Roman" w:cs="Times New Roman"/>
                <w:sz w:val="24"/>
                <w:szCs w:val="24"/>
              </w:rPr>
              <w:t>Apliecinām, ka projekta ietvaros komercdarbības atbalsts netiks sniegts</w:t>
            </w:r>
          </w:p>
          <w:p w14:paraId="759DE798" w14:textId="50115C03" w:rsidR="002565A0" w:rsidRPr="00F34309" w:rsidRDefault="002565A0" w:rsidP="00BF4C8F">
            <w:pPr>
              <w:rPr>
                <w:rFonts w:ascii="Times New Roman" w:hAnsi="Times New Roman" w:cs="Times New Roman"/>
                <w:i/>
                <w:color w:val="A6A6A6" w:themeColor="background1" w:themeShade="A6"/>
                <w:sz w:val="24"/>
                <w:szCs w:val="24"/>
              </w:rPr>
            </w:pPr>
          </w:p>
        </w:tc>
      </w:tr>
    </w:tbl>
    <w:p w14:paraId="4DBC3E87" w14:textId="77777777" w:rsidR="001C3F34" w:rsidRPr="00F34309" w:rsidRDefault="001C3F34" w:rsidP="008300CE">
      <w:pPr>
        <w:pStyle w:val="ListParagraph"/>
        <w:spacing w:after="0" w:line="240" w:lineRule="auto"/>
        <w:ind w:left="0"/>
        <w:rPr>
          <w:rFonts w:ascii="Times New Roman" w:hAnsi="Times New Roman" w:cs="Times New Roman"/>
          <w:b/>
          <w:sz w:val="24"/>
          <w:szCs w:val="24"/>
        </w:rPr>
      </w:pPr>
    </w:p>
    <w:p w14:paraId="7868252B" w14:textId="745D7C1C" w:rsidR="00000581" w:rsidRPr="00F34309" w:rsidRDefault="008300CE" w:rsidP="008300CE">
      <w:pPr>
        <w:spacing w:after="0" w:line="240" w:lineRule="auto"/>
        <w:rPr>
          <w:rFonts w:ascii="Times New Roman" w:hAnsi="Times New Roman" w:cs="Times New Roman"/>
          <w:b/>
          <w:sz w:val="24"/>
          <w:szCs w:val="24"/>
        </w:rPr>
      </w:pPr>
      <w:r w:rsidRPr="00F34309">
        <w:rPr>
          <w:rFonts w:ascii="Times New Roman" w:hAnsi="Times New Roman" w:cs="Times New Roman"/>
          <w:b/>
          <w:sz w:val="24"/>
          <w:szCs w:val="24"/>
        </w:rPr>
        <w:t>3. </w:t>
      </w:r>
      <w:r w:rsidR="00000581" w:rsidRPr="00F34309">
        <w:rPr>
          <w:rFonts w:ascii="Times New Roman" w:hAnsi="Times New Roman" w:cs="Times New Roman"/>
          <w:b/>
          <w:sz w:val="24"/>
          <w:szCs w:val="24"/>
        </w:rPr>
        <w:t xml:space="preserve">Projekta mērķis un galvenie </w:t>
      </w:r>
      <w:r w:rsidR="008B1EC9" w:rsidRPr="00F34309">
        <w:rPr>
          <w:rFonts w:ascii="Times New Roman" w:hAnsi="Times New Roman" w:cs="Times New Roman"/>
          <w:b/>
          <w:sz w:val="24"/>
          <w:szCs w:val="24"/>
        </w:rPr>
        <w:t>ieguvumi</w:t>
      </w:r>
    </w:p>
    <w:tbl>
      <w:tblPr>
        <w:tblStyle w:val="TableGrid"/>
        <w:tblW w:w="9214" w:type="dxa"/>
        <w:tblInd w:w="-5" w:type="dxa"/>
        <w:tblLayout w:type="fixed"/>
        <w:tblLook w:val="04A0" w:firstRow="1" w:lastRow="0" w:firstColumn="1" w:lastColumn="0" w:noHBand="0" w:noVBand="1"/>
      </w:tblPr>
      <w:tblGrid>
        <w:gridCol w:w="3735"/>
        <w:gridCol w:w="2219"/>
        <w:gridCol w:w="1771"/>
        <w:gridCol w:w="1489"/>
      </w:tblGrid>
      <w:tr w:rsidR="003336B4" w:rsidRPr="00F34309" w14:paraId="43EA28BA" w14:textId="77777777" w:rsidTr="00026C38">
        <w:tc>
          <w:tcPr>
            <w:tcW w:w="3735" w:type="dxa"/>
          </w:tcPr>
          <w:p w14:paraId="0DC05737" w14:textId="556B4926" w:rsidR="003336B4" w:rsidRPr="00F34309" w:rsidRDefault="003336B4" w:rsidP="004F3C4F">
            <w:pPr>
              <w:jc w:val="center"/>
              <w:rPr>
                <w:rFonts w:ascii="Times New Roman" w:hAnsi="Times New Roman" w:cs="Times New Roman"/>
                <w:sz w:val="24"/>
                <w:szCs w:val="24"/>
              </w:rPr>
            </w:pPr>
            <w:r w:rsidRPr="00F34309">
              <w:rPr>
                <w:rFonts w:ascii="Times New Roman" w:hAnsi="Times New Roman" w:cs="Times New Roman"/>
                <w:sz w:val="24"/>
                <w:szCs w:val="24"/>
              </w:rPr>
              <w:t>3.1. Projekta mērķis un galvenais saturs</w:t>
            </w:r>
          </w:p>
        </w:tc>
        <w:tc>
          <w:tcPr>
            <w:tcW w:w="5479" w:type="dxa"/>
            <w:gridSpan w:val="3"/>
          </w:tcPr>
          <w:p w14:paraId="06048C27" w14:textId="7058C6A8" w:rsidR="003336B4" w:rsidRPr="00F34309" w:rsidRDefault="003336B4" w:rsidP="003336B4">
            <w:pPr>
              <w:rPr>
                <w:rFonts w:ascii="Times New Roman" w:hAnsi="Times New Roman" w:cs="Times New Roman"/>
                <w:sz w:val="24"/>
                <w:szCs w:val="24"/>
              </w:rPr>
            </w:pPr>
            <w:r w:rsidRPr="00F34309">
              <w:rPr>
                <w:rFonts w:ascii="Times New Roman" w:hAnsi="Times New Roman" w:cs="Times New Roman"/>
                <w:sz w:val="24"/>
                <w:szCs w:val="24"/>
              </w:rPr>
              <w:t>Projekta mērķis ir</w:t>
            </w:r>
            <w:r w:rsidR="00832491" w:rsidRPr="00F34309">
              <w:rPr>
                <w:rFonts w:ascii="Times New Roman" w:hAnsi="Times New Roman" w:cs="Times New Roman"/>
                <w:sz w:val="24"/>
                <w:szCs w:val="24"/>
              </w:rPr>
              <w:t xml:space="preserve"> izveidot izglītības jomas informācijas sistēmu arhitektūru un</w:t>
            </w:r>
            <w:r w:rsidRPr="00F34309">
              <w:rPr>
                <w:rFonts w:ascii="Times New Roman" w:hAnsi="Times New Roman" w:cs="Times New Roman"/>
                <w:sz w:val="24"/>
                <w:szCs w:val="24"/>
              </w:rPr>
              <w:t xml:space="preserve"> izstrādāt izglītības iestādēs </w:t>
            </w:r>
            <w:r w:rsidR="00221EB0">
              <w:rPr>
                <w:rFonts w:ascii="Times New Roman" w:hAnsi="Times New Roman" w:cs="Times New Roman"/>
                <w:sz w:val="24"/>
                <w:szCs w:val="24"/>
              </w:rPr>
              <w:t xml:space="preserve">iesniegto </w:t>
            </w:r>
            <w:r w:rsidR="00221EB0" w:rsidRPr="00F34309">
              <w:rPr>
                <w:rFonts w:ascii="Times New Roman" w:hAnsi="Times New Roman" w:cs="Times New Roman"/>
                <w:sz w:val="24"/>
                <w:szCs w:val="24"/>
              </w:rPr>
              <w:t xml:space="preserve">pieteikumu </w:t>
            </w:r>
            <w:r w:rsidRPr="00F34309">
              <w:rPr>
                <w:rFonts w:ascii="Times New Roman" w:hAnsi="Times New Roman" w:cs="Times New Roman"/>
                <w:sz w:val="24"/>
                <w:szCs w:val="24"/>
              </w:rPr>
              <w:t>vadības risinājuma platformu.</w:t>
            </w:r>
          </w:p>
          <w:p w14:paraId="7781744E" w14:textId="77777777" w:rsidR="003336B4" w:rsidRPr="00F34309" w:rsidRDefault="003336B4" w:rsidP="003336B4">
            <w:pPr>
              <w:rPr>
                <w:rFonts w:ascii="Times New Roman" w:hAnsi="Times New Roman" w:cs="Times New Roman"/>
                <w:sz w:val="24"/>
                <w:szCs w:val="24"/>
              </w:rPr>
            </w:pPr>
          </w:p>
          <w:p w14:paraId="3C57C0C2" w14:textId="20D4BCF2" w:rsidR="003336B4" w:rsidRPr="00F34309" w:rsidRDefault="003336B4" w:rsidP="003A6C2E">
            <w:pPr>
              <w:pStyle w:val="ListParagraph"/>
              <w:numPr>
                <w:ilvl w:val="0"/>
                <w:numId w:val="34"/>
              </w:numPr>
              <w:rPr>
                <w:rFonts w:ascii="Times New Roman" w:hAnsi="Times New Roman" w:cs="Times New Roman"/>
                <w:sz w:val="24"/>
                <w:szCs w:val="24"/>
              </w:rPr>
            </w:pPr>
            <w:r w:rsidRPr="00F34309">
              <w:rPr>
                <w:rFonts w:ascii="Times New Roman" w:hAnsi="Times New Roman" w:cs="Times New Roman"/>
                <w:sz w:val="24"/>
                <w:szCs w:val="24"/>
              </w:rPr>
              <w:t>Projekta ietvaros tiks veikta VIIS</w:t>
            </w:r>
            <w:r w:rsidR="00832491" w:rsidRPr="00F34309">
              <w:rPr>
                <w:rFonts w:ascii="Times New Roman" w:hAnsi="Times New Roman" w:cs="Times New Roman"/>
                <w:sz w:val="24"/>
                <w:szCs w:val="24"/>
              </w:rPr>
              <w:t xml:space="preserve"> un saistīto IS</w:t>
            </w:r>
            <w:r w:rsidRPr="00F34309">
              <w:rPr>
                <w:rFonts w:ascii="Times New Roman" w:hAnsi="Times New Roman" w:cs="Times New Roman"/>
                <w:sz w:val="24"/>
                <w:szCs w:val="24"/>
              </w:rPr>
              <w:t xml:space="preserve"> izpēte un izglītības jomas informācijas sistēmu vienotās arhitektūras izstrāde, t.</w:t>
            </w:r>
            <w:r w:rsidR="00E35AF4">
              <w:rPr>
                <w:rFonts w:ascii="Times New Roman" w:hAnsi="Times New Roman" w:cs="Times New Roman"/>
                <w:sz w:val="24"/>
                <w:szCs w:val="24"/>
              </w:rPr>
              <w:t> </w:t>
            </w:r>
            <w:r w:rsidRPr="00F34309">
              <w:rPr>
                <w:rFonts w:ascii="Times New Roman" w:hAnsi="Times New Roman" w:cs="Times New Roman"/>
                <w:sz w:val="24"/>
                <w:szCs w:val="24"/>
              </w:rPr>
              <w:t xml:space="preserve">sk. tehnoloģiskā ietvara definēšana un konfigurācija. Tiks noteikta kopējo izglītības jomā darbināmo risinājumu sadarbspējas arhitektūra, identificētas prasības un vadlīnijas individuālo risinājumu sistēmas līmeņa arhitektūrai, </w:t>
            </w:r>
            <w:r w:rsidR="00221EB0" w:rsidRPr="001948B3">
              <w:rPr>
                <w:rFonts w:ascii="Times New Roman" w:hAnsi="Times New Roman" w:cs="Times New Roman"/>
                <w:sz w:val="24"/>
                <w:szCs w:val="24"/>
              </w:rPr>
              <w:t xml:space="preserve">kā arī </w:t>
            </w:r>
            <w:r w:rsidRPr="001948B3">
              <w:rPr>
                <w:rFonts w:ascii="Times New Roman" w:hAnsi="Times New Roman" w:cs="Times New Roman"/>
                <w:sz w:val="24"/>
                <w:szCs w:val="24"/>
              </w:rPr>
              <w:t>definēta</w:t>
            </w:r>
            <w:r w:rsidRPr="00F34309">
              <w:rPr>
                <w:rFonts w:ascii="Times New Roman" w:hAnsi="Times New Roman" w:cs="Times New Roman"/>
                <w:sz w:val="24"/>
                <w:szCs w:val="24"/>
              </w:rPr>
              <w:t xml:space="preserve"> pieeja datu apmaiņām.</w:t>
            </w:r>
            <w:r w:rsidR="00832491" w:rsidRPr="00F34309">
              <w:rPr>
                <w:rFonts w:ascii="Times New Roman" w:hAnsi="Times New Roman" w:cs="Times New Roman"/>
                <w:sz w:val="24"/>
                <w:szCs w:val="24"/>
              </w:rPr>
              <w:t xml:space="preserve"> Tiks definēta izglītības jomas informācijas sistēmu nākotnes arhitektūra, iezīmējot ceļa karti pārejai uz jauno arhitektūru.</w:t>
            </w:r>
          </w:p>
          <w:p w14:paraId="0D8AA606" w14:textId="77777777" w:rsidR="003336B4" w:rsidRPr="00F34309" w:rsidRDefault="003336B4" w:rsidP="003336B4">
            <w:pPr>
              <w:rPr>
                <w:rFonts w:ascii="Times New Roman" w:hAnsi="Times New Roman" w:cs="Times New Roman"/>
                <w:sz w:val="24"/>
                <w:szCs w:val="24"/>
              </w:rPr>
            </w:pPr>
          </w:p>
          <w:p w14:paraId="1B0FFBF7" w14:textId="278B20FF" w:rsidR="003336B4" w:rsidRPr="00F34309" w:rsidRDefault="003336B4" w:rsidP="003A6C2E">
            <w:pPr>
              <w:pStyle w:val="ListParagraph"/>
              <w:numPr>
                <w:ilvl w:val="0"/>
                <w:numId w:val="34"/>
              </w:numPr>
              <w:rPr>
                <w:rFonts w:ascii="Times New Roman" w:hAnsi="Times New Roman" w:cs="Times New Roman"/>
                <w:sz w:val="24"/>
                <w:szCs w:val="24"/>
              </w:rPr>
            </w:pPr>
            <w:r w:rsidRPr="00F34309">
              <w:rPr>
                <w:rFonts w:ascii="Times New Roman" w:hAnsi="Times New Roman" w:cs="Times New Roman"/>
                <w:sz w:val="24"/>
                <w:szCs w:val="24"/>
              </w:rPr>
              <w:t>Ievērojot izstrādāto izglītības jomas informācijas sistēmu vienoto arhitektūru</w:t>
            </w:r>
            <w:r w:rsidR="00E56FD7">
              <w:rPr>
                <w:rFonts w:ascii="Times New Roman" w:hAnsi="Times New Roman" w:cs="Times New Roman"/>
                <w:sz w:val="24"/>
                <w:szCs w:val="24"/>
              </w:rPr>
              <w:t>,</w:t>
            </w:r>
            <w:r w:rsidRPr="00F34309">
              <w:rPr>
                <w:rFonts w:ascii="Times New Roman" w:hAnsi="Times New Roman" w:cs="Times New Roman"/>
                <w:sz w:val="24"/>
                <w:szCs w:val="24"/>
              </w:rPr>
              <w:t xml:space="preserve"> projekta ietvaros tiks izstrādāta koplietošanas platforma, kas nodrošinās šādu funkcionalitāti:</w:t>
            </w:r>
          </w:p>
          <w:p w14:paraId="4F41E6A8" w14:textId="6F1040CA" w:rsidR="003336B4" w:rsidRPr="00F34309" w:rsidRDefault="00221EB0" w:rsidP="003336B4">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v</w:t>
            </w:r>
            <w:r w:rsidR="001D3F11" w:rsidRPr="00F34309">
              <w:rPr>
                <w:rFonts w:ascii="Times New Roman" w:hAnsi="Times New Roman" w:cs="Times New Roman"/>
                <w:sz w:val="24"/>
                <w:szCs w:val="24"/>
              </w:rPr>
              <w:t>alsts pārvaldes p</w:t>
            </w:r>
            <w:r w:rsidR="003336B4" w:rsidRPr="00F34309">
              <w:rPr>
                <w:rFonts w:ascii="Times New Roman" w:hAnsi="Times New Roman" w:cs="Times New Roman"/>
                <w:sz w:val="24"/>
                <w:szCs w:val="24"/>
              </w:rPr>
              <w:t>akalpojumu portālā Latvija.gov.lv publicēti unificēti pakalpojumi pieteikuma iesniegšanai izglītības iestād</w:t>
            </w:r>
            <w:r>
              <w:rPr>
                <w:rFonts w:ascii="Times New Roman" w:hAnsi="Times New Roman" w:cs="Times New Roman"/>
                <w:sz w:val="24"/>
                <w:szCs w:val="24"/>
              </w:rPr>
              <w:t>ē, kā arī</w:t>
            </w:r>
            <w:r w:rsidR="003336B4" w:rsidRPr="00F34309">
              <w:rPr>
                <w:rFonts w:ascii="Times New Roman" w:hAnsi="Times New Roman" w:cs="Times New Roman"/>
                <w:sz w:val="24"/>
                <w:szCs w:val="24"/>
              </w:rPr>
              <w:t xml:space="preserve"> </w:t>
            </w:r>
            <w:r>
              <w:rPr>
                <w:rFonts w:ascii="Times New Roman" w:hAnsi="Times New Roman" w:cs="Times New Roman"/>
                <w:sz w:val="24"/>
                <w:szCs w:val="24"/>
              </w:rPr>
              <w:t>s</w:t>
            </w:r>
            <w:r w:rsidR="003336B4" w:rsidRPr="00F34309">
              <w:rPr>
                <w:rFonts w:ascii="Times New Roman" w:hAnsi="Times New Roman" w:cs="Times New Roman"/>
                <w:sz w:val="24"/>
                <w:szCs w:val="24"/>
              </w:rPr>
              <w:t xml:space="preserve">askarne papīra pieteikumu apstrādei izglītības </w:t>
            </w:r>
            <w:r w:rsidR="003336B4" w:rsidRPr="00F34309">
              <w:rPr>
                <w:rFonts w:ascii="Times New Roman" w:hAnsi="Times New Roman" w:cs="Times New Roman"/>
                <w:sz w:val="24"/>
                <w:szCs w:val="24"/>
              </w:rPr>
              <w:lastRenderedPageBreak/>
              <w:t>iestādēs vai pašvaldības klientu apkalpošanas centros</w:t>
            </w:r>
            <w:r w:rsidR="00E56FD7">
              <w:rPr>
                <w:rFonts w:ascii="Times New Roman" w:hAnsi="Times New Roman" w:cs="Times New Roman"/>
                <w:sz w:val="24"/>
                <w:szCs w:val="24"/>
              </w:rPr>
              <w:t>;</w:t>
            </w:r>
            <w:r w:rsidR="003336B4" w:rsidRPr="00F34309">
              <w:rPr>
                <w:rFonts w:ascii="Times New Roman" w:hAnsi="Times New Roman" w:cs="Times New Roman"/>
                <w:sz w:val="24"/>
                <w:szCs w:val="24"/>
              </w:rPr>
              <w:t xml:space="preserve"> </w:t>
            </w:r>
          </w:p>
          <w:p w14:paraId="2E3A9027" w14:textId="5846E6CF" w:rsidR="003336B4" w:rsidRPr="001948B3" w:rsidRDefault="00221EB0" w:rsidP="003336B4">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a</w:t>
            </w:r>
            <w:r w:rsidR="0070796F" w:rsidRPr="00F34309">
              <w:rPr>
                <w:rFonts w:ascii="Times New Roman" w:hAnsi="Times New Roman" w:cs="Times New Roman"/>
                <w:sz w:val="24"/>
                <w:szCs w:val="24"/>
              </w:rPr>
              <w:t>tbalsta</w:t>
            </w:r>
            <w:r w:rsidR="003336B4" w:rsidRPr="00F34309">
              <w:rPr>
                <w:rFonts w:ascii="Times New Roman" w:hAnsi="Times New Roman" w:cs="Times New Roman"/>
                <w:sz w:val="24"/>
                <w:szCs w:val="24"/>
              </w:rPr>
              <w:t xml:space="preserve"> sistēma pieteikumu apstrādei</w:t>
            </w:r>
            <w:r w:rsidR="00E56FD7">
              <w:rPr>
                <w:rFonts w:ascii="Times New Roman" w:hAnsi="Times New Roman" w:cs="Times New Roman"/>
                <w:sz w:val="24"/>
                <w:szCs w:val="24"/>
              </w:rPr>
              <w:t xml:space="preserve"> un</w:t>
            </w:r>
            <w:r w:rsidR="003336B4" w:rsidRPr="00F34309">
              <w:rPr>
                <w:rFonts w:ascii="Times New Roman" w:hAnsi="Times New Roman" w:cs="Times New Roman"/>
                <w:sz w:val="24"/>
                <w:szCs w:val="24"/>
              </w:rPr>
              <w:t xml:space="preserve"> pieteikumu pārvaldībai. </w:t>
            </w:r>
            <w:r>
              <w:rPr>
                <w:rFonts w:ascii="Times New Roman" w:hAnsi="Times New Roman" w:cs="Times New Roman"/>
                <w:sz w:val="24"/>
                <w:szCs w:val="24"/>
              </w:rPr>
              <w:t>Datos</w:t>
            </w:r>
            <w:r w:rsidR="003336B4" w:rsidRPr="00F34309">
              <w:rPr>
                <w:rFonts w:ascii="Times New Roman" w:hAnsi="Times New Roman" w:cs="Times New Roman"/>
                <w:sz w:val="24"/>
                <w:szCs w:val="24"/>
              </w:rPr>
              <w:t xml:space="preserve"> balstītas automātiskas un manuāli pārvaldītas prioritātes </w:t>
            </w:r>
            <w:r w:rsidR="00473381" w:rsidRPr="00F34309">
              <w:rPr>
                <w:rFonts w:ascii="Times New Roman" w:hAnsi="Times New Roman" w:cs="Times New Roman"/>
                <w:sz w:val="24"/>
                <w:szCs w:val="24"/>
              </w:rPr>
              <w:t>pieteikumu</w:t>
            </w:r>
            <w:r w:rsidR="003336B4" w:rsidRPr="00F34309">
              <w:rPr>
                <w:rFonts w:ascii="Times New Roman" w:hAnsi="Times New Roman" w:cs="Times New Roman"/>
                <w:sz w:val="24"/>
                <w:szCs w:val="24"/>
              </w:rPr>
              <w:t xml:space="preserve"> pārvaldībā. Notikumi un darbības pieteikumu apstrādē, atgādinājumi, lēmumi (par uzņemšanu, par atliktu uzņemšanu, par atteikumu), papildu notikumi (piemēram, iestājpārbaudījumi, klātienes </w:t>
            </w:r>
            <w:r w:rsidR="003336B4" w:rsidRPr="001948B3">
              <w:rPr>
                <w:rFonts w:ascii="Times New Roman" w:hAnsi="Times New Roman" w:cs="Times New Roman"/>
                <w:sz w:val="24"/>
                <w:szCs w:val="24"/>
              </w:rPr>
              <w:t>noklausīšanās), iespējams</w:t>
            </w:r>
            <w:r w:rsidR="00E56FD7" w:rsidRPr="001948B3">
              <w:rPr>
                <w:rFonts w:ascii="Times New Roman" w:hAnsi="Times New Roman" w:cs="Times New Roman"/>
                <w:sz w:val="24"/>
                <w:szCs w:val="24"/>
              </w:rPr>
              <w:t>,</w:t>
            </w:r>
            <w:r w:rsidR="003336B4" w:rsidRPr="001948B3">
              <w:rPr>
                <w:rFonts w:ascii="Times New Roman" w:hAnsi="Times New Roman" w:cs="Times New Roman"/>
                <w:sz w:val="24"/>
                <w:szCs w:val="24"/>
              </w:rPr>
              <w:t xml:space="preserve"> arī maksājumi</w:t>
            </w:r>
            <w:r w:rsidRPr="001948B3">
              <w:rPr>
                <w:rFonts w:ascii="Times New Roman" w:hAnsi="Times New Roman" w:cs="Times New Roman"/>
                <w:sz w:val="24"/>
                <w:szCs w:val="24"/>
              </w:rPr>
              <w:t>;</w:t>
            </w:r>
          </w:p>
          <w:p w14:paraId="17B8E8D5" w14:textId="7292271D" w:rsidR="003336B4" w:rsidRPr="00F34309" w:rsidRDefault="00221EB0" w:rsidP="003336B4">
            <w:pPr>
              <w:pStyle w:val="ListParagraph"/>
              <w:numPr>
                <w:ilvl w:val="0"/>
                <w:numId w:val="18"/>
              </w:numPr>
              <w:jc w:val="both"/>
              <w:rPr>
                <w:rFonts w:ascii="Times New Roman" w:hAnsi="Times New Roman" w:cs="Times New Roman"/>
                <w:sz w:val="24"/>
                <w:szCs w:val="24"/>
              </w:rPr>
            </w:pPr>
            <w:r w:rsidRPr="001948B3">
              <w:rPr>
                <w:rFonts w:ascii="Times New Roman" w:hAnsi="Times New Roman" w:cs="Times New Roman"/>
                <w:sz w:val="24"/>
                <w:szCs w:val="24"/>
              </w:rPr>
              <w:t>d</w:t>
            </w:r>
            <w:r w:rsidR="003336B4" w:rsidRPr="001948B3">
              <w:rPr>
                <w:rFonts w:ascii="Times New Roman" w:hAnsi="Times New Roman" w:cs="Times New Roman"/>
                <w:sz w:val="24"/>
                <w:szCs w:val="24"/>
              </w:rPr>
              <w:t>atu izgūšana no</w:t>
            </w:r>
            <w:r w:rsidR="001948B3" w:rsidRPr="001948B3">
              <w:rPr>
                <w:rFonts w:ascii="Times New Roman" w:hAnsi="Times New Roman" w:cs="Times New Roman"/>
                <w:sz w:val="24"/>
                <w:szCs w:val="24"/>
              </w:rPr>
              <w:t xml:space="preserve"> </w:t>
            </w:r>
            <w:r w:rsidR="001948B3" w:rsidRPr="001948B3">
              <w:rPr>
                <w:rFonts w:ascii="Times New Roman" w:hAnsi="Times New Roman" w:cs="Times New Roman"/>
                <w:color w:val="1C1C1C"/>
                <w:sz w:val="24"/>
                <w:szCs w:val="24"/>
              </w:rPr>
              <w:t>Datu izplatīšanas un pārvaldības platforma</w:t>
            </w:r>
            <w:r w:rsidR="001948B3">
              <w:rPr>
                <w:rFonts w:ascii="Times New Roman" w:hAnsi="Times New Roman" w:cs="Times New Roman"/>
                <w:color w:val="1C1C1C"/>
                <w:sz w:val="24"/>
                <w:szCs w:val="24"/>
              </w:rPr>
              <w:t>s</w:t>
            </w:r>
            <w:r w:rsidR="003336B4" w:rsidRPr="001948B3">
              <w:rPr>
                <w:rFonts w:ascii="Times New Roman" w:hAnsi="Times New Roman" w:cs="Times New Roman"/>
                <w:sz w:val="24"/>
                <w:szCs w:val="24"/>
              </w:rPr>
              <w:t xml:space="preserve"> </w:t>
            </w:r>
            <w:r w:rsidR="001948B3" w:rsidRPr="001948B3">
              <w:rPr>
                <w:rFonts w:ascii="Times New Roman" w:hAnsi="Times New Roman" w:cs="Times New Roman"/>
                <w:sz w:val="24"/>
                <w:szCs w:val="24"/>
              </w:rPr>
              <w:t>(</w:t>
            </w:r>
            <w:r w:rsidR="003336B4" w:rsidRPr="001948B3">
              <w:rPr>
                <w:rFonts w:ascii="Times New Roman" w:hAnsi="Times New Roman" w:cs="Times New Roman"/>
                <w:sz w:val="24"/>
                <w:szCs w:val="24"/>
              </w:rPr>
              <w:t>DAGR</w:t>
            </w:r>
            <w:r w:rsidR="001948B3" w:rsidRPr="001948B3">
              <w:rPr>
                <w:rFonts w:ascii="Times New Roman" w:hAnsi="Times New Roman" w:cs="Times New Roman"/>
                <w:sz w:val="24"/>
                <w:szCs w:val="24"/>
              </w:rPr>
              <w:t>)</w:t>
            </w:r>
            <w:r w:rsidR="003336B4" w:rsidRPr="001948B3">
              <w:rPr>
                <w:rFonts w:ascii="Times New Roman" w:hAnsi="Times New Roman" w:cs="Times New Roman"/>
                <w:sz w:val="24"/>
                <w:szCs w:val="24"/>
              </w:rPr>
              <w:t xml:space="preserve"> vai valsts nozīmes informācijas sistēmām un reģistriem. Piemēram, izgūstot Fizisko personu reģistra</w:t>
            </w:r>
            <w:r w:rsidR="003336B4" w:rsidRPr="00F34309">
              <w:rPr>
                <w:rFonts w:ascii="Times New Roman" w:hAnsi="Times New Roman" w:cs="Times New Roman"/>
                <w:sz w:val="24"/>
                <w:szCs w:val="24"/>
              </w:rPr>
              <w:t xml:space="preserve"> (FPRIS), VIIS</w:t>
            </w:r>
            <w:r>
              <w:rPr>
                <w:rFonts w:ascii="Times New Roman" w:hAnsi="Times New Roman" w:cs="Times New Roman"/>
                <w:sz w:val="24"/>
                <w:szCs w:val="24"/>
              </w:rPr>
              <w:t xml:space="preserve"> vai</w:t>
            </w:r>
            <w:r w:rsidR="003336B4" w:rsidRPr="00F34309">
              <w:rPr>
                <w:rFonts w:ascii="Times New Roman" w:hAnsi="Times New Roman" w:cs="Times New Roman"/>
                <w:sz w:val="24"/>
                <w:szCs w:val="24"/>
              </w:rPr>
              <w:t xml:space="preserve"> bāriņtiesu informācijas sistēm</w:t>
            </w:r>
            <w:r w:rsidR="00111EB8">
              <w:rPr>
                <w:rFonts w:ascii="Times New Roman" w:hAnsi="Times New Roman" w:cs="Times New Roman"/>
                <w:sz w:val="24"/>
                <w:szCs w:val="24"/>
              </w:rPr>
              <w:t>as</w:t>
            </w:r>
            <w:r w:rsidR="003336B4" w:rsidRPr="00F34309">
              <w:rPr>
                <w:rFonts w:ascii="Times New Roman" w:hAnsi="Times New Roman" w:cs="Times New Roman"/>
                <w:sz w:val="24"/>
                <w:szCs w:val="24"/>
              </w:rPr>
              <w:t xml:space="preserve"> (BARIS) datus</w:t>
            </w:r>
            <w:r w:rsidR="00E56FD7">
              <w:rPr>
                <w:rFonts w:ascii="Times New Roman" w:hAnsi="Times New Roman" w:cs="Times New Roman"/>
                <w:sz w:val="24"/>
                <w:szCs w:val="24"/>
              </w:rPr>
              <w:t>;</w:t>
            </w:r>
          </w:p>
          <w:p w14:paraId="2BC903DA" w14:textId="1321492B" w:rsidR="003336B4" w:rsidRPr="00F34309" w:rsidRDefault="00221EB0" w:rsidP="003336B4">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i</w:t>
            </w:r>
            <w:r w:rsidR="003336B4" w:rsidRPr="00F34309">
              <w:rPr>
                <w:rFonts w:ascii="Times New Roman" w:hAnsi="Times New Roman" w:cs="Times New Roman"/>
                <w:sz w:val="24"/>
                <w:szCs w:val="24"/>
              </w:rPr>
              <w:t>ntegrācijas risinājums pašvaldības dokumentu vadības sistēm</w:t>
            </w:r>
            <w:r>
              <w:rPr>
                <w:rFonts w:ascii="Times New Roman" w:hAnsi="Times New Roman" w:cs="Times New Roman"/>
                <w:sz w:val="24"/>
                <w:szCs w:val="24"/>
              </w:rPr>
              <w:t>ā</w:t>
            </w:r>
            <w:r w:rsidR="003336B4" w:rsidRPr="00F34309">
              <w:rPr>
                <w:rFonts w:ascii="Times New Roman" w:hAnsi="Times New Roman" w:cs="Times New Roman"/>
                <w:sz w:val="24"/>
                <w:szCs w:val="24"/>
              </w:rPr>
              <w:t xml:space="preserve"> saņemto pieteikumu, kā arī sagatavoto dokumentu reģistrācijai</w:t>
            </w:r>
            <w:r w:rsidR="00E56FD7">
              <w:rPr>
                <w:rFonts w:ascii="Times New Roman" w:hAnsi="Times New Roman" w:cs="Times New Roman"/>
                <w:sz w:val="24"/>
                <w:szCs w:val="24"/>
              </w:rPr>
              <w:t>;</w:t>
            </w:r>
            <w:r w:rsidR="003336B4" w:rsidRPr="00F34309">
              <w:rPr>
                <w:rFonts w:ascii="Times New Roman" w:hAnsi="Times New Roman" w:cs="Times New Roman"/>
                <w:sz w:val="24"/>
                <w:szCs w:val="24"/>
              </w:rPr>
              <w:t xml:space="preserve"> </w:t>
            </w:r>
          </w:p>
          <w:p w14:paraId="59A59F2E" w14:textId="57BB308E" w:rsidR="003336B4" w:rsidRPr="00F34309" w:rsidRDefault="00221EB0" w:rsidP="003336B4">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i</w:t>
            </w:r>
            <w:r w:rsidR="003336B4" w:rsidRPr="00F34309">
              <w:rPr>
                <w:rFonts w:ascii="Times New Roman" w:hAnsi="Times New Roman" w:cs="Times New Roman"/>
                <w:sz w:val="24"/>
                <w:szCs w:val="24"/>
              </w:rPr>
              <w:t>zglītojamo datu nodošana V</w:t>
            </w:r>
            <w:r w:rsidR="0071149A" w:rsidRPr="00F34309">
              <w:rPr>
                <w:rFonts w:ascii="Times New Roman" w:hAnsi="Times New Roman" w:cs="Times New Roman"/>
                <w:sz w:val="24"/>
                <w:szCs w:val="24"/>
              </w:rPr>
              <w:t xml:space="preserve">IIS </w:t>
            </w:r>
            <w:r w:rsidR="003336B4" w:rsidRPr="00F34309">
              <w:rPr>
                <w:rFonts w:ascii="Times New Roman" w:hAnsi="Times New Roman" w:cs="Times New Roman"/>
                <w:sz w:val="24"/>
                <w:szCs w:val="24"/>
              </w:rPr>
              <w:t>izglītojamo uzņemšanas gadījumā</w:t>
            </w:r>
            <w:r w:rsidR="00E56FD7">
              <w:rPr>
                <w:rFonts w:ascii="Times New Roman" w:hAnsi="Times New Roman" w:cs="Times New Roman"/>
                <w:sz w:val="24"/>
                <w:szCs w:val="24"/>
              </w:rPr>
              <w:t>;</w:t>
            </w:r>
          </w:p>
          <w:p w14:paraId="26C9FE83" w14:textId="49A60B49" w:rsidR="00AC39D7" w:rsidRPr="00F34309" w:rsidRDefault="00221EB0" w:rsidP="003336B4">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p</w:t>
            </w:r>
            <w:r w:rsidR="00AC39D7" w:rsidRPr="00F34309">
              <w:rPr>
                <w:rFonts w:ascii="Times New Roman" w:hAnsi="Times New Roman" w:cs="Times New Roman"/>
                <w:sz w:val="24"/>
                <w:szCs w:val="24"/>
              </w:rPr>
              <w:t>ublisko datu kopu (piem., bērnu skaits rindā uz pašvaldības pirmsskolas izglītības iestādēm u.</w:t>
            </w:r>
            <w:r w:rsidR="00E35AF4">
              <w:rPr>
                <w:rFonts w:ascii="Times New Roman" w:hAnsi="Times New Roman" w:cs="Times New Roman"/>
                <w:sz w:val="24"/>
                <w:szCs w:val="24"/>
              </w:rPr>
              <w:t> </w:t>
            </w:r>
            <w:r w:rsidR="00AC39D7" w:rsidRPr="00F34309">
              <w:rPr>
                <w:rFonts w:ascii="Times New Roman" w:hAnsi="Times New Roman" w:cs="Times New Roman"/>
                <w:sz w:val="24"/>
                <w:szCs w:val="24"/>
              </w:rPr>
              <w:t>c.) sagatavošana un nodošana Latvijas Atvērto datu portāl</w:t>
            </w:r>
            <w:r>
              <w:rPr>
                <w:rFonts w:ascii="Times New Roman" w:hAnsi="Times New Roman" w:cs="Times New Roman"/>
                <w:sz w:val="24"/>
                <w:szCs w:val="24"/>
              </w:rPr>
              <w:t>am</w:t>
            </w:r>
            <w:r w:rsidR="00AC39D7" w:rsidRPr="00F34309">
              <w:rPr>
                <w:rFonts w:ascii="Times New Roman" w:hAnsi="Times New Roman" w:cs="Times New Roman"/>
                <w:sz w:val="24"/>
                <w:szCs w:val="24"/>
              </w:rPr>
              <w:t>, ievērojot personu datu aizsardzības prasības</w:t>
            </w:r>
          </w:p>
          <w:p w14:paraId="26DE9440" w14:textId="029EA615" w:rsidR="003336B4" w:rsidRPr="00F34309" w:rsidRDefault="003336B4" w:rsidP="003336B4">
            <w:pPr>
              <w:rPr>
                <w:rFonts w:ascii="Times New Roman" w:hAnsi="Times New Roman" w:cs="Times New Roman"/>
                <w:sz w:val="24"/>
                <w:szCs w:val="24"/>
              </w:rPr>
            </w:pPr>
          </w:p>
        </w:tc>
      </w:tr>
      <w:tr w:rsidR="003336B4" w:rsidRPr="00F34309" w14:paraId="4E419B75" w14:textId="77777777" w:rsidTr="00727C95">
        <w:tc>
          <w:tcPr>
            <w:tcW w:w="3735" w:type="dxa"/>
          </w:tcPr>
          <w:p w14:paraId="21F34F91" w14:textId="1FA4D0F3" w:rsidR="003336B4" w:rsidRPr="00F34309" w:rsidRDefault="003336B4" w:rsidP="003336B4">
            <w:pPr>
              <w:rPr>
                <w:rFonts w:ascii="Times New Roman" w:hAnsi="Times New Roman" w:cs="Times New Roman"/>
                <w:bCs/>
                <w:sz w:val="24"/>
                <w:szCs w:val="24"/>
              </w:rPr>
            </w:pPr>
            <w:r w:rsidRPr="00F34309">
              <w:rPr>
                <w:rFonts w:ascii="Times New Roman" w:hAnsi="Times New Roman" w:cs="Times New Roman"/>
                <w:sz w:val="24"/>
                <w:szCs w:val="24"/>
              </w:rPr>
              <w:lastRenderedPageBreak/>
              <w:t xml:space="preserve">3.2. Projekta pamatojums </w:t>
            </w:r>
            <w:r w:rsidRPr="00F34309">
              <w:rPr>
                <w:rFonts w:ascii="Times New Roman" w:hAnsi="Times New Roman" w:cs="Times New Roman"/>
                <w:bCs/>
                <w:sz w:val="24"/>
                <w:szCs w:val="24"/>
              </w:rPr>
              <w:t xml:space="preserve">(aktualitāte/nepieciešamība/risināmā problēma) </w:t>
            </w:r>
          </w:p>
        </w:tc>
        <w:tc>
          <w:tcPr>
            <w:tcW w:w="5479" w:type="dxa"/>
            <w:gridSpan w:val="3"/>
          </w:tcPr>
          <w:p w14:paraId="3B823395" w14:textId="77777777" w:rsidR="003336B4" w:rsidRPr="00F34309" w:rsidRDefault="003336B4" w:rsidP="003336B4">
            <w:pPr>
              <w:rPr>
                <w:rFonts w:ascii="Times New Roman" w:hAnsi="Times New Roman" w:cs="Times New Roman"/>
                <w:sz w:val="24"/>
                <w:szCs w:val="24"/>
              </w:rPr>
            </w:pPr>
            <w:r w:rsidRPr="00F34309">
              <w:rPr>
                <w:rFonts w:ascii="Times New Roman" w:hAnsi="Times New Roman" w:cs="Times New Roman"/>
                <w:sz w:val="24"/>
                <w:szCs w:val="24"/>
              </w:rPr>
              <w:t>Projekts risinās šādas problēmas:</w:t>
            </w:r>
          </w:p>
          <w:p w14:paraId="0D019DE5" w14:textId="40EF9150" w:rsidR="003336B4" w:rsidRPr="00F34309" w:rsidRDefault="003336B4" w:rsidP="003336B4">
            <w:pPr>
              <w:pStyle w:val="ListParagraph"/>
              <w:numPr>
                <w:ilvl w:val="0"/>
                <w:numId w:val="19"/>
              </w:numPr>
              <w:rPr>
                <w:rFonts w:ascii="Times New Roman" w:hAnsi="Times New Roman" w:cs="Times New Roman"/>
                <w:sz w:val="24"/>
                <w:szCs w:val="24"/>
              </w:rPr>
            </w:pPr>
            <w:r w:rsidRPr="00F34309">
              <w:rPr>
                <w:rFonts w:ascii="Times New Roman" w:hAnsi="Times New Roman" w:cs="Times New Roman"/>
                <w:sz w:val="24"/>
                <w:szCs w:val="24"/>
              </w:rPr>
              <w:t>VIIS, tās komponentes un sadarbīb</w:t>
            </w:r>
            <w:r w:rsidR="00E56FD7">
              <w:rPr>
                <w:rFonts w:ascii="Times New Roman" w:hAnsi="Times New Roman" w:cs="Times New Roman"/>
                <w:sz w:val="24"/>
                <w:szCs w:val="24"/>
              </w:rPr>
              <w:t>a</w:t>
            </w:r>
            <w:r w:rsidRPr="00F34309">
              <w:rPr>
                <w:rFonts w:ascii="Times New Roman" w:hAnsi="Times New Roman" w:cs="Times New Roman"/>
                <w:sz w:val="24"/>
                <w:szCs w:val="24"/>
              </w:rPr>
              <w:t xml:space="preserve"> ar iekšējām un ārējām sistēmām</w:t>
            </w:r>
            <w:r w:rsidR="00E56FD7">
              <w:rPr>
                <w:rFonts w:ascii="Times New Roman" w:hAnsi="Times New Roman" w:cs="Times New Roman"/>
                <w:sz w:val="24"/>
                <w:szCs w:val="24"/>
              </w:rPr>
              <w:t>.</w:t>
            </w:r>
            <w:r w:rsidRPr="00F34309">
              <w:rPr>
                <w:rFonts w:ascii="Times New Roman" w:hAnsi="Times New Roman" w:cs="Times New Roman"/>
                <w:sz w:val="24"/>
                <w:szCs w:val="24"/>
              </w:rPr>
              <w:t xml:space="preserve"> </w:t>
            </w:r>
            <w:r w:rsidR="00E56FD7">
              <w:rPr>
                <w:rFonts w:ascii="Times New Roman" w:hAnsi="Times New Roman" w:cs="Times New Roman"/>
                <w:sz w:val="24"/>
                <w:szCs w:val="24"/>
              </w:rPr>
              <w:t>Pamatojoties</w:t>
            </w:r>
            <w:r w:rsidRPr="00F34309">
              <w:rPr>
                <w:rFonts w:ascii="Times New Roman" w:hAnsi="Times New Roman" w:cs="Times New Roman"/>
                <w:sz w:val="24"/>
                <w:szCs w:val="24"/>
              </w:rPr>
              <w:t xml:space="preserve"> uz analīzes rezultātiem</w:t>
            </w:r>
            <w:r w:rsidR="00E56FD7">
              <w:rPr>
                <w:rFonts w:ascii="Times New Roman" w:hAnsi="Times New Roman" w:cs="Times New Roman"/>
                <w:sz w:val="24"/>
                <w:szCs w:val="24"/>
              </w:rPr>
              <w:t>,</w:t>
            </w:r>
            <w:r w:rsidRPr="00F34309">
              <w:rPr>
                <w:rFonts w:ascii="Times New Roman" w:hAnsi="Times New Roman" w:cs="Times New Roman"/>
                <w:sz w:val="24"/>
                <w:szCs w:val="24"/>
              </w:rPr>
              <w:t xml:space="preserve"> tiks izstrādāta izglītības jomas informācijas sistēmu vienotā arhitektūra, t.</w:t>
            </w:r>
            <w:r w:rsidR="00E35AF4">
              <w:rPr>
                <w:rFonts w:ascii="Times New Roman" w:hAnsi="Times New Roman" w:cs="Times New Roman"/>
                <w:sz w:val="24"/>
                <w:szCs w:val="24"/>
              </w:rPr>
              <w:t> </w:t>
            </w:r>
            <w:r w:rsidRPr="00F34309">
              <w:rPr>
                <w:rFonts w:ascii="Times New Roman" w:hAnsi="Times New Roman" w:cs="Times New Roman"/>
                <w:sz w:val="24"/>
                <w:szCs w:val="24"/>
              </w:rPr>
              <w:t xml:space="preserve">sk. tehnoloģiskā ietvara definēšana un konfigurācija. Izstrādātā arhitektūra tiks izmantota pieteikumu </w:t>
            </w:r>
            <w:r w:rsidR="00E56FD7" w:rsidRPr="00F34309">
              <w:rPr>
                <w:rFonts w:ascii="Times New Roman" w:hAnsi="Times New Roman" w:cs="Times New Roman"/>
                <w:sz w:val="24"/>
                <w:szCs w:val="24"/>
              </w:rPr>
              <w:t>risinājum</w:t>
            </w:r>
            <w:r w:rsidR="00E56FD7">
              <w:rPr>
                <w:rFonts w:ascii="Times New Roman" w:hAnsi="Times New Roman" w:cs="Times New Roman"/>
                <w:sz w:val="24"/>
                <w:szCs w:val="24"/>
              </w:rPr>
              <w:t>iem</w:t>
            </w:r>
            <w:r w:rsidR="00E56FD7" w:rsidRPr="00F34309">
              <w:rPr>
                <w:rFonts w:ascii="Times New Roman" w:hAnsi="Times New Roman" w:cs="Times New Roman"/>
                <w:sz w:val="24"/>
                <w:szCs w:val="24"/>
              </w:rPr>
              <w:t xml:space="preserve"> </w:t>
            </w:r>
            <w:r w:rsidRPr="00F34309">
              <w:rPr>
                <w:rFonts w:ascii="Times New Roman" w:hAnsi="Times New Roman" w:cs="Times New Roman"/>
                <w:sz w:val="24"/>
                <w:szCs w:val="24"/>
              </w:rPr>
              <w:t xml:space="preserve">valsts un pašvaldību dibinātās izglītības iestādēs; </w:t>
            </w:r>
          </w:p>
          <w:p w14:paraId="12131E9B" w14:textId="1B196E8E" w:rsidR="003336B4" w:rsidRPr="00F34309" w:rsidRDefault="00221EB0" w:rsidP="003336B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w:t>
            </w:r>
            <w:r w:rsidR="003336B4" w:rsidRPr="00F34309">
              <w:rPr>
                <w:rFonts w:ascii="Times New Roman" w:hAnsi="Times New Roman" w:cs="Times New Roman"/>
                <w:sz w:val="24"/>
                <w:szCs w:val="24"/>
              </w:rPr>
              <w:t xml:space="preserve">ašvaldībām tiks nodrošināta aizmugures sistēma saņemto pieteikumu uzkrāšanai un apstrādei un uzņemšanas sarakstu sagatavošanai. Tiks nodrošināta pārskatāma izglītojamo uzņemšana izglītības iestādēs. Aizmugures sistēmas darbībā tiks nodrošināta datu izgūšana no valsts nozīmes informācijas sistēmām un reģistriem; </w:t>
            </w:r>
          </w:p>
          <w:p w14:paraId="0755654E" w14:textId="3142A5AD" w:rsidR="006C62E9" w:rsidRPr="00F34309" w:rsidRDefault="00221EB0" w:rsidP="003336B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w:t>
            </w:r>
            <w:r w:rsidR="003336B4" w:rsidRPr="00F34309">
              <w:rPr>
                <w:rFonts w:ascii="Times New Roman" w:hAnsi="Times New Roman" w:cs="Times New Roman"/>
                <w:sz w:val="24"/>
                <w:szCs w:val="24"/>
              </w:rPr>
              <w:t xml:space="preserve">zglītojamo likumiskajiem pārstāvjiem tiks nodrošināti </w:t>
            </w:r>
            <w:r w:rsidR="001D3F11" w:rsidRPr="00F34309">
              <w:rPr>
                <w:rFonts w:ascii="Times New Roman" w:hAnsi="Times New Roman" w:cs="Times New Roman"/>
                <w:sz w:val="24"/>
                <w:szCs w:val="24"/>
              </w:rPr>
              <w:t xml:space="preserve">valsts pārvaldes </w:t>
            </w:r>
            <w:r w:rsidR="003336B4" w:rsidRPr="00F34309">
              <w:rPr>
                <w:rFonts w:ascii="Times New Roman" w:hAnsi="Times New Roman" w:cs="Times New Roman"/>
                <w:sz w:val="24"/>
                <w:szCs w:val="24"/>
              </w:rPr>
              <w:t>pakalpojumu portālā Latvija.gov.lv publicēti e</w:t>
            </w:r>
            <w:r>
              <w:rPr>
                <w:rFonts w:ascii="Times New Roman" w:hAnsi="Times New Roman" w:cs="Times New Roman"/>
                <w:sz w:val="24"/>
                <w:szCs w:val="24"/>
              </w:rPr>
              <w:t>-</w:t>
            </w:r>
            <w:r w:rsidR="003336B4" w:rsidRPr="00F34309">
              <w:rPr>
                <w:rFonts w:ascii="Times New Roman" w:hAnsi="Times New Roman" w:cs="Times New Roman"/>
                <w:sz w:val="24"/>
                <w:szCs w:val="24"/>
              </w:rPr>
              <w:t xml:space="preserve">pakalpojumi izglītojamo pieteikšanai </w:t>
            </w:r>
            <w:r w:rsidR="002F36F7" w:rsidRPr="00F34309">
              <w:rPr>
                <w:rFonts w:ascii="Times New Roman" w:hAnsi="Times New Roman" w:cs="Times New Roman"/>
                <w:sz w:val="24"/>
                <w:szCs w:val="24"/>
              </w:rPr>
              <w:t>vispārējās izglītības</w:t>
            </w:r>
            <w:r w:rsidR="00E36AB7">
              <w:rPr>
                <w:rFonts w:ascii="Times New Roman" w:hAnsi="Times New Roman" w:cs="Times New Roman"/>
                <w:sz w:val="24"/>
                <w:szCs w:val="24"/>
              </w:rPr>
              <w:t>, profesionālās izglītības,</w:t>
            </w:r>
            <w:r w:rsidR="002F36F7" w:rsidRPr="00F34309">
              <w:rPr>
                <w:rFonts w:ascii="Times New Roman" w:hAnsi="Times New Roman" w:cs="Times New Roman"/>
                <w:sz w:val="24"/>
                <w:szCs w:val="24"/>
              </w:rPr>
              <w:t xml:space="preserve"> profesionālās ievirzes</w:t>
            </w:r>
            <w:r w:rsidR="00CF0E4A">
              <w:rPr>
                <w:rFonts w:ascii="Times New Roman" w:hAnsi="Times New Roman" w:cs="Times New Roman"/>
                <w:sz w:val="24"/>
                <w:szCs w:val="24"/>
              </w:rPr>
              <w:t xml:space="preserve"> un</w:t>
            </w:r>
            <w:r w:rsidR="002F36F7" w:rsidRPr="00F34309">
              <w:rPr>
                <w:rFonts w:ascii="Times New Roman" w:hAnsi="Times New Roman" w:cs="Times New Roman"/>
                <w:sz w:val="24"/>
                <w:szCs w:val="24"/>
              </w:rPr>
              <w:t xml:space="preserve"> interešu izglītības</w:t>
            </w:r>
            <w:r w:rsidR="003336B4" w:rsidRPr="00F34309">
              <w:rPr>
                <w:rFonts w:ascii="Times New Roman" w:hAnsi="Times New Roman" w:cs="Times New Roman"/>
                <w:sz w:val="24"/>
                <w:szCs w:val="24"/>
              </w:rPr>
              <w:t xml:space="preserve"> iestādēs. </w:t>
            </w:r>
            <w:r w:rsidR="00CF0E4A">
              <w:rPr>
                <w:rFonts w:ascii="Times New Roman" w:hAnsi="Times New Roman" w:cs="Times New Roman"/>
                <w:sz w:val="24"/>
                <w:szCs w:val="24"/>
              </w:rPr>
              <w:t>Tādējādi i</w:t>
            </w:r>
            <w:r w:rsidR="003336B4" w:rsidRPr="00F34309">
              <w:rPr>
                <w:rFonts w:ascii="Times New Roman" w:hAnsi="Times New Roman" w:cs="Times New Roman"/>
                <w:sz w:val="24"/>
                <w:szCs w:val="24"/>
              </w:rPr>
              <w:t xml:space="preserve">zglītojamo likumiskajiem pārstāvjiem </w:t>
            </w:r>
            <w:r>
              <w:rPr>
                <w:rFonts w:ascii="Times New Roman" w:hAnsi="Times New Roman" w:cs="Times New Roman"/>
                <w:sz w:val="24"/>
                <w:szCs w:val="24"/>
              </w:rPr>
              <w:t>būs</w:t>
            </w:r>
            <w:r w:rsidR="003336B4" w:rsidRPr="00F34309">
              <w:rPr>
                <w:rFonts w:ascii="Times New Roman" w:hAnsi="Times New Roman" w:cs="Times New Roman"/>
                <w:sz w:val="24"/>
                <w:szCs w:val="24"/>
              </w:rPr>
              <w:t xml:space="preserve"> iespēja attālināti iesniegt pieteikumus ne tikai pirmsskolas izglītības iestādēs, bet arī</w:t>
            </w:r>
            <w:r w:rsidR="002F36F7" w:rsidRPr="00F34309">
              <w:rPr>
                <w:rFonts w:ascii="Times New Roman" w:hAnsi="Times New Roman" w:cs="Times New Roman"/>
                <w:sz w:val="24"/>
                <w:szCs w:val="24"/>
              </w:rPr>
              <w:t xml:space="preserve"> vispārējās izglītības,</w:t>
            </w:r>
            <w:r w:rsidR="00E36AB7">
              <w:rPr>
                <w:rFonts w:ascii="Times New Roman" w:hAnsi="Times New Roman" w:cs="Times New Roman"/>
                <w:sz w:val="24"/>
                <w:szCs w:val="24"/>
              </w:rPr>
              <w:t xml:space="preserve"> profesionālās izglītības,</w:t>
            </w:r>
            <w:r w:rsidR="002F36F7" w:rsidRPr="00F34309">
              <w:rPr>
                <w:rFonts w:ascii="Times New Roman" w:hAnsi="Times New Roman" w:cs="Times New Roman"/>
                <w:sz w:val="24"/>
                <w:szCs w:val="24"/>
              </w:rPr>
              <w:t xml:space="preserve"> profesionālās ievirzes</w:t>
            </w:r>
            <w:r w:rsidR="00CF0E4A">
              <w:rPr>
                <w:rFonts w:ascii="Times New Roman" w:hAnsi="Times New Roman" w:cs="Times New Roman"/>
                <w:sz w:val="24"/>
                <w:szCs w:val="24"/>
              </w:rPr>
              <w:t xml:space="preserve"> un</w:t>
            </w:r>
            <w:r w:rsidR="002F36F7" w:rsidRPr="00F34309">
              <w:rPr>
                <w:rFonts w:ascii="Times New Roman" w:hAnsi="Times New Roman" w:cs="Times New Roman"/>
                <w:sz w:val="24"/>
                <w:szCs w:val="24"/>
              </w:rPr>
              <w:t xml:space="preserve"> interešu izglītības</w:t>
            </w:r>
            <w:r w:rsidR="003336B4" w:rsidRPr="00F34309">
              <w:rPr>
                <w:rFonts w:ascii="Times New Roman" w:hAnsi="Times New Roman" w:cs="Times New Roman"/>
                <w:sz w:val="24"/>
                <w:szCs w:val="24"/>
              </w:rPr>
              <w:t xml:space="preserve"> iestādēs</w:t>
            </w:r>
            <w:r>
              <w:rPr>
                <w:rFonts w:ascii="Times New Roman" w:hAnsi="Times New Roman" w:cs="Times New Roman"/>
                <w:sz w:val="24"/>
                <w:szCs w:val="24"/>
              </w:rPr>
              <w:t>;</w:t>
            </w:r>
          </w:p>
          <w:p w14:paraId="1CD1252F" w14:textId="7FEBD1BD" w:rsidR="003336B4" w:rsidRPr="00CF0E4A" w:rsidRDefault="00221EB0" w:rsidP="00CF0E4A">
            <w:pPr>
              <w:pStyle w:val="ListParagraph"/>
              <w:numPr>
                <w:ilvl w:val="0"/>
                <w:numId w:val="19"/>
              </w:numPr>
              <w:rPr>
                <w:rFonts w:ascii="Times New Roman" w:hAnsi="Times New Roman" w:cs="Times New Roman"/>
                <w:b/>
                <w:i/>
                <w:sz w:val="24"/>
                <w:szCs w:val="24"/>
              </w:rPr>
            </w:pPr>
            <w:r>
              <w:rPr>
                <w:rFonts w:ascii="Times New Roman" w:hAnsi="Times New Roman" w:cs="Times New Roman"/>
                <w:sz w:val="24"/>
                <w:szCs w:val="24"/>
              </w:rPr>
              <w:t>t</w:t>
            </w:r>
            <w:r w:rsidR="006C62E9" w:rsidRPr="00F34309">
              <w:rPr>
                <w:rFonts w:ascii="Times New Roman" w:hAnsi="Times New Roman" w:cs="Times New Roman"/>
                <w:sz w:val="24"/>
                <w:szCs w:val="24"/>
              </w:rPr>
              <w:t xml:space="preserve">iks nodrošināta vienota datubāze par bērniem, kuri reģistrēti pašvaldību reģistros uzņemšanai pirmsskolas izglītības iestādēs. </w:t>
            </w:r>
            <w:r w:rsidR="0071149A" w:rsidRPr="00F34309">
              <w:rPr>
                <w:rFonts w:ascii="Times New Roman" w:hAnsi="Times New Roman" w:cs="Times New Roman"/>
                <w:sz w:val="24"/>
                <w:szCs w:val="24"/>
              </w:rPr>
              <w:t>VARAM</w:t>
            </w:r>
            <w:r w:rsidR="006C62E9" w:rsidRPr="00F34309">
              <w:rPr>
                <w:rFonts w:ascii="Times New Roman" w:hAnsi="Times New Roman" w:cs="Times New Roman"/>
                <w:sz w:val="24"/>
                <w:szCs w:val="24"/>
              </w:rPr>
              <w:t xml:space="preserve"> tiks nodrošināta iespēja centralizēti </w:t>
            </w:r>
            <w:r w:rsidR="006A72F4" w:rsidRPr="00F34309">
              <w:rPr>
                <w:rFonts w:ascii="Times New Roman" w:hAnsi="Times New Roman" w:cs="Times New Roman"/>
                <w:sz w:val="24"/>
                <w:szCs w:val="24"/>
              </w:rPr>
              <w:t>bez pašvaldību iesaistes iegūt datus par reālo bērnu skaitu pirmsskolas izglītības iestāžu reģistrā.</w:t>
            </w:r>
            <w:r w:rsidR="006C62E9" w:rsidRPr="00F34309">
              <w:rPr>
                <w:rFonts w:ascii="Times New Roman" w:hAnsi="Times New Roman" w:cs="Times New Roman"/>
                <w:sz w:val="24"/>
                <w:szCs w:val="24"/>
              </w:rPr>
              <w:t xml:space="preserve"> </w:t>
            </w:r>
            <w:r w:rsidR="00515206" w:rsidRPr="00F34309">
              <w:rPr>
                <w:rFonts w:ascii="Times New Roman" w:hAnsi="Times New Roman" w:cs="Times New Roman"/>
                <w:sz w:val="24"/>
                <w:szCs w:val="24"/>
              </w:rPr>
              <w:t xml:space="preserve">Pašreiz nav vienotas datubāzes, no kuras varētu iegūt datus par tiem bērniem, kuriem pašvaldības nevar nodrošināt vietas pašvaldību pirmsskolas izglītības iestādēs. VARAM katru gadu no pašvaldībām </w:t>
            </w:r>
            <w:r w:rsidR="0071149A" w:rsidRPr="00F34309">
              <w:rPr>
                <w:rFonts w:ascii="Times New Roman" w:hAnsi="Times New Roman" w:cs="Times New Roman"/>
                <w:sz w:val="24"/>
                <w:szCs w:val="24"/>
              </w:rPr>
              <w:t xml:space="preserve">manuāli </w:t>
            </w:r>
            <w:r w:rsidR="00515206" w:rsidRPr="00F34309">
              <w:rPr>
                <w:rFonts w:ascii="Times New Roman" w:hAnsi="Times New Roman" w:cs="Times New Roman"/>
                <w:sz w:val="24"/>
                <w:szCs w:val="24"/>
              </w:rPr>
              <w:t>apkopo datus par bērnu skaitu rindā uz pašvaldības pirmsskolas izglītības iestādēm un publicē tos VARAM tīmekļvietnē</w:t>
            </w:r>
          </w:p>
          <w:p w14:paraId="0E4027C0" w14:textId="4AB2CFA8" w:rsidR="00CF0E4A" w:rsidRPr="00CF0E4A" w:rsidRDefault="00CF0E4A" w:rsidP="00CF0E4A">
            <w:pPr>
              <w:rPr>
                <w:rFonts w:ascii="Times New Roman" w:hAnsi="Times New Roman" w:cs="Times New Roman"/>
                <w:b/>
                <w:i/>
                <w:sz w:val="24"/>
                <w:szCs w:val="24"/>
              </w:rPr>
            </w:pPr>
          </w:p>
        </w:tc>
      </w:tr>
      <w:tr w:rsidR="003336B4" w:rsidRPr="00F34309" w14:paraId="1000792E" w14:textId="77777777" w:rsidTr="00727C95">
        <w:tc>
          <w:tcPr>
            <w:tcW w:w="3735" w:type="dxa"/>
          </w:tcPr>
          <w:p w14:paraId="61C6B72A" w14:textId="295DC2D4" w:rsidR="003336B4" w:rsidRPr="00F34309" w:rsidRDefault="003336B4" w:rsidP="003336B4">
            <w:pPr>
              <w:rPr>
                <w:rFonts w:ascii="Times New Roman" w:hAnsi="Times New Roman" w:cs="Times New Roman"/>
                <w:sz w:val="24"/>
                <w:szCs w:val="24"/>
              </w:rPr>
            </w:pPr>
            <w:r w:rsidRPr="00F34309">
              <w:rPr>
                <w:rFonts w:ascii="Times New Roman" w:hAnsi="Times New Roman" w:cs="Times New Roman"/>
                <w:sz w:val="24"/>
                <w:szCs w:val="24"/>
              </w:rPr>
              <w:t>3.3. Projekta ieguvumi</w:t>
            </w:r>
            <w:r w:rsidRPr="00F34309">
              <w:rPr>
                <w:rStyle w:val="FootnoteReference"/>
                <w:rFonts w:ascii="Times New Roman" w:hAnsi="Times New Roman" w:cs="Times New Roman"/>
                <w:sz w:val="24"/>
                <w:szCs w:val="24"/>
              </w:rPr>
              <w:footnoteReference w:id="3"/>
            </w:r>
          </w:p>
        </w:tc>
        <w:tc>
          <w:tcPr>
            <w:tcW w:w="2219" w:type="dxa"/>
          </w:tcPr>
          <w:p w14:paraId="1F6DA7E4" w14:textId="3972735B" w:rsidR="003336B4" w:rsidRPr="00F34309" w:rsidRDefault="003336B4" w:rsidP="003336B4">
            <w:pPr>
              <w:rPr>
                <w:rFonts w:ascii="Times New Roman" w:hAnsi="Times New Roman" w:cs="Times New Roman"/>
                <w:sz w:val="24"/>
                <w:szCs w:val="24"/>
              </w:rPr>
            </w:pPr>
            <w:r w:rsidRPr="00F34309">
              <w:rPr>
                <w:rFonts w:ascii="Times New Roman" w:hAnsi="Times New Roman" w:cs="Times New Roman"/>
                <w:sz w:val="24"/>
                <w:szCs w:val="24"/>
              </w:rPr>
              <w:t>Ieguvuma mērīšanas vai verificēšanas metode un mērāmais rādītājs</w:t>
            </w:r>
            <w:r w:rsidRPr="00F34309">
              <w:rPr>
                <w:rStyle w:val="FootnoteReference"/>
                <w:rFonts w:ascii="Times New Roman" w:hAnsi="Times New Roman" w:cs="Times New Roman"/>
                <w:sz w:val="24"/>
                <w:szCs w:val="24"/>
              </w:rPr>
              <w:footnoteReference w:id="4"/>
            </w:r>
          </w:p>
        </w:tc>
        <w:tc>
          <w:tcPr>
            <w:tcW w:w="1771" w:type="dxa"/>
          </w:tcPr>
          <w:p w14:paraId="4CCEA34E" w14:textId="44E18698" w:rsidR="003336B4" w:rsidRPr="00F34309" w:rsidRDefault="00707E2C" w:rsidP="003336B4">
            <w:pPr>
              <w:jc w:val="center"/>
              <w:rPr>
                <w:rFonts w:ascii="Times New Roman" w:hAnsi="Times New Roman" w:cs="Times New Roman"/>
                <w:sz w:val="24"/>
                <w:szCs w:val="24"/>
              </w:rPr>
            </w:pPr>
            <w:r w:rsidRPr="00F34309">
              <w:rPr>
                <w:rFonts w:ascii="Times New Roman" w:hAnsi="Times New Roman" w:cs="Times New Roman"/>
                <w:sz w:val="24"/>
                <w:szCs w:val="24"/>
              </w:rPr>
              <w:t>Vērtība (pašreizējā/</w:t>
            </w:r>
            <w:r w:rsidR="00727C95">
              <w:rPr>
                <w:rFonts w:ascii="Times New Roman" w:hAnsi="Times New Roman" w:cs="Times New Roman"/>
                <w:sz w:val="24"/>
                <w:szCs w:val="24"/>
              </w:rPr>
              <w:br/>
            </w:r>
            <w:r w:rsidRPr="00F34309">
              <w:rPr>
                <w:rFonts w:ascii="Times New Roman" w:hAnsi="Times New Roman" w:cs="Times New Roman"/>
                <w:sz w:val="24"/>
                <w:szCs w:val="24"/>
              </w:rPr>
              <w:t>plānotā)</w:t>
            </w:r>
          </w:p>
        </w:tc>
        <w:tc>
          <w:tcPr>
            <w:tcW w:w="1489" w:type="dxa"/>
          </w:tcPr>
          <w:p w14:paraId="2E5BBA22" w14:textId="64264F9C" w:rsidR="003336B4" w:rsidRPr="00F34309" w:rsidRDefault="00707E2C" w:rsidP="003336B4">
            <w:pPr>
              <w:jc w:val="center"/>
              <w:rPr>
                <w:rFonts w:ascii="Times New Roman" w:hAnsi="Times New Roman" w:cs="Times New Roman"/>
                <w:sz w:val="24"/>
                <w:szCs w:val="24"/>
              </w:rPr>
            </w:pPr>
            <w:r w:rsidRPr="00F34309">
              <w:rPr>
                <w:rFonts w:ascii="Times New Roman" w:hAnsi="Times New Roman" w:cs="Times New Roman"/>
                <w:sz w:val="24"/>
                <w:szCs w:val="24"/>
              </w:rPr>
              <w:t>S</w:t>
            </w:r>
            <w:r w:rsidR="003336B4" w:rsidRPr="00F34309">
              <w:rPr>
                <w:rFonts w:ascii="Times New Roman" w:hAnsi="Times New Roman" w:cs="Times New Roman"/>
                <w:sz w:val="24"/>
                <w:szCs w:val="24"/>
              </w:rPr>
              <w:t>asniegšanas laiks (gads)</w:t>
            </w:r>
          </w:p>
        </w:tc>
      </w:tr>
      <w:tr w:rsidR="003336B4" w:rsidRPr="00F34309" w14:paraId="1A7F83B9" w14:textId="77777777" w:rsidTr="00727C95">
        <w:tc>
          <w:tcPr>
            <w:tcW w:w="3735" w:type="dxa"/>
          </w:tcPr>
          <w:p w14:paraId="2A93EC6C" w14:textId="256ED4D6" w:rsidR="003336B4" w:rsidRPr="00F34309" w:rsidRDefault="003336B4" w:rsidP="003336B4">
            <w:pPr>
              <w:rPr>
                <w:rFonts w:ascii="Times New Roman" w:hAnsi="Times New Roman" w:cs="Times New Roman"/>
                <w:sz w:val="24"/>
                <w:szCs w:val="24"/>
              </w:rPr>
            </w:pPr>
            <w:r w:rsidRPr="00F34309">
              <w:rPr>
                <w:rFonts w:ascii="Times New Roman" w:hAnsi="Times New Roman" w:cs="Times New Roman"/>
                <w:sz w:val="24"/>
                <w:szCs w:val="24"/>
              </w:rPr>
              <w:t>3.3.1. Sabiedrībai nodrošināti jauni e</w:t>
            </w:r>
            <w:r w:rsidR="0022034D" w:rsidRPr="00F34309">
              <w:rPr>
                <w:rFonts w:ascii="Times New Roman" w:hAnsi="Times New Roman" w:cs="Times New Roman"/>
                <w:sz w:val="24"/>
                <w:szCs w:val="24"/>
              </w:rPr>
              <w:t>-</w:t>
            </w:r>
            <w:r w:rsidRPr="00F34309">
              <w:rPr>
                <w:rFonts w:ascii="Times New Roman" w:hAnsi="Times New Roman" w:cs="Times New Roman"/>
                <w:sz w:val="24"/>
                <w:szCs w:val="24"/>
              </w:rPr>
              <w:t xml:space="preserve">pakalpojumi izglītojamo pieteikšanai </w:t>
            </w:r>
            <w:r w:rsidR="002F36F7" w:rsidRPr="00F34309">
              <w:rPr>
                <w:rFonts w:ascii="Times New Roman" w:hAnsi="Times New Roman" w:cs="Times New Roman"/>
                <w:sz w:val="24"/>
                <w:szCs w:val="24"/>
              </w:rPr>
              <w:t>pirmsskolas, vispārējās izglītības,</w:t>
            </w:r>
            <w:r w:rsidR="00E36AB7">
              <w:rPr>
                <w:rFonts w:ascii="Times New Roman" w:hAnsi="Times New Roman" w:cs="Times New Roman"/>
                <w:sz w:val="24"/>
                <w:szCs w:val="24"/>
              </w:rPr>
              <w:t xml:space="preserve"> profesionālās izglītības,</w:t>
            </w:r>
            <w:r w:rsidR="002F36F7" w:rsidRPr="00F34309">
              <w:rPr>
                <w:rFonts w:ascii="Times New Roman" w:hAnsi="Times New Roman" w:cs="Times New Roman"/>
                <w:sz w:val="24"/>
                <w:szCs w:val="24"/>
              </w:rPr>
              <w:t xml:space="preserve"> profesionālās ievirzes</w:t>
            </w:r>
            <w:r w:rsidR="00CF0E4A">
              <w:rPr>
                <w:rFonts w:ascii="Times New Roman" w:hAnsi="Times New Roman" w:cs="Times New Roman"/>
                <w:sz w:val="24"/>
                <w:szCs w:val="24"/>
              </w:rPr>
              <w:t xml:space="preserve"> un</w:t>
            </w:r>
            <w:r w:rsidR="002F36F7" w:rsidRPr="00F34309">
              <w:rPr>
                <w:rFonts w:ascii="Times New Roman" w:hAnsi="Times New Roman" w:cs="Times New Roman"/>
                <w:sz w:val="24"/>
                <w:szCs w:val="24"/>
              </w:rPr>
              <w:t xml:space="preserve"> interešu izglītības </w:t>
            </w:r>
            <w:r w:rsidRPr="00F34309">
              <w:rPr>
                <w:rFonts w:ascii="Times New Roman" w:hAnsi="Times New Roman" w:cs="Times New Roman"/>
                <w:sz w:val="24"/>
                <w:szCs w:val="24"/>
              </w:rPr>
              <w:t>iestādēs</w:t>
            </w:r>
            <w:r w:rsidR="0022034D" w:rsidRPr="00F34309">
              <w:rPr>
                <w:rFonts w:ascii="Times New Roman" w:hAnsi="Times New Roman" w:cs="Times New Roman"/>
                <w:sz w:val="24"/>
                <w:szCs w:val="24"/>
              </w:rPr>
              <w:t>. E-pakalpojumi nodrošinās izglītojamo pārstāvjiem ērtu pakalpojumu pieejamību, ļaus pieteikumu iesniedzējiem samazināt pieteikum</w:t>
            </w:r>
            <w:r w:rsidR="00221EB0">
              <w:rPr>
                <w:rFonts w:ascii="Times New Roman" w:hAnsi="Times New Roman" w:cs="Times New Roman"/>
                <w:sz w:val="24"/>
                <w:szCs w:val="24"/>
              </w:rPr>
              <w:t>a</w:t>
            </w:r>
            <w:r w:rsidR="0022034D" w:rsidRPr="00F34309">
              <w:rPr>
                <w:rFonts w:ascii="Times New Roman" w:hAnsi="Times New Roman" w:cs="Times New Roman"/>
                <w:sz w:val="24"/>
                <w:szCs w:val="24"/>
              </w:rPr>
              <w:t xml:space="preserve"> iesniegšanā patērēto laiku. Elektroniski iesniegti pieteikumi samazinās datu apstrādei nepieciešamo laiku izglītības iestādēs. Tiks nodrošināta pieteikumu apstrādes caurs</w:t>
            </w:r>
            <w:r w:rsidR="00CF0E4A">
              <w:rPr>
                <w:rFonts w:ascii="Times New Roman" w:hAnsi="Times New Roman" w:cs="Times New Roman"/>
                <w:sz w:val="24"/>
                <w:szCs w:val="24"/>
              </w:rPr>
              <w:t>katāmība</w:t>
            </w:r>
            <w:r w:rsidR="0022034D" w:rsidRPr="00F34309">
              <w:rPr>
                <w:rFonts w:ascii="Times New Roman" w:hAnsi="Times New Roman" w:cs="Times New Roman"/>
                <w:sz w:val="24"/>
                <w:szCs w:val="24"/>
              </w:rPr>
              <w:t xml:space="preserve"> un mazināti korupcijas riski</w:t>
            </w:r>
          </w:p>
        </w:tc>
        <w:tc>
          <w:tcPr>
            <w:tcW w:w="2219" w:type="dxa"/>
          </w:tcPr>
          <w:p w14:paraId="07E1C1A1" w14:textId="54F39CB7" w:rsidR="003336B4" w:rsidRPr="00F34309" w:rsidRDefault="00907892" w:rsidP="003336B4">
            <w:pPr>
              <w:rPr>
                <w:rFonts w:ascii="Times New Roman" w:hAnsi="Times New Roman" w:cs="Times New Roman"/>
                <w:sz w:val="24"/>
                <w:szCs w:val="24"/>
              </w:rPr>
            </w:pPr>
            <w:r w:rsidRPr="00F34309">
              <w:rPr>
                <w:rFonts w:ascii="Times New Roman" w:hAnsi="Times New Roman" w:cs="Times New Roman"/>
                <w:sz w:val="24"/>
                <w:szCs w:val="24"/>
              </w:rPr>
              <w:t>Projekta ietvaros</w:t>
            </w:r>
            <w:r w:rsidR="00707E2C" w:rsidRPr="00F34309">
              <w:rPr>
                <w:rFonts w:ascii="Times New Roman" w:hAnsi="Times New Roman" w:cs="Times New Roman"/>
                <w:sz w:val="24"/>
                <w:szCs w:val="24"/>
              </w:rPr>
              <w:t xml:space="preserve"> </w:t>
            </w:r>
            <w:r w:rsidRPr="00F34309">
              <w:rPr>
                <w:rFonts w:ascii="Times New Roman" w:hAnsi="Times New Roman" w:cs="Times New Roman"/>
                <w:sz w:val="24"/>
                <w:szCs w:val="24"/>
              </w:rPr>
              <w:t>e</w:t>
            </w:r>
            <w:r w:rsidR="003336B4" w:rsidRPr="00F34309">
              <w:rPr>
                <w:rFonts w:ascii="Times New Roman" w:hAnsi="Times New Roman" w:cs="Times New Roman"/>
                <w:sz w:val="24"/>
                <w:szCs w:val="24"/>
              </w:rPr>
              <w:t>-</w:t>
            </w:r>
            <w:r w:rsidR="00707E2C" w:rsidRPr="00F34309">
              <w:rPr>
                <w:rFonts w:ascii="Times New Roman" w:hAnsi="Times New Roman" w:cs="Times New Roman"/>
                <w:sz w:val="24"/>
                <w:szCs w:val="24"/>
              </w:rPr>
              <w:t>p</w:t>
            </w:r>
            <w:r w:rsidR="003336B4" w:rsidRPr="00F34309">
              <w:rPr>
                <w:rFonts w:ascii="Times New Roman" w:hAnsi="Times New Roman" w:cs="Times New Roman"/>
                <w:sz w:val="24"/>
                <w:szCs w:val="24"/>
              </w:rPr>
              <w:t>akalpojumam pieslēgto izglītības iestāžu</w:t>
            </w:r>
            <w:r w:rsidR="003336B4" w:rsidRPr="00F34309">
              <w:rPr>
                <w:rStyle w:val="FootnoteReference"/>
                <w:rFonts w:ascii="Times New Roman" w:hAnsi="Times New Roman" w:cs="Times New Roman"/>
                <w:sz w:val="24"/>
                <w:szCs w:val="24"/>
              </w:rPr>
              <w:footnoteReference w:id="5"/>
            </w:r>
            <w:r w:rsidR="003336B4" w:rsidRPr="00F34309">
              <w:rPr>
                <w:rFonts w:ascii="Times New Roman" w:hAnsi="Times New Roman" w:cs="Times New Roman"/>
                <w:sz w:val="24"/>
                <w:szCs w:val="24"/>
              </w:rPr>
              <w:t xml:space="preserve"> skaits</w:t>
            </w:r>
          </w:p>
        </w:tc>
        <w:tc>
          <w:tcPr>
            <w:tcW w:w="1771" w:type="dxa"/>
          </w:tcPr>
          <w:p w14:paraId="7ACE0185" w14:textId="46013B18" w:rsidR="003336B4" w:rsidRPr="00F34309" w:rsidRDefault="00707E2C" w:rsidP="003336B4">
            <w:pPr>
              <w:rPr>
                <w:rFonts w:ascii="Times New Roman" w:hAnsi="Times New Roman" w:cs="Times New Roman"/>
                <w:sz w:val="24"/>
                <w:szCs w:val="24"/>
              </w:rPr>
            </w:pPr>
            <w:r w:rsidRPr="00F34309">
              <w:rPr>
                <w:rFonts w:ascii="Times New Roman" w:hAnsi="Times New Roman" w:cs="Times New Roman"/>
                <w:sz w:val="24"/>
                <w:szCs w:val="24"/>
              </w:rPr>
              <w:t>0/</w:t>
            </w:r>
            <w:r w:rsidR="00515206" w:rsidRPr="00F34309">
              <w:rPr>
                <w:rFonts w:ascii="Times New Roman" w:hAnsi="Times New Roman" w:cs="Times New Roman"/>
                <w:sz w:val="24"/>
                <w:szCs w:val="24"/>
              </w:rPr>
              <w:t xml:space="preserve">vismaz </w:t>
            </w:r>
            <w:r w:rsidR="003336B4" w:rsidRPr="00F34309">
              <w:rPr>
                <w:rFonts w:ascii="Times New Roman" w:hAnsi="Times New Roman" w:cs="Times New Roman"/>
                <w:sz w:val="24"/>
                <w:szCs w:val="24"/>
              </w:rPr>
              <w:t xml:space="preserve">50 </w:t>
            </w:r>
          </w:p>
        </w:tc>
        <w:tc>
          <w:tcPr>
            <w:tcW w:w="1489" w:type="dxa"/>
          </w:tcPr>
          <w:p w14:paraId="4C1D48D2" w14:textId="1AF551C2" w:rsidR="003336B4" w:rsidRPr="00F34309" w:rsidRDefault="003336B4" w:rsidP="003336B4">
            <w:pPr>
              <w:rPr>
                <w:rFonts w:ascii="Times New Roman" w:hAnsi="Times New Roman" w:cs="Times New Roman"/>
                <w:sz w:val="24"/>
                <w:szCs w:val="24"/>
              </w:rPr>
            </w:pPr>
            <w:r w:rsidRPr="00F34309">
              <w:rPr>
                <w:rFonts w:ascii="Times New Roman" w:hAnsi="Times New Roman" w:cs="Times New Roman"/>
                <w:sz w:val="24"/>
                <w:szCs w:val="24"/>
              </w:rPr>
              <w:t>2026</w:t>
            </w:r>
            <w:r w:rsidR="00727C95">
              <w:rPr>
                <w:rFonts w:ascii="Times New Roman" w:hAnsi="Times New Roman" w:cs="Times New Roman"/>
                <w:sz w:val="24"/>
                <w:szCs w:val="24"/>
              </w:rPr>
              <w:t>.</w:t>
            </w:r>
          </w:p>
        </w:tc>
      </w:tr>
      <w:tr w:rsidR="00707E2C" w:rsidRPr="00F34309" w14:paraId="021E4B06" w14:textId="77777777" w:rsidTr="00727C95">
        <w:trPr>
          <w:trHeight w:val="673"/>
        </w:trPr>
        <w:tc>
          <w:tcPr>
            <w:tcW w:w="3735" w:type="dxa"/>
          </w:tcPr>
          <w:p w14:paraId="627A682C" w14:textId="71EB8665" w:rsidR="00707E2C" w:rsidRPr="00F34309" w:rsidRDefault="00707E2C" w:rsidP="00707E2C">
            <w:pPr>
              <w:rPr>
                <w:rFonts w:ascii="Times New Roman" w:hAnsi="Times New Roman" w:cs="Times New Roman"/>
                <w:sz w:val="24"/>
                <w:szCs w:val="24"/>
              </w:rPr>
            </w:pPr>
            <w:r w:rsidRPr="00F34309">
              <w:rPr>
                <w:rFonts w:ascii="Times New Roman" w:hAnsi="Times New Roman" w:cs="Times New Roman"/>
                <w:sz w:val="24"/>
                <w:szCs w:val="24"/>
              </w:rPr>
              <w:t>3.3.2. Pašvaldībām un izglītības iestādēm tiek nodrošināta pieteikumu pārvaldība</w:t>
            </w:r>
            <w:r w:rsidR="00221EB0">
              <w:rPr>
                <w:rFonts w:ascii="Times New Roman" w:hAnsi="Times New Roman" w:cs="Times New Roman"/>
                <w:sz w:val="24"/>
                <w:szCs w:val="24"/>
              </w:rPr>
              <w:t>s</w:t>
            </w:r>
            <w:r w:rsidR="00221EB0" w:rsidRPr="00F34309">
              <w:rPr>
                <w:rFonts w:ascii="Times New Roman" w:hAnsi="Times New Roman" w:cs="Times New Roman"/>
                <w:sz w:val="24"/>
                <w:szCs w:val="24"/>
              </w:rPr>
              <w:t xml:space="preserve"> sistēma</w:t>
            </w:r>
            <w:r w:rsidR="00221EB0">
              <w:rPr>
                <w:rFonts w:ascii="Times New Roman" w:hAnsi="Times New Roman" w:cs="Times New Roman"/>
                <w:sz w:val="24"/>
                <w:szCs w:val="24"/>
              </w:rPr>
              <w:t>.</w:t>
            </w:r>
          </w:p>
          <w:p w14:paraId="06E079B2" w14:textId="42F8D9BC" w:rsidR="00707E2C" w:rsidRPr="00F34309" w:rsidRDefault="00221EB0" w:rsidP="00707E2C">
            <w:pPr>
              <w:rPr>
                <w:rFonts w:ascii="Times New Roman" w:hAnsi="Times New Roman" w:cs="Times New Roman"/>
                <w:sz w:val="24"/>
                <w:szCs w:val="24"/>
              </w:rPr>
            </w:pPr>
            <w:r>
              <w:rPr>
                <w:rFonts w:ascii="Times New Roman" w:hAnsi="Times New Roman" w:cs="Times New Roman"/>
                <w:sz w:val="24"/>
                <w:szCs w:val="24"/>
              </w:rPr>
              <w:t>Šī</w:t>
            </w:r>
            <w:r w:rsidR="00707E2C" w:rsidRPr="00F34309">
              <w:rPr>
                <w:rFonts w:ascii="Times New Roman" w:hAnsi="Times New Roman" w:cs="Times New Roman"/>
                <w:sz w:val="24"/>
                <w:szCs w:val="24"/>
              </w:rPr>
              <w:t xml:space="preserve"> sistēm</w:t>
            </w:r>
            <w:r>
              <w:rPr>
                <w:rFonts w:ascii="Times New Roman" w:hAnsi="Times New Roman" w:cs="Times New Roman"/>
                <w:sz w:val="24"/>
                <w:szCs w:val="24"/>
              </w:rPr>
              <w:t>a</w:t>
            </w:r>
            <w:r w:rsidR="00707E2C" w:rsidRPr="00F34309">
              <w:rPr>
                <w:rFonts w:ascii="Times New Roman" w:hAnsi="Times New Roman" w:cs="Times New Roman"/>
                <w:sz w:val="24"/>
                <w:szCs w:val="24"/>
              </w:rPr>
              <w:t xml:space="preserve"> samazinās pašvaldību un izglītības iestāžu darbinieku darbu pieteikumu reģistrēšanā un apstrādē. </w:t>
            </w:r>
            <w:r w:rsidR="00CF0E4A">
              <w:rPr>
                <w:rFonts w:ascii="Times New Roman" w:hAnsi="Times New Roman" w:cs="Times New Roman"/>
                <w:sz w:val="24"/>
                <w:szCs w:val="24"/>
              </w:rPr>
              <w:t>P</w:t>
            </w:r>
            <w:r w:rsidR="00707E2C" w:rsidRPr="00F34309">
              <w:rPr>
                <w:rFonts w:ascii="Times New Roman" w:hAnsi="Times New Roman" w:cs="Times New Roman"/>
                <w:sz w:val="24"/>
                <w:szCs w:val="24"/>
              </w:rPr>
              <w:t xml:space="preserve">rioritāšu risinājumi </w:t>
            </w:r>
            <w:r w:rsidR="00693321">
              <w:rPr>
                <w:rFonts w:ascii="Times New Roman" w:hAnsi="Times New Roman" w:cs="Times New Roman"/>
                <w:sz w:val="24"/>
                <w:szCs w:val="24"/>
              </w:rPr>
              <w:t>sniegs</w:t>
            </w:r>
            <w:r w:rsidR="00707E2C" w:rsidRPr="00F34309">
              <w:rPr>
                <w:rFonts w:ascii="Times New Roman" w:hAnsi="Times New Roman" w:cs="Times New Roman"/>
                <w:sz w:val="24"/>
                <w:szCs w:val="24"/>
              </w:rPr>
              <w:t xml:space="preserve"> </w:t>
            </w:r>
            <w:r w:rsidR="00693321" w:rsidRPr="00F34309">
              <w:rPr>
                <w:rFonts w:ascii="Times New Roman" w:hAnsi="Times New Roman" w:cs="Times New Roman"/>
                <w:sz w:val="24"/>
                <w:szCs w:val="24"/>
              </w:rPr>
              <w:t xml:space="preserve">atbalstu </w:t>
            </w:r>
            <w:r w:rsidR="00707E2C" w:rsidRPr="00F34309">
              <w:rPr>
                <w:rFonts w:ascii="Times New Roman" w:hAnsi="Times New Roman" w:cs="Times New Roman"/>
                <w:sz w:val="24"/>
                <w:szCs w:val="24"/>
              </w:rPr>
              <w:t>pašvaldību un izglītības iestāžu darbiniek</w:t>
            </w:r>
            <w:r w:rsidR="00693321">
              <w:rPr>
                <w:rFonts w:ascii="Times New Roman" w:hAnsi="Times New Roman" w:cs="Times New Roman"/>
                <w:sz w:val="24"/>
                <w:szCs w:val="24"/>
              </w:rPr>
              <w:t>iem</w:t>
            </w:r>
            <w:r w:rsidR="00707E2C" w:rsidRPr="00F34309">
              <w:rPr>
                <w:rFonts w:ascii="Times New Roman" w:hAnsi="Times New Roman" w:cs="Times New Roman"/>
                <w:sz w:val="24"/>
                <w:szCs w:val="24"/>
              </w:rPr>
              <w:t xml:space="preserve"> uzņemšanas sarakstu sagatavošanā. </w:t>
            </w:r>
            <w:r w:rsidR="00CF0E4A">
              <w:rPr>
                <w:rFonts w:ascii="Times New Roman" w:hAnsi="Times New Roman" w:cs="Times New Roman"/>
                <w:sz w:val="24"/>
                <w:szCs w:val="24"/>
              </w:rPr>
              <w:t>D</w:t>
            </w:r>
            <w:r w:rsidR="00707E2C" w:rsidRPr="00F34309">
              <w:rPr>
                <w:rFonts w:ascii="Times New Roman" w:hAnsi="Times New Roman" w:cs="Times New Roman"/>
                <w:sz w:val="24"/>
                <w:szCs w:val="24"/>
              </w:rPr>
              <w:t>atu imports Valsts izglītības informācijas sistēmā samazinās datu apstrādei nepieciešamo laiku. Integrācija ar pašvaldību dokumentu vadības sistēmām nodrošinās būtisku darba laika ietaupījumu iesniegumu un citu dokumentu reģistrēšanā pašvaldību dokumentu vadības sistēmās</w:t>
            </w:r>
          </w:p>
        </w:tc>
        <w:tc>
          <w:tcPr>
            <w:tcW w:w="2219" w:type="dxa"/>
          </w:tcPr>
          <w:p w14:paraId="6CA96313" w14:textId="6677D20F" w:rsidR="00707E2C" w:rsidRPr="00F34309" w:rsidRDefault="00707E2C" w:rsidP="00707E2C">
            <w:pPr>
              <w:rPr>
                <w:rFonts w:ascii="Times New Roman" w:hAnsi="Times New Roman" w:cs="Times New Roman"/>
                <w:sz w:val="24"/>
                <w:szCs w:val="24"/>
              </w:rPr>
            </w:pPr>
            <w:r w:rsidRPr="00F34309">
              <w:rPr>
                <w:rFonts w:ascii="Times New Roman" w:hAnsi="Times New Roman" w:cs="Times New Roman"/>
                <w:sz w:val="24"/>
                <w:szCs w:val="24"/>
              </w:rPr>
              <w:t>Izglītības iestāžu</w:t>
            </w:r>
            <w:r w:rsidRPr="00F34309">
              <w:rPr>
                <w:rStyle w:val="FootnoteReference"/>
                <w:rFonts w:ascii="Times New Roman" w:hAnsi="Times New Roman" w:cs="Times New Roman"/>
                <w:sz w:val="24"/>
                <w:szCs w:val="24"/>
              </w:rPr>
              <w:footnoteReference w:id="6"/>
            </w:r>
            <w:r w:rsidRPr="00F34309">
              <w:rPr>
                <w:rFonts w:ascii="Times New Roman" w:hAnsi="Times New Roman" w:cs="Times New Roman"/>
                <w:sz w:val="24"/>
                <w:szCs w:val="24"/>
              </w:rPr>
              <w:t xml:space="preserve"> skaits, kurās tiek izmantota atbalsta sistēma</w:t>
            </w:r>
          </w:p>
        </w:tc>
        <w:tc>
          <w:tcPr>
            <w:tcW w:w="1771" w:type="dxa"/>
          </w:tcPr>
          <w:p w14:paraId="394ABFB2" w14:textId="0FC11D06" w:rsidR="00707E2C" w:rsidRPr="00F34309" w:rsidRDefault="00707E2C" w:rsidP="00707E2C">
            <w:pPr>
              <w:rPr>
                <w:rFonts w:ascii="Times New Roman" w:hAnsi="Times New Roman" w:cs="Times New Roman"/>
                <w:sz w:val="24"/>
                <w:szCs w:val="24"/>
              </w:rPr>
            </w:pPr>
            <w:r w:rsidRPr="00F34309">
              <w:rPr>
                <w:rFonts w:ascii="Times New Roman" w:hAnsi="Times New Roman" w:cs="Times New Roman"/>
                <w:sz w:val="24"/>
                <w:szCs w:val="24"/>
              </w:rPr>
              <w:t>0/</w:t>
            </w:r>
            <w:r w:rsidR="00515206" w:rsidRPr="00F34309">
              <w:rPr>
                <w:rFonts w:ascii="Times New Roman" w:hAnsi="Times New Roman" w:cs="Times New Roman"/>
                <w:sz w:val="24"/>
                <w:szCs w:val="24"/>
              </w:rPr>
              <w:t xml:space="preserve">vismaz </w:t>
            </w:r>
            <w:r w:rsidRPr="00F34309">
              <w:rPr>
                <w:rFonts w:ascii="Times New Roman" w:hAnsi="Times New Roman" w:cs="Times New Roman"/>
                <w:sz w:val="24"/>
                <w:szCs w:val="24"/>
              </w:rPr>
              <w:t xml:space="preserve">50 </w:t>
            </w:r>
          </w:p>
        </w:tc>
        <w:tc>
          <w:tcPr>
            <w:tcW w:w="1489" w:type="dxa"/>
          </w:tcPr>
          <w:p w14:paraId="03A8E9CF" w14:textId="504E3F77" w:rsidR="00707E2C" w:rsidRPr="00F34309" w:rsidRDefault="00707E2C" w:rsidP="00707E2C">
            <w:pPr>
              <w:rPr>
                <w:rFonts w:ascii="Times New Roman" w:hAnsi="Times New Roman" w:cs="Times New Roman"/>
                <w:sz w:val="24"/>
                <w:szCs w:val="24"/>
              </w:rPr>
            </w:pPr>
            <w:r w:rsidRPr="00F34309">
              <w:rPr>
                <w:rFonts w:ascii="Times New Roman" w:hAnsi="Times New Roman" w:cs="Times New Roman"/>
                <w:sz w:val="24"/>
                <w:szCs w:val="24"/>
              </w:rPr>
              <w:t>2026</w:t>
            </w:r>
            <w:r w:rsidR="00727C95">
              <w:rPr>
                <w:rFonts w:ascii="Times New Roman" w:hAnsi="Times New Roman" w:cs="Times New Roman"/>
                <w:sz w:val="24"/>
                <w:szCs w:val="24"/>
              </w:rPr>
              <w:t>.</w:t>
            </w:r>
          </w:p>
        </w:tc>
      </w:tr>
      <w:tr w:rsidR="00584C3E" w:rsidRPr="00584C3E" w14:paraId="46C41BEA" w14:textId="77777777" w:rsidTr="00727C95">
        <w:tc>
          <w:tcPr>
            <w:tcW w:w="3735" w:type="dxa"/>
          </w:tcPr>
          <w:p w14:paraId="4B53D5C1" w14:textId="49722CC1" w:rsidR="00707E2C" w:rsidRPr="00584C3E" w:rsidRDefault="00707E2C" w:rsidP="00707E2C">
            <w:pPr>
              <w:rPr>
                <w:rFonts w:ascii="Times New Roman" w:hAnsi="Times New Roman" w:cs="Times New Roman"/>
                <w:sz w:val="24"/>
                <w:szCs w:val="24"/>
              </w:rPr>
            </w:pPr>
            <w:r w:rsidRPr="00584C3E">
              <w:rPr>
                <w:rFonts w:ascii="Times New Roman" w:hAnsi="Times New Roman" w:cs="Times New Roman"/>
                <w:sz w:val="24"/>
                <w:szCs w:val="24"/>
              </w:rPr>
              <w:t>3.3.3. Izstrādāta izglītības jomas informācijas sistēmu vienotā arhitektūra</w:t>
            </w:r>
            <w:r w:rsidR="00693321" w:rsidRPr="00584C3E">
              <w:rPr>
                <w:rFonts w:ascii="Times New Roman" w:hAnsi="Times New Roman" w:cs="Times New Roman"/>
                <w:sz w:val="24"/>
                <w:szCs w:val="24"/>
              </w:rPr>
              <w:t>, kas</w:t>
            </w:r>
            <w:r w:rsidRPr="00584C3E">
              <w:rPr>
                <w:rFonts w:ascii="Times New Roman" w:hAnsi="Times New Roman" w:cs="Times New Roman"/>
                <w:sz w:val="24"/>
                <w:szCs w:val="24"/>
              </w:rPr>
              <w:t xml:space="preserve"> būs būtisks ieguvums Izglītības un zinātnes ministrijai gan šī projekta realizācijā, gan turpmākā izglītības jomas IKT risinājumu attīstībā</w:t>
            </w:r>
          </w:p>
        </w:tc>
        <w:tc>
          <w:tcPr>
            <w:tcW w:w="2219" w:type="dxa"/>
          </w:tcPr>
          <w:p w14:paraId="6A3C2022" w14:textId="5FC5EB79" w:rsidR="00707E2C" w:rsidRPr="00584C3E" w:rsidRDefault="00707E2C" w:rsidP="00707E2C">
            <w:pPr>
              <w:rPr>
                <w:rFonts w:ascii="Times New Roman" w:hAnsi="Times New Roman" w:cs="Times New Roman"/>
                <w:sz w:val="24"/>
                <w:szCs w:val="24"/>
              </w:rPr>
            </w:pPr>
            <w:r w:rsidRPr="00584C3E">
              <w:rPr>
                <w:rFonts w:ascii="Times New Roman" w:hAnsi="Times New Roman" w:cs="Times New Roman"/>
                <w:sz w:val="24"/>
                <w:szCs w:val="24"/>
              </w:rPr>
              <w:t>Izstrādāta izglītības jomas informācijas sistēmu arhitektūra</w:t>
            </w:r>
          </w:p>
        </w:tc>
        <w:tc>
          <w:tcPr>
            <w:tcW w:w="1771" w:type="dxa"/>
          </w:tcPr>
          <w:p w14:paraId="1FA99C15" w14:textId="396F9151" w:rsidR="00707E2C" w:rsidRPr="00584C3E" w:rsidRDefault="00707E2C" w:rsidP="00707E2C">
            <w:pPr>
              <w:rPr>
                <w:rFonts w:ascii="Times New Roman" w:hAnsi="Times New Roman" w:cs="Times New Roman"/>
                <w:sz w:val="24"/>
                <w:szCs w:val="24"/>
              </w:rPr>
            </w:pPr>
            <w:r w:rsidRPr="00584C3E">
              <w:rPr>
                <w:rFonts w:ascii="Times New Roman" w:hAnsi="Times New Roman" w:cs="Times New Roman"/>
                <w:sz w:val="24"/>
                <w:szCs w:val="24"/>
              </w:rPr>
              <w:t>Izstrādāts dokuments</w:t>
            </w:r>
          </w:p>
        </w:tc>
        <w:tc>
          <w:tcPr>
            <w:tcW w:w="1489" w:type="dxa"/>
          </w:tcPr>
          <w:p w14:paraId="48D5A267" w14:textId="5BEDC6DE" w:rsidR="00707E2C" w:rsidRPr="00584C3E" w:rsidRDefault="00707E2C" w:rsidP="00707E2C">
            <w:pPr>
              <w:rPr>
                <w:rFonts w:ascii="Times New Roman" w:hAnsi="Times New Roman" w:cs="Times New Roman"/>
                <w:sz w:val="24"/>
                <w:szCs w:val="24"/>
              </w:rPr>
            </w:pPr>
            <w:r w:rsidRPr="00584C3E">
              <w:rPr>
                <w:rFonts w:ascii="Times New Roman" w:hAnsi="Times New Roman" w:cs="Times New Roman"/>
                <w:sz w:val="24"/>
                <w:szCs w:val="24"/>
              </w:rPr>
              <w:t>202</w:t>
            </w:r>
            <w:r w:rsidR="00E22D3B" w:rsidRPr="00584C3E">
              <w:rPr>
                <w:rFonts w:ascii="Times New Roman" w:hAnsi="Times New Roman" w:cs="Times New Roman"/>
                <w:sz w:val="24"/>
                <w:szCs w:val="24"/>
              </w:rPr>
              <w:t>6</w:t>
            </w:r>
            <w:r w:rsidRPr="00584C3E">
              <w:rPr>
                <w:rFonts w:ascii="Times New Roman" w:hAnsi="Times New Roman" w:cs="Times New Roman"/>
                <w:sz w:val="24"/>
                <w:szCs w:val="24"/>
              </w:rPr>
              <w:t>.</w:t>
            </w:r>
          </w:p>
        </w:tc>
      </w:tr>
    </w:tbl>
    <w:p w14:paraId="66ADB382" w14:textId="77777777" w:rsidR="001C3F34" w:rsidRPr="00584C3E" w:rsidRDefault="001C3F34" w:rsidP="00EF3F96">
      <w:pPr>
        <w:spacing w:after="0" w:line="240" w:lineRule="auto"/>
        <w:rPr>
          <w:rFonts w:ascii="Times New Roman" w:hAnsi="Times New Roman" w:cs="Times New Roman"/>
          <w:b/>
          <w:sz w:val="24"/>
          <w:szCs w:val="24"/>
        </w:rPr>
      </w:pPr>
    </w:p>
    <w:p w14:paraId="2E4BAA86" w14:textId="76C04039" w:rsidR="009F2805" w:rsidRPr="00584C3E" w:rsidRDefault="008300CE" w:rsidP="00EF3F96">
      <w:pPr>
        <w:spacing w:after="0" w:line="240" w:lineRule="auto"/>
        <w:rPr>
          <w:rFonts w:ascii="Times New Roman" w:hAnsi="Times New Roman" w:cs="Times New Roman"/>
          <w:b/>
          <w:sz w:val="24"/>
          <w:szCs w:val="24"/>
        </w:rPr>
      </w:pPr>
      <w:r w:rsidRPr="00584C3E">
        <w:rPr>
          <w:rFonts w:ascii="Times New Roman" w:hAnsi="Times New Roman" w:cs="Times New Roman"/>
          <w:b/>
          <w:sz w:val="24"/>
          <w:szCs w:val="24"/>
        </w:rPr>
        <w:t>4. </w:t>
      </w:r>
      <w:r w:rsidR="00D04A67" w:rsidRPr="00584C3E">
        <w:rPr>
          <w:rFonts w:ascii="Times New Roman" w:hAnsi="Times New Roman" w:cs="Times New Roman"/>
          <w:b/>
          <w:sz w:val="24"/>
          <w:szCs w:val="24"/>
        </w:rPr>
        <w:t>Nepieciešam</w:t>
      </w:r>
      <w:r w:rsidR="00693321" w:rsidRPr="00584C3E">
        <w:rPr>
          <w:rFonts w:ascii="Times New Roman" w:hAnsi="Times New Roman" w:cs="Times New Roman"/>
          <w:b/>
          <w:sz w:val="24"/>
          <w:szCs w:val="24"/>
        </w:rPr>
        <w:t>ais</w:t>
      </w:r>
      <w:r w:rsidR="00D04A67" w:rsidRPr="00584C3E">
        <w:rPr>
          <w:rFonts w:ascii="Times New Roman" w:hAnsi="Times New Roman" w:cs="Times New Roman"/>
          <w:b/>
          <w:sz w:val="24"/>
          <w:szCs w:val="24"/>
        </w:rPr>
        <w:t xml:space="preserve"> f</w:t>
      </w:r>
      <w:r w:rsidR="00D36CF7" w:rsidRPr="00584C3E">
        <w:rPr>
          <w:rFonts w:ascii="Times New Roman" w:hAnsi="Times New Roman" w:cs="Times New Roman"/>
          <w:b/>
          <w:sz w:val="24"/>
          <w:szCs w:val="24"/>
        </w:rPr>
        <w:t>inansējum</w:t>
      </w:r>
      <w:r w:rsidR="00693321" w:rsidRPr="00584C3E">
        <w:rPr>
          <w:rFonts w:ascii="Times New Roman" w:hAnsi="Times New Roman" w:cs="Times New Roman"/>
          <w:b/>
          <w:sz w:val="24"/>
          <w:szCs w:val="24"/>
        </w:rPr>
        <w:t>s</w:t>
      </w:r>
      <w:r w:rsidR="00D36CF7" w:rsidRPr="00584C3E">
        <w:rPr>
          <w:rFonts w:ascii="Times New Roman" w:hAnsi="Times New Roman" w:cs="Times New Roman"/>
          <w:b/>
          <w:sz w:val="24"/>
          <w:szCs w:val="24"/>
        </w:rPr>
        <w:t xml:space="preserve"> </w:t>
      </w:r>
      <w:r w:rsidR="00D04A67" w:rsidRPr="00584C3E">
        <w:rPr>
          <w:rFonts w:ascii="Times New Roman" w:hAnsi="Times New Roman" w:cs="Times New Roman"/>
          <w:b/>
          <w:sz w:val="24"/>
          <w:szCs w:val="24"/>
        </w:rPr>
        <w:t>un tā sadalījums</w:t>
      </w:r>
      <w:r w:rsidR="006E5981" w:rsidRPr="00584C3E">
        <w:rPr>
          <w:rFonts w:ascii="Times New Roman" w:hAnsi="Times New Roman" w:cs="Times New Roman"/>
          <w:b/>
          <w:sz w:val="24"/>
          <w:szCs w:val="24"/>
        </w:rPr>
        <w:t xml:space="preserve"> pa </w:t>
      </w:r>
      <w:r w:rsidR="00BD15A5" w:rsidRPr="00584C3E">
        <w:rPr>
          <w:rFonts w:ascii="Times New Roman" w:hAnsi="Times New Roman" w:cs="Times New Roman"/>
          <w:b/>
          <w:sz w:val="24"/>
          <w:szCs w:val="24"/>
        </w:rPr>
        <w:t xml:space="preserve">projekta </w:t>
      </w:r>
      <w:r w:rsidR="006E5981" w:rsidRPr="00584C3E">
        <w:rPr>
          <w:rFonts w:ascii="Times New Roman" w:hAnsi="Times New Roman" w:cs="Times New Roman"/>
          <w:b/>
          <w:sz w:val="24"/>
          <w:szCs w:val="24"/>
        </w:rPr>
        <w:t xml:space="preserve">darbībām </w:t>
      </w:r>
      <w:r w:rsidR="00224708" w:rsidRPr="00584C3E">
        <w:rPr>
          <w:rFonts w:ascii="Times New Roman" w:hAnsi="Times New Roman" w:cs="Times New Roman"/>
          <w:b/>
          <w:sz w:val="24"/>
          <w:szCs w:val="24"/>
        </w:rPr>
        <w:t xml:space="preserve">iznākumu </w:t>
      </w:r>
      <w:r w:rsidR="006E5981" w:rsidRPr="00584C3E">
        <w:rPr>
          <w:rFonts w:ascii="Times New Roman" w:hAnsi="Times New Roman" w:cs="Times New Roman"/>
          <w:b/>
          <w:sz w:val="24"/>
          <w:szCs w:val="24"/>
        </w:rPr>
        <w:t>sasniegšanai un būtisko izmaksu veidiem</w:t>
      </w:r>
      <w:r w:rsidR="00D04A67" w:rsidRPr="00584C3E">
        <w:rPr>
          <w:rFonts w:ascii="Times New Roman" w:hAnsi="Times New Roman" w:cs="Times New Roman"/>
          <w:b/>
          <w:sz w:val="24"/>
          <w:szCs w:val="24"/>
        </w:rPr>
        <w:t xml:space="preserve"> </w:t>
      </w:r>
    </w:p>
    <w:tbl>
      <w:tblPr>
        <w:tblStyle w:val="TableGrid"/>
        <w:tblW w:w="9072" w:type="dxa"/>
        <w:tblInd w:w="-5" w:type="dxa"/>
        <w:tblLook w:val="04A0" w:firstRow="1" w:lastRow="0" w:firstColumn="1" w:lastColumn="0" w:noHBand="0" w:noVBand="1"/>
      </w:tblPr>
      <w:tblGrid>
        <w:gridCol w:w="4253"/>
        <w:gridCol w:w="2277"/>
        <w:gridCol w:w="2542"/>
      </w:tblGrid>
      <w:tr w:rsidR="00584C3E" w:rsidRPr="00584C3E" w14:paraId="452FE0B8" w14:textId="77777777" w:rsidTr="00F34309">
        <w:trPr>
          <w:trHeight w:val="329"/>
        </w:trPr>
        <w:tc>
          <w:tcPr>
            <w:tcW w:w="4253" w:type="dxa"/>
          </w:tcPr>
          <w:p w14:paraId="46739DFA" w14:textId="6C099516" w:rsidR="009F2805" w:rsidRPr="00584C3E" w:rsidRDefault="005555B2" w:rsidP="005555B2">
            <w:pPr>
              <w:rPr>
                <w:rFonts w:ascii="Times New Roman" w:hAnsi="Times New Roman" w:cs="Times New Roman"/>
                <w:sz w:val="24"/>
                <w:szCs w:val="24"/>
              </w:rPr>
            </w:pPr>
            <w:r w:rsidRPr="00584C3E">
              <w:rPr>
                <w:rFonts w:ascii="Times New Roman" w:hAnsi="Times New Roman" w:cs="Times New Roman"/>
                <w:sz w:val="24"/>
                <w:szCs w:val="24"/>
              </w:rPr>
              <w:t>4.1. </w:t>
            </w:r>
            <w:r w:rsidR="00F94BCC" w:rsidRPr="00584C3E">
              <w:rPr>
                <w:rFonts w:ascii="Times New Roman" w:hAnsi="Times New Roman" w:cs="Times New Roman"/>
                <w:sz w:val="24"/>
                <w:szCs w:val="24"/>
              </w:rPr>
              <w:t>Atveseļošanas</w:t>
            </w:r>
            <w:r w:rsidR="007C7F8E" w:rsidRPr="00584C3E">
              <w:rPr>
                <w:rFonts w:ascii="Times New Roman" w:hAnsi="Times New Roman" w:cs="Times New Roman"/>
                <w:sz w:val="24"/>
                <w:szCs w:val="24"/>
              </w:rPr>
              <w:t xml:space="preserve"> un noturības mehānisma</w:t>
            </w:r>
            <w:r w:rsidR="00F94BCC" w:rsidRPr="00584C3E">
              <w:rPr>
                <w:rFonts w:ascii="Times New Roman" w:hAnsi="Times New Roman" w:cs="Times New Roman"/>
                <w:sz w:val="24"/>
                <w:szCs w:val="24"/>
              </w:rPr>
              <w:t xml:space="preserve"> </w:t>
            </w:r>
            <w:r w:rsidR="00952016" w:rsidRPr="00584C3E">
              <w:rPr>
                <w:rFonts w:ascii="Times New Roman" w:hAnsi="Times New Roman" w:cs="Times New Roman"/>
                <w:sz w:val="24"/>
                <w:szCs w:val="24"/>
              </w:rPr>
              <w:t>f</w:t>
            </w:r>
            <w:r w:rsidR="003A01D6" w:rsidRPr="00584C3E">
              <w:rPr>
                <w:rFonts w:ascii="Times New Roman" w:hAnsi="Times New Roman" w:cs="Times New Roman"/>
                <w:sz w:val="24"/>
                <w:szCs w:val="24"/>
              </w:rPr>
              <w:t>inansējums</w:t>
            </w:r>
            <w:r w:rsidR="006E5981" w:rsidRPr="00584C3E">
              <w:rPr>
                <w:rFonts w:ascii="Times New Roman" w:hAnsi="Times New Roman" w:cs="Times New Roman"/>
                <w:sz w:val="24"/>
                <w:szCs w:val="24"/>
              </w:rPr>
              <w:t xml:space="preserve"> (kopā)</w:t>
            </w:r>
          </w:p>
        </w:tc>
        <w:tc>
          <w:tcPr>
            <w:tcW w:w="4819" w:type="dxa"/>
            <w:gridSpan w:val="2"/>
          </w:tcPr>
          <w:p w14:paraId="5C806858" w14:textId="598E4681" w:rsidR="009F2805" w:rsidRPr="00584C3E" w:rsidRDefault="00D04A67" w:rsidP="00A55963">
            <w:pPr>
              <w:rPr>
                <w:rFonts w:ascii="Times New Roman" w:hAnsi="Times New Roman" w:cs="Times New Roman"/>
                <w:b/>
                <w:sz w:val="24"/>
                <w:szCs w:val="24"/>
              </w:rPr>
            </w:pPr>
            <w:r w:rsidRPr="00584C3E">
              <w:rPr>
                <w:rFonts w:ascii="Times New Roman" w:hAnsi="Times New Roman" w:cs="Times New Roman"/>
                <w:sz w:val="24"/>
                <w:szCs w:val="24"/>
              </w:rPr>
              <w:t xml:space="preserve">4.2. </w:t>
            </w:r>
            <w:r w:rsidR="008D468B" w:rsidRPr="00584C3E">
              <w:rPr>
                <w:rFonts w:ascii="Times New Roman" w:hAnsi="Times New Roman" w:cs="Times New Roman"/>
                <w:sz w:val="24"/>
                <w:szCs w:val="24"/>
              </w:rPr>
              <w:t>Plānotais</w:t>
            </w:r>
            <w:r w:rsidRPr="00584C3E">
              <w:rPr>
                <w:rFonts w:ascii="Times New Roman" w:hAnsi="Times New Roman" w:cs="Times New Roman"/>
                <w:sz w:val="24"/>
                <w:szCs w:val="24"/>
              </w:rPr>
              <w:t xml:space="preserve"> </w:t>
            </w:r>
            <w:r w:rsidR="008D468B" w:rsidRPr="00584C3E">
              <w:rPr>
                <w:rFonts w:ascii="Times New Roman" w:hAnsi="Times New Roman" w:cs="Times New Roman"/>
                <w:sz w:val="24"/>
                <w:szCs w:val="24"/>
              </w:rPr>
              <w:t>pievienotās vērtības nodokļa</w:t>
            </w:r>
            <w:r w:rsidR="00C70618" w:rsidRPr="00584C3E">
              <w:rPr>
                <w:rFonts w:ascii="Times New Roman" w:hAnsi="Times New Roman" w:cs="Times New Roman"/>
                <w:sz w:val="24"/>
                <w:szCs w:val="24"/>
              </w:rPr>
              <w:t xml:space="preserve"> (PVN)</w:t>
            </w:r>
            <w:r w:rsidR="008D468B" w:rsidRPr="00584C3E">
              <w:rPr>
                <w:rFonts w:ascii="Times New Roman" w:hAnsi="Times New Roman" w:cs="Times New Roman"/>
                <w:sz w:val="24"/>
                <w:szCs w:val="24"/>
              </w:rPr>
              <w:t xml:space="preserve"> </w:t>
            </w:r>
            <w:r w:rsidR="00ED4181" w:rsidRPr="00584C3E">
              <w:rPr>
                <w:rFonts w:ascii="Times New Roman" w:hAnsi="Times New Roman" w:cs="Times New Roman"/>
                <w:sz w:val="24"/>
                <w:szCs w:val="24"/>
              </w:rPr>
              <w:t>apmērs</w:t>
            </w:r>
            <w:r w:rsidR="00C70618" w:rsidRPr="00584C3E">
              <w:rPr>
                <w:rFonts w:ascii="Times New Roman" w:hAnsi="Times New Roman" w:cs="Times New Roman"/>
                <w:sz w:val="24"/>
                <w:szCs w:val="24"/>
              </w:rPr>
              <w:t xml:space="preserve"> </w:t>
            </w:r>
            <w:r w:rsidR="006E5981" w:rsidRPr="00584C3E">
              <w:rPr>
                <w:rFonts w:ascii="Times New Roman" w:hAnsi="Times New Roman" w:cs="Times New Roman"/>
                <w:sz w:val="24"/>
                <w:szCs w:val="24"/>
              </w:rPr>
              <w:t>(kopā)</w:t>
            </w:r>
            <w:r w:rsidR="00C70618" w:rsidRPr="00584C3E">
              <w:rPr>
                <w:rFonts w:ascii="Times New Roman" w:hAnsi="Times New Roman" w:cs="Times New Roman"/>
                <w:sz w:val="24"/>
                <w:szCs w:val="24"/>
              </w:rPr>
              <w:t>, ja tiks pieprasīta tā segšana</w:t>
            </w:r>
            <w:r w:rsidR="00CF0E4A" w:rsidRPr="00584C3E">
              <w:rPr>
                <w:rFonts w:ascii="Times New Roman" w:hAnsi="Times New Roman" w:cs="Times New Roman"/>
                <w:sz w:val="24"/>
                <w:szCs w:val="24"/>
              </w:rPr>
              <w:t>,</w:t>
            </w:r>
            <w:r w:rsidR="00980D40" w:rsidRPr="00584C3E">
              <w:rPr>
                <w:rStyle w:val="FootnoteReference"/>
                <w:rFonts w:ascii="Times New Roman" w:hAnsi="Times New Roman" w:cs="Times New Roman"/>
                <w:sz w:val="24"/>
                <w:szCs w:val="24"/>
              </w:rPr>
              <w:footnoteReference w:id="7"/>
            </w:r>
            <w:r w:rsidR="00837A4B" w:rsidRPr="00584C3E">
              <w:rPr>
                <w:rFonts w:ascii="Times New Roman" w:hAnsi="Times New Roman" w:cs="Times New Roman"/>
                <w:sz w:val="24"/>
                <w:szCs w:val="24"/>
              </w:rPr>
              <w:t xml:space="preserve"> </w:t>
            </w:r>
            <w:r w:rsidR="00C70618" w:rsidRPr="00584C3E">
              <w:rPr>
                <w:rFonts w:ascii="Times New Roman" w:hAnsi="Times New Roman" w:cs="Times New Roman"/>
                <w:sz w:val="24"/>
                <w:szCs w:val="24"/>
              </w:rPr>
              <w:t xml:space="preserve">un avansa </w:t>
            </w:r>
            <w:r w:rsidR="00ED4181" w:rsidRPr="00584C3E">
              <w:rPr>
                <w:rFonts w:ascii="Times New Roman" w:hAnsi="Times New Roman" w:cs="Times New Roman"/>
                <w:sz w:val="24"/>
                <w:szCs w:val="24"/>
              </w:rPr>
              <w:t>apmērs</w:t>
            </w:r>
            <w:r w:rsidR="00C70618" w:rsidRPr="00584C3E">
              <w:rPr>
                <w:rFonts w:ascii="Times New Roman" w:hAnsi="Times New Roman" w:cs="Times New Roman"/>
                <w:sz w:val="24"/>
                <w:szCs w:val="24"/>
              </w:rPr>
              <w:t>, ja plānots to pieprasīt</w:t>
            </w:r>
            <w:r w:rsidR="00C70618" w:rsidRPr="00584C3E">
              <w:rPr>
                <w:rStyle w:val="FootnoteReference"/>
                <w:rFonts w:ascii="Times New Roman" w:hAnsi="Times New Roman" w:cs="Times New Roman"/>
                <w:sz w:val="24"/>
                <w:szCs w:val="24"/>
              </w:rPr>
              <w:footnoteReference w:id="8"/>
            </w:r>
            <w:r w:rsidR="00C70618" w:rsidRPr="00584C3E">
              <w:rPr>
                <w:rFonts w:ascii="Times New Roman" w:hAnsi="Times New Roman" w:cs="Times New Roman"/>
                <w:sz w:val="24"/>
                <w:szCs w:val="24"/>
              </w:rPr>
              <w:t xml:space="preserve"> </w:t>
            </w:r>
          </w:p>
        </w:tc>
      </w:tr>
      <w:tr w:rsidR="00584C3E" w:rsidRPr="00584C3E" w14:paraId="3DF564FE" w14:textId="77777777" w:rsidTr="00F34309">
        <w:trPr>
          <w:trHeight w:val="329"/>
        </w:trPr>
        <w:tc>
          <w:tcPr>
            <w:tcW w:w="4253" w:type="dxa"/>
          </w:tcPr>
          <w:p w14:paraId="58CCCA22" w14:textId="0099C926" w:rsidR="00C70618" w:rsidRPr="00584C3E" w:rsidRDefault="0026437D" w:rsidP="00295386">
            <w:pPr>
              <w:textAlignment w:val="baseline"/>
              <w:rPr>
                <w:rFonts w:ascii="Times New Roman" w:hAnsi="Times New Roman" w:cs="Times New Roman"/>
                <w:i/>
                <w:sz w:val="24"/>
                <w:szCs w:val="24"/>
              </w:rPr>
            </w:pPr>
            <w:r w:rsidRPr="00584C3E">
              <w:rPr>
                <w:rFonts w:ascii="Times New Roman" w:eastAsia="Times New Roman" w:hAnsi="Times New Roman" w:cs="Times New Roman"/>
                <w:i/>
                <w:sz w:val="24"/>
                <w:szCs w:val="24"/>
                <w:lang w:eastAsia="lv-LV"/>
              </w:rPr>
              <w:t>4 </w:t>
            </w:r>
            <w:r w:rsidR="00854767" w:rsidRPr="00584C3E">
              <w:rPr>
                <w:rFonts w:ascii="Times New Roman" w:eastAsia="Times New Roman" w:hAnsi="Times New Roman" w:cs="Times New Roman"/>
                <w:i/>
                <w:sz w:val="24"/>
                <w:szCs w:val="24"/>
                <w:lang w:eastAsia="lv-LV"/>
              </w:rPr>
              <w:t>280</w:t>
            </w:r>
            <w:r w:rsidRPr="00584C3E">
              <w:rPr>
                <w:rFonts w:ascii="Times New Roman" w:eastAsia="Times New Roman" w:hAnsi="Times New Roman" w:cs="Times New Roman"/>
                <w:i/>
                <w:sz w:val="24"/>
                <w:szCs w:val="24"/>
                <w:lang w:eastAsia="lv-LV"/>
              </w:rPr>
              <w:t> </w:t>
            </w:r>
            <w:r w:rsidR="00854767" w:rsidRPr="00584C3E">
              <w:rPr>
                <w:rFonts w:ascii="Times New Roman" w:eastAsia="Times New Roman" w:hAnsi="Times New Roman" w:cs="Times New Roman"/>
                <w:i/>
                <w:sz w:val="24"/>
                <w:szCs w:val="24"/>
                <w:lang w:eastAsia="lv-LV"/>
              </w:rPr>
              <w:t>000</w:t>
            </w:r>
            <w:r w:rsidRPr="00584C3E">
              <w:rPr>
                <w:rFonts w:ascii="Times New Roman" w:eastAsia="Times New Roman" w:hAnsi="Times New Roman" w:cs="Times New Roman"/>
                <w:i/>
                <w:sz w:val="24"/>
                <w:szCs w:val="24"/>
                <w:lang w:eastAsia="lv-LV"/>
              </w:rPr>
              <w:t xml:space="preserve"> </w:t>
            </w:r>
            <w:r w:rsidR="003336B4" w:rsidRPr="00584C3E">
              <w:rPr>
                <w:rFonts w:ascii="Times New Roman" w:eastAsia="Times New Roman" w:hAnsi="Times New Roman" w:cs="Times New Roman"/>
                <w:i/>
                <w:sz w:val="24"/>
                <w:szCs w:val="24"/>
                <w:lang w:eastAsia="lv-LV"/>
              </w:rPr>
              <w:t>EUR</w:t>
            </w:r>
          </w:p>
        </w:tc>
        <w:tc>
          <w:tcPr>
            <w:tcW w:w="2277" w:type="dxa"/>
          </w:tcPr>
          <w:p w14:paraId="16ABFCC1" w14:textId="22AB6B36" w:rsidR="00C70618" w:rsidRPr="00584C3E" w:rsidRDefault="0026437D" w:rsidP="00295386">
            <w:pPr>
              <w:textAlignment w:val="baseline"/>
              <w:rPr>
                <w:rFonts w:ascii="Times New Roman" w:hAnsi="Times New Roman" w:cs="Times New Roman"/>
                <w:i/>
                <w:sz w:val="24"/>
                <w:szCs w:val="24"/>
              </w:rPr>
            </w:pPr>
            <w:r w:rsidRPr="00584C3E">
              <w:rPr>
                <w:rFonts w:ascii="Times New Roman" w:hAnsi="Times New Roman" w:cs="Times New Roman"/>
                <w:i/>
                <w:iCs/>
                <w:sz w:val="24"/>
                <w:szCs w:val="24"/>
              </w:rPr>
              <w:t>8</w:t>
            </w:r>
            <w:r w:rsidR="0057076A" w:rsidRPr="00584C3E">
              <w:rPr>
                <w:rFonts w:ascii="Times New Roman" w:hAnsi="Times New Roman" w:cs="Times New Roman"/>
                <w:i/>
                <w:iCs/>
                <w:sz w:val="24"/>
                <w:szCs w:val="24"/>
              </w:rPr>
              <w:t>3</w:t>
            </w:r>
            <w:r w:rsidRPr="00584C3E">
              <w:rPr>
                <w:rFonts w:ascii="Times New Roman" w:hAnsi="Times New Roman" w:cs="Times New Roman"/>
                <w:i/>
                <w:iCs/>
                <w:sz w:val="24"/>
                <w:szCs w:val="24"/>
              </w:rPr>
              <w:t>7 </w:t>
            </w:r>
            <w:r w:rsidR="0057076A" w:rsidRPr="00584C3E">
              <w:rPr>
                <w:rFonts w:ascii="Times New Roman" w:hAnsi="Times New Roman" w:cs="Times New Roman"/>
                <w:i/>
                <w:iCs/>
                <w:sz w:val="24"/>
                <w:szCs w:val="24"/>
              </w:rPr>
              <w:t>04</w:t>
            </w:r>
            <w:r w:rsidR="0028259D" w:rsidRPr="00584C3E">
              <w:rPr>
                <w:rFonts w:ascii="Times New Roman" w:hAnsi="Times New Roman" w:cs="Times New Roman"/>
                <w:i/>
                <w:iCs/>
                <w:sz w:val="24"/>
                <w:szCs w:val="24"/>
              </w:rPr>
              <w:t>6</w:t>
            </w:r>
            <w:r w:rsidRPr="00584C3E">
              <w:rPr>
                <w:rFonts w:ascii="Times New Roman" w:hAnsi="Times New Roman" w:cs="Times New Roman"/>
                <w:i/>
                <w:iCs/>
                <w:sz w:val="24"/>
                <w:szCs w:val="24"/>
              </w:rPr>
              <w:t xml:space="preserve"> </w:t>
            </w:r>
            <w:r w:rsidR="003336B4" w:rsidRPr="00584C3E">
              <w:rPr>
                <w:rFonts w:ascii="Times New Roman" w:eastAsia="Times New Roman" w:hAnsi="Times New Roman" w:cs="Times New Roman"/>
                <w:i/>
                <w:sz w:val="24"/>
                <w:szCs w:val="24"/>
                <w:lang w:eastAsia="lv-LV"/>
              </w:rPr>
              <w:t>EUR</w:t>
            </w:r>
          </w:p>
        </w:tc>
        <w:tc>
          <w:tcPr>
            <w:tcW w:w="2542" w:type="dxa"/>
          </w:tcPr>
          <w:p w14:paraId="43736BA5" w14:textId="10538394" w:rsidR="00C70618" w:rsidRPr="00584C3E" w:rsidRDefault="00295386" w:rsidP="00295386">
            <w:pPr>
              <w:textAlignment w:val="baseline"/>
              <w:rPr>
                <w:rFonts w:ascii="Times New Roman" w:hAnsi="Times New Roman" w:cs="Times New Roman"/>
                <w:i/>
                <w:sz w:val="24"/>
                <w:szCs w:val="24"/>
              </w:rPr>
            </w:pPr>
            <w:r w:rsidRPr="00584C3E">
              <w:rPr>
                <w:rFonts w:ascii="Times New Roman" w:eastAsia="Times New Roman" w:hAnsi="Times New Roman" w:cs="Times New Roman"/>
                <w:i/>
                <w:sz w:val="24"/>
                <w:szCs w:val="24"/>
                <w:lang w:eastAsia="lv-LV"/>
              </w:rPr>
              <w:t>0 EUR</w:t>
            </w:r>
          </w:p>
        </w:tc>
      </w:tr>
    </w:tbl>
    <w:tbl>
      <w:tblPr>
        <w:tblW w:w="9072"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3"/>
        <w:gridCol w:w="1559"/>
        <w:gridCol w:w="1276"/>
        <w:gridCol w:w="1984"/>
      </w:tblGrid>
      <w:tr w:rsidR="00584C3E" w:rsidRPr="00584C3E" w14:paraId="70ED19DD" w14:textId="0AF7C200" w:rsidTr="00F34309">
        <w:trPr>
          <w:trHeight w:val="237"/>
        </w:trPr>
        <w:tc>
          <w:tcPr>
            <w:tcW w:w="4253" w:type="dxa"/>
            <w:tcBorders>
              <w:top w:val="single" w:sz="4" w:space="0" w:color="auto"/>
              <w:left w:val="single" w:sz="4" w:space="0" w:color="auto"/>
              <w:bottom w:val="single" w:sz="4" w:space="0" w:color="auto"/>
              <w:right w:val="single" w:sz="4" w:space="0" w:color="auto"/>
            </w:tcBorders>
            <w:vAlign w:val="center"/>
            <w:hideMark/>
          </w:tcPr>
          <w:p w14:paraId="164B96B6" w14:textId="185EFE6D" w:rsidR="00906E3B" w:rsidRPr="00584C3E" w:rsidRDefault="64B35184" w:rsidP="00906E3B">
            <w:pPr>
              <w:spacing w:after="0" w:line="240" w:lineRule="auto"/>
              <w:jc w:val="center"/>
              <w:textAlignment w:val="baseline"/>
              <w:rPr>
                <w:rFonts w:ascii="Times New Roman" w:eastAsia="Times New Roman" w:hAnsi="Times New Roman" w:cs="Times New Roman"/>
                <w:sz w:val="24"/>
                <w:szCs w:val="24"/>
                <w:lang w:eastAsia="lv-LV"/>
              </w:rPr>
            </w:pPr>
            <w:r w:rsidRPr="00584C3E">
              <w:rPr>
                <w:rFonts w:ascii="Times New Roman" w:eastAsia="Times New Roman" w:hAnsi="Times New Roman" w:cs="Times New Roman"/>
                <w:sz w:val="24"/>
                <w:szCs w:val="24"/>
                <w:lang w:eastAsia="lv-LV"/>
              </w:rPr>
              <w:t>Projekta ietvaros veicam</w:t>
            </w:r>
            <w:r w:rsidR="74A13FAD" w:rsidRPr="00584C3E">
              <w:rPr>
                <w:rFonts w:ascii="Times New Roman" w:eastAsia="Times New Roman" w:hAnsi="Times New Roman" w:cs="Times New Roman"/>
                <w:sz w:val="24"/>
                <w:szCs w:val="24"/>
                <w:lang w:eastAsia="lv-LV"/>
              </w:rPr>
              <w:t>o</w:t>
            </w:r>
            <w:r w:rsidRPr="00584C3E">
              <w:rPr>
                <w:rFonts w:ascii="Times New Roman" w:eastAsia="Times New Roman" w:hAnsi="Times New Roman" w:cs="Times New Roman"/>
                <w:sz w:val="24"/>
                <w:szCs w:val="24"/>
                <w:lang w:eastAsia="lv-LV"/>
              </w:rPr>
              <w:t xml:space="preserve"> darbīb</w:t>
            </w:r>
            <w:r w:rsidR="74A13FAD" w:rsidRPr="00584C3E">
              <w:rPr>
                <w:rFonts w:ascii="Times New Roman" w:eastAsia="Times New Roman" w:hAnsi="Times New Roman" w:cs="Times New Roman"/>
                <w:sz w:val="24"/>
                <w:szCs w:val="24"/>
                <w:lang w:eastAsia="lv-LV"/>
              </w:rPr>
              <w:t>u</w:t>
            </w:r>
            <w:r w:rsidRPr="00584C3E">
              <w:rPr>
                <w:rFonts w:ascii="Times New Roman" w:eastAsia="Times New Roman" w:hAnsi="Times New Roman" w:cs="Times New Roman"/>
                <w:sz w:val="24"/>
                <w:szCs w:val="24"/>
                <w:lang w:eastAsia="lv-LV"/>
              </w:rPr>
              <w:t xml:space="preserve"> un būtisko izmaksu veid</w:t>
            </w:r>
            <w:r w:rsidR="5354D868" w:rsidRPr="00584C3E">
              <w:rPr>
                <w:rFonts w:ascii="Times New Roman" w:eastAsia="Times New Roman" w:hAnsi="Times New Roman" w:cs="Times New Roman"/>
                <w:sz w:val="24"/>
                <w:szCs w:val="24"/>
                <w:lang w:eastAsia="lv-LV"/>
              </w:rPr>
              <w:t>u</w:t>
            </w:r>
            <w:r w:rsidRPr="00584C3E">
              <w:rPr>
                <w:rFonts w:ascii="Times New Roman" w:eastAsia="Times New Roman" w:hAnsi="Times New Roman" w:cs="Times New Roman"/>
                <w:sz w:val="24"/>
                <w:szCs w:val="24"/>
                <w:lang w:eastAsia="lv-LV"/>
              </w:rPr>
              <w:t xml:space="preserve"> raksturojošs apzīmējums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6B42C4" w14:textId="0359EC45" w:rsidR="00906E3B" w:rsidRPr="00584C3E" w:rsidRDefault="00906E3B" w:rsidP="00906E3B">
            <w:pPr>
              <w:spacing w:after="0" w:line="240" w:lineRule="auto"/>
              <w:jc w:val="center"/>
              <w:textAlignment w:val="baseline"/>
              <w:rPr>
                <w:rFonts w:ascii="Times New Roman" w:eastAsia="Times New Roman" w:hAnsi="Times New Roman" w:cs="Times New Roman"/>
                <w:i/>
                <w:iCs/>
                <w:sz w:val="24"/>
                <w:szCs w:val="24"/>
                <w:lang w:eastAsia="lv-LV"/>
              </w:rPr>
            </w:pPr>
            <w:r w:rsidRPr="00584C3E">
              <w:rPr>
                <w:rFonts w:ascii="Times New Roman" w:eastAsia="Times New Roman" w:hAnsi="Times New Roman" w:cs="Times New Roman"/>
                <w:bCs/>
                <w:sz w:val="24"/>
                <w:szCs w:val="24"/>
                <w:lang w:eastAsia="lv-LV"/>
              </w:rPr>
              <w:t xml:space="preserve">Izmaksu </w:t>
            </w:r>
            <w:r w:rsidR="00ED4181" w:rsidRPr="00584C3E">
              <w:rPr>
                <w:rFonts w:ascii="Times New Roman" w:eastAsia="Times New Roman" w:hAnsi="Times New Roman" w:cs="Times New Roman"/>
                <w:bCs/>
                <w:sz w:val="24"/>
                <w:szCs w:val="24"/>
                <w:lang w:eastAsia="lv-LV"/>
              </w:rPr>
              <w:t>apmērs</w:t>
            </w:r>
            <w:r w:rsidRPr="00584C3E">
              <w:rPr>
                <w:rFonts w:ascii="Times New Roman" w:eastAsia="Times New Roman" w:hAnsi="Times New Roman" w:cs="Times New Roman"/>
                <w:bCs/>
                <w:sz w:val="24"/>
                <w:szCs w:val="24"/>
                <w:lang w:eastAsia="lv-LV"/>
              </w:rPr>
              <w:t xml:space="preserve"> (indikatīvi)</w:t>
            </w:r>
          </w:p>
        </w:tc>
        <w:tc>
          <w:tcPr>
            <w:tcW w:w="1276" w:type="dxa"/>
            <w:tcBorders>
              <w:top w:val="single" w:sz="4" w:space="0" w:color="auto"/>
              <w:left w:val="single" w:sz="4" w:space="0" w:color="auto"/>
              <w:bottom w:val="single" w:sz="4" w:space="0" w:color="auto"/>
              <w:right w:val="single" w:sz="4" w:space="0" w:color="auto"/>
            </w:tcBorders>
          </w:tcPr>
          <w:p w14:paraId="3AEAD695" w14:textId="52222AE4" w:rsidR="00906E3B" w:rsidRPr="00584C3E" w:rsidRDefault="00906E3B" w:rsidP="00906E3B">
            <w:pPr>
              <w:spacing w:after="0" w:line="240" w:lineRule="auto"/>
              <w:jc w:val="center"/>
              <w:textAlignment w:val="baseline"/>
              <w:rPr>
                <w:rFonts w:ascii="Times New Roman" w:eastAsia="Times New Roman" w:hAnsi="Times New Roman" w:cs="Times New Roman"/>
                <w:bCs/>
                <w:sz w:val="24"/>
                <w:szCs w:val="24"/>
                <w:lang w:eastAsia="lv-LV"/>
              </w:rPr>
            </w:pPr>
            <w:r w:rsidRPr="00584C3E">
              <w:rPr>
                <w:rFonts w:ascii="Times New Roman" w:eastAsia="Times New Roman" w:hAnsi="Times New Roman" w:cs="Times New Roman"/>
                <w:bCs/>
                <w:sz w:val="24"/>
                <w:szCs w:val="24"/>
                <w:lang w:eastAsia="lv-LV"/>
              </w:rPr>
              <w:t xml:space="preserve">Maksimālais </w:t>
            </w:r>
            <w:r w:rsidR="00ED4181" w:rsidRPr="00584C3E">
              <w:rPr>
                <w:rFonts w:ascii="Times New Roman" w:eastAsia="Times New Roman" w:hAnsi="Times New Roman" w:cs="Times New Roman"/>
                <w:bCs/>
                <w:sz w:val="24"/>
                <w:szCs w:val="24"/>
                <w:lang w:eastAsia="lv-LV"/>
              </w:rPr>
              <w:t>apmērs</w:t>
            </w:r>
            <w:r w:rsidRPr="00584C3E">
              <w:rPr>
                <w:rStyle w:val="FootnoteReference"/>
                <w:rFonts w:ascii="Times New Roman" w:eastAsia="Times New Roman" w:hAnsi="Times New Roman" w:cs="Times New Roman"/>
                <w:bCs/>
                <w:sz w:val="24"/>
                <w:szCs w:val="24"/>
                <w:lang w:eastAsia="lv-LV"/>
              </w:rPr>
              <w:footnoteReference w:id="9"/>
            </w:r>
            <w:r w:rsidRPr="00584C3E">
              <w:rPr>
                <w:rFonts w:ascii="Times New Roman" w:eastAsia="Times New Roman" w:hAnsi="Times New Roman" w:cs="Times New Roman"/>
                <w:sz w:val="24"/>
                <w:szCs w:val="24"/>
                <w:lang w:eastAsia="lv-LV"/>
              </w:rPr>
              <w:t xml:space="preserve"> </w:t>
            </w:r>
          </w:p>
        </w:tc>
        <w:tc>
          <w:tcPr>
            <w:tcW w:w="1984" w:type="dxa"/>
            <w:tcBorders>
              <w:top w:val="single" w:sz="4" w:space="0" w:color="auto"/>
              <w:left w:val="single" w:sz="4" w:space="0" w:color="auto"/>
              <w:bottom w:val="single" w:sz="4" w:space="0" w:color="auto"/>
              <w:right w:val="single" w:sz="4" w:space="0" w:color="auto"/>
            </w:tcBorders>
          </w:tcPr>
          <w:p w14:paraId="5DDA2395" w14:textId="60319969" w:rsidR="00906E3B" w:rsidRPr="00584C3E" w:rsidRDefault="00906E3B" w:rsidP="00906E3B">
            <w:pPr>
              <w:spacing w:after="0" w:line="240" w:lineRule="auto"/>
              <w:jc w:val="center"/>
              <w:textAlignment w:val="baseline"/>
              <w:rPr>
                <w:rFonts w:ascii="Times New Roman" w:eastAsia="Times New Roman" w:hAnsi="Times New Roman" w:cs="Times New Roman"/>
                <w:bCs/>
                <w:sz w:val="24"/>
                <w:szCs w:val="24"/>
                <w:lang w:eastAsia="lv-LV"/>
              </w:rPr>
            </w:pPr>
            <w:r w:rsidRPr="00584C3E">
              <w:rPr>
                <w:rFonts w:ascii="Times New Roman" w:eastAsia="Times New Roman" w:hAnsi="Times New Roman" w:cs="Times New Roman"/>
                <w:bCs/>
                <w:sz w:val="24"/>
                <w:szCs w:val="24"/>
                <w:lang w:eastAsia="lv-LV"/>
              </w:rPr>
              <w:t xml:space="preserve">Darbības iznākums </w:t>
            </w:r>
          </w:p>
        </w:tc>
      </w:tr>
      <w:tr w:rsidR="00584C3E" w:rsidRPr="00584C3E" w14:paraId="59D68F7A" w14:textId="1F2C1438" w:rsidTr="00F34309">
        <w:trPr>
          <w:trHeight w:val="238"/>
        </w:trPr>
        <w:tc>
          <w:tcPr>
            <w:tcW w:w="4253" w:type="dxa"/>
            <w:tcBorders>
              <w:top w:val="single" w:sz="4" w:space="0" w:color="auto"/>
              <w:left w:val="single" w:sz="4" w:space="0" w:color="auto"/>
              <w:bottom w:val="single" w:sz="4" w:space="0" w:color="auto"/>
              <w:right w:val="single" w:sz="4" w:space="0" w:color="auto"/>
            </w:tcBorders>
            <w:vAlign w:val="center"/>
          </w:tcPr>
          <w:p w14:paraId="53062A1F" w14:textId="2AC6CAE6" w:rsidR="00906E3B" w:rsidRPr="00584C3E" w:rsidRDefault="003336B4" w:rsidP="00906E3B">
            <w:pPr>
              <w:spacing w:after="0" w:line="240" w:lineRule="auto"/>
              <w:textAlignment w:val="baseline"/>
              <w:rPr>
                <w:rFonts w:ascii="Times New Roman" w:hAnsi="Times New Roman" w:cs="Times New Roman"/>
                <w:sz w:val="24"/>
                <w:szCs w:val="24"/>
              </w:rPr>
            </w:pPr>
            <w:r w:rsidRPr="00584C3E">
              <w:rPr>
                <w:rFonts w:ascii="Times New Roman" w:hAnsi="Times New Roman" w:cs="Times New Roman"/>
                <w:sz w:val="24"/>
                <w:szCs w:val="24"/>
              </w:rPr>
              <w:t>4.3. Izglītības jomas informācijas sistēmu vienotās arhitektūras izstrāde, t.</w:t>
            </w:r>
            <w:r w:rsidR="00693321" w:rsidRPr="00584C3E">
              <w:rPr>
                <w:rFonts w:ascii="Times New Roman" w:hAnsi="Times New Roman" w:cs="Times New Roman"/>
                <w:sz w:val="24"/>
                <w:szCs w:val="24"/>
              </w:rPr>
              <w:t xml:space="preserve"> </w:t>
            </w:r>
            <w:r w:rsidRPr="00584C3E">
              <w:rPr>
                <w:rFonts w:ascii="Times New Roman" w:hAnsi="Times New Roman" w:cs="Times New Roman"/>
                <w:sz w:val="24"/>
                <w:szCs w:val="24"/>
              </w:rPr>
              <w:t>sk. tehnoloģiskā ietvara definēšana un konfigurācija</w:t>
            </w:r>
          </w:p>
        </w:tc>
        <w:tc>
          <w:tcPr>
            <w:tcW w:w="1559" w:type="dxa"/>
            <w:tcBorders>
              <w:top w:val="single" w:sz="4" w:space="0" w:color="auto"/>
              <w:left w:val="single" w:sz="4" w:space="0" w:color="auto"/>
              <w:bottom w:val="single" w:sz="4" w:space="0" w:color="auto"/>
              <w:right w:val="single" w:sz="4" w:space="0" w:color="auto"/>
            </w:tcBorders>
            <w:vAlign w:val="center"/>
          </w:tcPr>
          <w:p w14:paraId="1C9D4E6E" w14:textId="55865484" w:rsidR="00906E3B" w:rsidRPr="00584C3E" w:rsidRDefault="0026437D" w:rsidP="00F84682">
            <w:pPr>
              <w:spacing w:after="0" w:line="240" w:lineRule="auto"/>
              <w:jc w:val="center"/>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12</w:t>
            </w:r>
            <w:r w:rsidR="00095305" w:rsidRPr="00584C3E">
              <w:rPr>
                <w:rFonts w:ascii="Times New Roman" w:eastAsia="Times New Roman" w:hAnsi="Times New Roman" w:cs="Times New Roman"/>
                <w:i/>
                <w:sz w:val="24"/>
                <w:szCs w:val="24"/>
                <w:lang w:eastAsia="lv-LV"/>
              </w:rPr>
              <w:t>9</w:t>
            </w:r>
            <w:r w:rsidR="008D6653" w:rsidRPr="00584C3E">
              <w:rPr>
                <w:rFonts w:ascii="Times New Roman" w:eastAsia="Times New Roman" w:hAnsi="Times New Roman" w:cs="Times New Roman"/>
                <w:i/>
                <w:sz w:val="24"/>
                <w:szCs w:val="24"/>
                <w:lang w:eastAsia="lv-LV"/>
              </w:rPr>
              <w:t xml:space="preserve"> </w:t>
            </w:r>
            <w:r w:rsidR="00095305" w:rsidRPr="00584C3E">
              <w:rPr>
                <w:rFonts w:ascii="Times New Roman" w:eastAsia="Times New Roman" w:hAnsi="Times New Roman" w:cs="Times New Roman"/>
                <w:i/>
                <w:sz w:val="24"/>
                <w:szCs w:val="24"/>
                <w:lang w:eastAsia="lv-LV"/>
              </w:rPr>
              <w:t>7</w:t>
            </w:r>
            <w:r w:rsidR="00B97EBC" w:rsidRPr="00584C3E">
              <w:rPr>
                <w:rFonts w:ascii="Times New Roman" w:eastAsia="Times New Roman" w:hAnsi="Times New Roman" w:cs="Times New Roman"/>
                <w:i/>
                <w:sz w:val="24"/>
                <w:szCs w:val="24"/>
                <w:lang w:eastAsia="lv-LV"/>
              </w:rPr>
              <w:t>00</w:t>
            </w:r>
            <w:r w:rsidR="008D6653" w:rsidRPr="00584C3E">
              <w:rPr>
                <w:rFonts w:ascii="Times New Roman" w:eastAsia="Times New Roman" w:hAnsi="Times New Roman" w:cs="Times New Roman"/>
                <w:i/>
                <w:sz w:val="24"/>
                <w:szCs w:val="24"/>
                <w:lang w:eastAsia="lv-LV"/>
              </w:rPr>
              <w:t xml:space="preserve"> </w:t>
            </w:r>
            <w:r w:rsidR="00295386" w:rsidRPr="00584C3E">
              <w:rPr>
                <w:rFonts w:ascii="Times New Roman" w:eastAsia="Times New Roman" w:hAnsi="Times New Roman" w:cs="Times New Roman"/>
                <w:i/>
                <w:sz w:val="24"/>
                <w:szCs w:val="24"/>
                <w:lang w:eastAsia="lv-LV"/>
              </w:rPr>
              <w:t>EUR</w:t>
            </w:r>
          </w:p>
        </w:tc>
        <w:tc>
          <w:tcPr>
            <w:tcW w:w="1276" w:type="dxa"/>
            <w:tcBorders>
              <w:top w:val="single" w:sz="4" w:space="0" w:color="auto"/>
              <w:left w:val="single" w:sz="4" w:space="0" w:color="auto"/>
              <w:bottom w:val="single" w:sz="4" w:space="0" w:color="auto"/>
              <w:right w:val="single" w:sz="4" w:space="0" w:color="auto"/>
            </w:tcBorders>
          </w:tcPr>
          <w:p w14:paraId="1220515C" w14:textId="77777777" w:rsidR="00B722FC" w:rsidRPr="00584C3E" w:rsidRDefault="00B722FC" w:rsidP="00B722FC">
            <w:pPr>
              <w:spacing w:after="0" w:line="240" w:lineRule="auto"/>
              <w:jc w:val="center"/>
              <w:textAlignment w:val="baseline"/>
              <w:rPr>
                <w:rFonts w:ascii="Times New Roman" w:eastAsia="Times New Roman" w:hAnsi="Times New Roman" w:cs="Times New Roman"/>
                <w:i/>
                <w:sz w:val="24"/>
                <w:szCs w:val="24"/>
                <w:lang w:eastAsia="lv-LV"/>
              </w:rPr>
            </w:pPr>
          </w:p>
          <w:p w14:paraId="78C2E065" w14:textId="66C0EBBB" w:rsidR="00906E3B" w:rsidRPr="00584C3E" w:rsidRDefault="00B722FC" w:rsidP="00B722FC">
            <w:pPr>
              <w:spacing w:after="0" w:line="240" w:lineRule="auto"/>
              <w:jc w:val="center"/>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n/a</w:t>
            </w:r>
          </w:p>
        </w:tc>
        <w:tc>
          <w:tcPr>
            <w:tcW w:w="1984" w:type="dxa"/>
            <w:tcBorders>
              <w:top w:val="single" w:sz="4" w:space="0" w:color="auto"/>
              <w:left w:val="single" w:sz="4" w:space="0" w:color="auto"/>
              <w:bottom w:val="single" w:sz="4" w:space="0" w:color="auto"/>
              <w:right w:val="single" w:sz="4" w:space="0" w:color="auto"/>
            </w:tcBorders>
          </w:tcPr>
          <w:p w14:paraId="79107897" w14:textId="45192EAF" w:rsidR="00906E3B" w:rsidRPr="00584C3E" w:rsidRDefault="00295386" w:rsidP="00906E3B">
            <w:pPr>
              <w:spacing w:after="0" w:line="240" w:lineRule="auto"/>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Izstrādāta izglītības jomā darbināmo risinājumu arhitektūra</w:t>
            </w:r>
          </w:p>
        </w:tc>
      </w:tr>
      <w:tr w:rsidR="00584C3E" w:rsidRPr="00584C3E" w14:paraId="26580A95" w14:textId="73CF244D" w:rsidTr="00F34309">
        <w:trPr>
          <w:trHeight w:val="255"/>
        </w:trPr>
        <w:tc>
          <w:tcPr>
            <w:tcW w:w="4253" w:type="dxa"/>
            <w:tcBorders>
              <w:top w:val="single" w:sz="4" w:space="0" w:color="auto"/>
              <w:left w:val="single" w:sz="6" w:space="0" w:color="auto"/>
              <w:bottom w:val="single" w:sz="4" w:space="0" w:color="auto"/>
              <w:right w:val="single" w:sz="6" w:space="0" w:color="auto"/>
            </w:tcBorders>
            <w:vAlign w:val="center"/>
          </w:tcPr>
          <w:p w14:paraId="174B1A08" w14:textId="41A67CDC" w:rsidR="00906E3B" w:rsidRPr="00584C3E" w:rsidRDefault="003336B4" w:rsidP="00906E3B">
            <w:pPr>
              <w:spacing w:after="0" w:line="240" w:lineRule="auto"/>
              <w:textAlignment w:val="baseline"/>
              <w:rPr>
                <w:rFonts w:ascii="Times New Roman" w:hAnsi="Times New Roman" w:cs="Times New Roman"/>
                <w:sz w:val="24"/>
                <w:szCs w:val="24"/>
              </w:rPr>
            </w:pPr>
            <w:r w:rsidRPr="00584C3E">
              <w:rPr>
                <w:rFonts w:ascii="Times New Roman" w:hAnsi="Times New Roman" w:cs="Times New Roman"/>
                <w:sz w:val="24"/>
                <w:szCs w:val="24"/>
              </w:rPr>
              <w:t xml:space="preserve">4.4. </w:t>
            </w:r>
            <w:r w:rsidR="00CF0E4A" w:rsidRPr="00584C3E">
              <w:rPr>
                <w:rFonts w:ascii="Times New Roman" w:hAnsi="Times New Roman" w:cs="Times New Roman"/>
                <w:sz w:val="24"/>
                <w:szCs w:val="24"/>
              </w:rPr>
              <w:t>Izglītības iestādēs iesniegto p</w:t>
            </w:r>
            <w:r w:rsidRPr="00584C3E">
              <w:rPr>
                <w:rFonts w:ascii="Times New Roman" w:hAnsi="Times New Roman" w:cs="Times New Roman"/>
                <w:sz w:val="24"/>
                <w:szCs w:val="24"/>
              </w:rPr>
              <w:t>ieteikumu vadības risinājuma izstrāde, t.</w:t>
            </w:r>
            <w:r w:rsidR="00E35AF4" w:rsidRPr="00584C3E">
              <w:rPr>
                <w:rFonts w:ascii="Times New Roman" w:hAnsi="Times New Roman" w:cs="Times New Roman"/>
                <w:sz w:val="24"/>
                <w:szCs w:val="24"/>
              </w:rPr>
              <w:t> </w:t>
            </w:r>
            <w:r w:rsidRPr="00584C3E">
              <w:rPr>
                <w:rFonts w:ascii="Times New Roman" w:hAnsi="Times New Roman" w:cs="Times New Roman"/>
                <w:sz w:val="24"/>
                <w:szCs w:val="24"/>
              </w:rPr>
              <w:t>sk. darbības procesu analīze, IS tehniskās dokumentācijas izstrāde, IS izstrādes un IKT infrastruktūras pakalpojumu izmaksas, IS izstrādes un ieviešanas kvalitātes kontrole</w:t>
            </w:r>
          </w:p>
        </w:tc>
        <w:tc>
          <w:tcPr>
            <w:tcW w:w="1559" w:type="dxa"/>
            <w:tcBorders>
              <w:top w:val="single" w:sz="4" w:space="0" w:color="auto"/>
              <w:left w:val="single" w:sz="6" w:space="0" w:color="auto"/>
              <w:bottom w:val="single" w:sz="4" w:space="0" w:color="auto"/>
              <w:right w:val="single" w:sz="6" w:space="0" w:color="auto"/>
            </w:tcBorders>
          </w:tcPr>
          <w:p w14:paraId="20C4C9F3" w14:textId="77777777" w:rsidR="00B722FC" w:rsidRPr="00584C3E" w:rsidRDefault="00B722FC" w:rsidP="00F84682">
            <w:pPr>
              <w:spacing w:after="0" w:line="240" w:lineRule="auto"/>
              <w:jc w:val="center"/>
              <w:textAlignment w:val="baseline"/>
              <w:rPr>
                <w:rFonts w:ascii="Times New Roman" w:eastAsia="Times New Roman" w:hAnsi="Times New Roman" w:cs="Times New Roman"/>
                <w:i/>
                <w:sz w:val="24"/>
                <w:szCs w:val="24"/>
                <w:lang w:eastAsia="lv-LV"/>
              </w:rPr>
            </w:pPr>
          </w:p>
          <w:p w14:paraId="24DF51F6" w14:textId="54F180D1" w:rsidR="00906E3B" w:rsidRPr="00584C3E" w:rsidRDefault="00DD69D6" w:rsidP="00F84682">
            <w:pPr>
              <w:spacing w:after="0" w:line="240" w:lineRule="auto"/>
              <w:jc w:val="center"/>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3</w:t>
            </w:r>
            <w:r w:rsidR="00095305" w:rsidRPr="00584C3E">
              <w:rPr>
                <w:rFonts w:ascii="Times New Roman" w:eastAsia="Times New Roman" w:hAnsi="Times New Roman" w:cs="Times New Roman"/>
                <w:i/>
                <w:sz w:val="24"/>
                <w:szCs w:val="24"/>
                <w:lang w:eastAsia="lv-LV"/>
              </w:rPr>
              <w:t> </w:t>
            </w:r>
            <w:r w:rsidR="00E36AB7" w:rsidRPr="00584C3E">
              <w:rPr>
                <w:rFonts w:ascii="Times New Roman" w:eastAsia="Times New Roman" w:hAnsi="Times New Roman" w:cs="Times New Roman"/>
                <w:i/>
                <w:sz w:val="24"/>
                <w:szCs w:val="24"/>
                <w:lang w:eastAsia="lv-LV"/>
              </w:rPr>
              <w:t>381 995</w:t>
            </w:r>
            <w:r w:rsidR="00295386" w:rsidRPr="00584C3E">
              <w:rPr>
                <w:rFonts w:ascii="Times New Roman" w:eastAsia="Times New Roman" w:hAnsi="Times New Roman" w:cs="Times New Roman"/>
                <w:i/>
                <w:sz w:val="24"/>
                <w:szCs w:val="24"/>
                <w:lang w:eastAsia="lv-LV"/>
              </w:rPr>
              <w:t xml:space="preserve"> EUR</w:t>
            </w:r>
          </w:p>
        </w:tc>
        <w:tc>
          <w:tcPr>
            <w:tcW w:w="1276" w:type="dxa"/>
            <w:tcBorders>
              <w:top w:val="single" w:sz="4" w:space="0" w:color="auto"/>
              <w:left w:val="single" w:sz="6" w:space="0" w:color="auto"/>
              <w:bottom w:val="single" w:sz="4" w:space="0" w:color="auto"/>
              <w:right w:val="single" w:sz="6" w:space="0" w:color="auto"/>
            </w:tcBorders>
          </w:tcPr>
          <w:p w14:paraId="553AB4FF" w14:textId="77777777" w:rsidR="00B722FC" w:rsidRPr="00584C3E" w:rsidRDefault="00B722FC" w:rsidP="00B722FC">
            <w:pPr>
              <w:spacing w:after="0" w:line="240" w:lineRule="auto"/>
              <w:jc w:val="center"/>
              <w:textAlignment w:val="baseline"/>
              <w:rPr>
                <w:rFonts w:ascii="Times New Roman" w:eastAsia="Times New Roman" w:hAnsi="Times New Roman" w:cs="Times New Roman"/>
                <w:i/>
                <w:sz w:val="24"/>
                <w:szCs w:val="24"/>
                <w:lang w:eastAsia="lv-LV"/>
              </w:rPr>
            </w:pPr>
          </w:p>
          <w:p w14:paraId="73426C96" w14:textId="1D7CBBBB" w:rsidR="00906E3B" w:rsidRPr="00584C3E" w:rsidRDefault="00B722FC" w:rsidP="00B722FC">
            <w:pPr>
              <w:spacing w:after="0" w:line="240" w:lineRule="auto"/>
              <w:jc w:val="center"/>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n/a</w:t>
            </w:r>
          </w:p>
        </w:tc>
        <w:tc>
          <w:tcPr>
            <w:tcW w:w="1984" w:type="dxa"/>
            <w:tcBorders>
              <w:top w:val="single" w:sz="4" w:space="0" w:color="auto"/>
              <w:left w:val="single" w:sz="6" w:space="0" w:color="auto"/>
              <w:bottom w:val="single" w:sz="4" w:space="0" w:color="auto"/>
              <w:right w:val="single" w:sz="6" w:space="0" w:color="auto"/>
            </w:tcBorders>
          </w:tcPr>
          <w:p w14:paraId="6CB0A4C4" w14:textId="51B7F03F" w:rsidR="00906E3B" w:rsidRPr="00584C3E" w:rsidRDefault="00295386" w:rsidP="00906E3B">
            <w:pPr>
              <w:spacing w:after="0" w:line="240" w:lineRule="auto"/>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Izstrādāta</w:t>
            </w:r>
            <w:r w:rsidR="00352385" w:rsidRPr="00584C3E">
              <w:rPr>
                <w:rFonts w:ascii="Times New Roman" w:eastAsia="Times New Roman" w:hAnsi="Times New Roman" w:cs="Times New Roman"/>
                <w:i/>
                <w:sz w:val="24"/>
                <w:szCs w:val="24"/>
                <w:lang w:eastAsia="lv-LV"/>
              </w:rPr>
              <w:t xml:space="preserve"> un ieviesta </w:t>
            </w:r>
            <w:r w:rsidR="00CF0E4A" w:rsidRPr="00584C3E">
              <w:rPr>
                <w:rFonts w:ascii="Times New Roman" w:eastAsia="Times New Roman" w:hAnsi="Times New Roman" w:cs="Times New Roman"/>
                <w:i/>
                <w:sz w:val="24"/>
                <w:szCs w:val="24"/>
                <w:lang w:eastAsia="lv-LV"/>
              </w:rPr>
              <w:t xml:space="preserve">izglītības iestādēs iesniegto </w:t>
            </w:r>
            <w:r w:rsidR="00473381" w:rsidRPr="00584C3E">
              <w:rPr>
                <w:rFonts w:ascii="Times New Roman" w:eastAsia="Times New Roman" w:hAnsi="Times New Roman" w:cs="Times New Roman"/>
                <w:i/>
                <w:sz w:val="24"/>
                <w:szCs w:val="24"/>
                <w:lang w:eastAsia="lv-LV"/>
              </w:rPr>
              <w:t xml:space="preserve">pieteikumu </w:t>
            </w:r>
            <w:r w:rsidRPr="00584C3E">
              <w:rPr>
                <w:rFonts w:ascii="Times New Roman" w:eastAsia="Times New Roman" w:hAnsi="Times New Roman" w:cs="Times New Roman"/>
                <w:i/>
                <w:sz w:val="24"/>
                <w:szCs w:val="24"/>
                <w:lang w:eastAsia="lv-LV"/>
              </w:rPr>
              <w:t xml:space="preserve">pārvaldības platforma </w:t>
            </w:r>
          </w:p>
        </w:tc>
      </w:tr>
      <w:tr w:rsidR="00584C3E" w:rsidRPr="00584C3E" w14:paraId="3D01BA8C" w14:textId="77777777" w:rsidTr="00F34309">
        <w:trPr>
          <w:trHeight w:val="255"/>
        </w:trPr>
        <w:tc>
          <w:tcPr>
            <w:tcW w:w="4253" w:type="dxa"/>
            <w:tcBorders>
              <w:top w:val="single" w:sz="4" w:space="0" w:color="auto"/>
              <w:left w:val="single" w:sz="6" w:space="0" w:color="auto"/>
              <w:bottom w:val="single" w:sz="4" w:space="0" w:color="auto"/>
              <w:right w:val="single" w:sz="6" w:space="0" w:color="auto"/>
            </w:tcBorders>
            <w:vAlign w:val="center"/>
          </w:tcPr>
          <w:p w14:paraId="45BE0DA4" w14:textId="2B10D2BF" w:rsidR="00B722FC" w:rsidRPr="00584C3E" w:rsidRDefault="00B722FC" w:rsidP="00906E3B">
            <w:pPr>
              <w:spacing w:after="0" w:line="240" w:lineRule="auto"/>
              <w:textAlignment w:val="baseline"/>
              <w:rPr>
                <w:rFonts w:ascii="Times New Roman" w:hAnsi="Times New Roman" w:cs="Times New Roman"/>
                <w:sz w:val="24"/>
                <w:szCs w:val="24"/>
              </w:rPr>
            </w:pPr>
            <w:r w:rsidRPr="00584C3E">
              <w:rPr>
                <w:rFonts w:ascii="Times New Roman" w:hAnsi="Times New Roman" w:cs="Times New Roman"/>
                <w:sz w:val="24"/>
                <w:szCs w:val="24"/>
              </w:rPr>
              <w:t>4.5. Projekta vadības un administrēšanas</w:t>
            </w:r>
            <w:r w:rsidR="00693321" w:rsidRPr="00584C3E">
              <w:rPr>
                <w:rFonts w:ascii="Times New Roman" w:hAnsi="Times New Roman" w:cs="Times New Roman"/>
                <w:sz w:val="24"/>
                <w:szCs w:val="24"/>
              </w:rPr>
              <w:t xml:space="preserve"> izmaksas</w:t>
            </w:r>
            <w:r w:rsidRPr="00584C3E">
              <w:rPr>
                <w:rFonts w:ascii="Times New Roman" w:hAnsi="Times New Roman" w:cs="Times New Roman"/>
                <w:sz w:val="24"/>
                <w:szCs w:val="24"/>
              </w:rPr>
              <w:t>, t.</w:t>
            </w:r>
            <w:r w:rsidR="00E35AF4" w:rsidRPr="00584C3E">
              <w:rPr>
                <w:rFonts w:ascii="Times New Roman" w:hAnsi="Times New Roman" w:cs="Times New Roman"/>
                <w:sz w:val="24"/>
                <w:szCs w:val="24"/>
              </w:rPr>
              <w:t> </w:t>
            </w:r>
            <w:r w:rsidRPr="00584C3E">
              <w:rPr>
                <w:rFonts w:ascii="Times New Roman" w:hAnsi="Times New Roman" w:cs="Times New Roman"/>
                <w:sz w:val="24"/>
                <w:szCs w:val="24"/>
              </w:rPr>
              <w:t>sk. vadības un īstenošanas personāla atlīdzības izmaksas</w:t>
            </w:r>
          </w:p>
        </w:tc>
        <w:tc>
          <w:tcPr>
            <w:tcW w:w="1559" w:type="dxa"/>
            <w:tcBorders>
              <w:top w:val="single" w:sz="4" w:space="0" w:color="auto"/>
              <w:left w:val="single" w:sz="6" w:space="0" w:color="auto"/>
              <w:bottom w:val="single" w:sz="4" w:space="0" w:color="auto"/>
              <w:right w:val="single" w:sz="6" w:space="0" w:color="auto"/>
            </w:tcBorders>
          </w:tcPr>
          <w:p w14:paraId="42276169" w14:textId="77777777" w:rsidR="00B722FC" w:rsidRPr="00584C3E" w:rsidRDefault="00B722FC" w:rsidP="00F84682">
            <w:pPr>
              <w:spacing w:after="0" w:line="240" w:lineRule="auto"/>
              <w:jc w:val="center"/>
              <w:textAlignment w:val="baseline"/>
              <w:rPr>
                <w:rFonts w:ascii="Times New Roman" w:eastAsia="Times New Roman" w:hAnsi="Times New Roman" w:cs="Times New Roman"/>
                <w:i/>
                <w:sz w:val="24"/>
                <w:szCs w:val="24"/>
                <w:lang w:eastAsia="lv-LV"/>
              </w:rPr>
            </w:pPr>
          </w:p>
          <w:p w14:paraId="271E1D21" w14:textId="685F1669" w:rsidR="00B722FC" w:rsidRPr="00584C3E" w:rsidRDefault="0026437D" w:rsidP="00F84682">
            <w:pPr>
              <w:spacing w:after="0" w:line="240" w:lineRule="auto"/>
              <w:jc w:val="center"/>
              <w:textAlignment w:val="baseline"/>
              <w:rPr>
                <w:rFonts w:ascii="Times New Roman" w:eastAsia="Times New Roman" w:hAnsi="Times New Roman" w:cs="Times New Roman"/>
                <w:i/>
                <w:iCs/>
                <w:sz w:val="24"/>
                <w:szCs w:val="24"/>
                <w:lang w:eastAsia="lv-LV"/>
              </w:rPr>
            </w:pPr>
            <w:r w:rsidRPr="00584C3E">
              <w:rPr>
                <w:rFonts w:ascii="Times New Roman" w:hAnsi="Times New Roman" w:cs="Times New Roman"/>
                <w:i/>
                <w:iCs/>
                <w:sz w:val="24"/>
                <w:szCs w:val="24"/>
              </w:rPr>
              <w:t>2</w:t>
            </w:r>
            <w:r w:rsidR="00854767" w:rsidRPr="00584C3E">
              <w:rPr>
                <w:rFonts w:ascii="Times New Roman" w:hAnsi="Times New Roman" w:cs="Times New Roman"/>
                <w:i/>
                <w:iCs/>
                <w:sz w:val="24"/>
                <w:szCs w:val="24"/>
              </w:rPr>
              <w:t>94</w:t>
            </w:r>
            <w:r w:rsidR="00095305" w:rsidRPr="00584C3E">
              <w:rPr>
                <w:rFonts w:ascii="Times New Roman" w:hAnsi="Times New Roman" w:cs="Times New Roman"/>
                <w:i/>
                <w:iCs/>
                <w:sz w:val="24"/>
                <w:szCs w:val="24"/>
              </w:rPr>
              <w:t> </w:t>
            </w:r>
            <w:r w:rsidR="00854767" w:rsidRPr="00584C3E">
              <w:rPr>
                <w:rFonts w:ascii="Times New Roman" w:hAnsi="Times New Roman" w:cs="Times New Roman"/>
                <w:i/>
                <w:iCs/>
                <w:sz w:val="24"/>
                <w:szCs w:val="24"/>
              </w:rPr>
              <w:t>065</w:t>
            </w:r>
            <w:r w:rsidR="00095305" w:rsidRPr="00584C3E">
              <w:rPr>
                <w:rFonts w:ascii="Times New Roman" w:hAnsi="Times New Roman" w:cs="Times New Roman"/>
                <w:i/>
                <w:iCs/>
                <w:sz w:val="24"/>
                <w:szCs w:val="24"/>
              </w:rPr>
              <w:t xml:space="preserve"> </w:t>
            </w:r>
            <w:r w:rsidR="00B722FC" w:rsidRPr="00584C3E">
              <w:rPr>
                <w:rFonts w:ascii="Times New Roman" w:eastAsia="Times New Roman" w:hAnsi="Times New Roman" w:cs="Times New Roman"/>
                <w:i/>
                <w:iCs/>
                <w:sz w:val="24"/>
                <w:szCs w:val="24"/>
                <w:lang w:eastAsia="lv-LV"/>
              </w:rPr>
              <w:t>EUR</w:t>
            </w:r>
          </w:p>
        </w:tc>
        <w:tc>
          <w:tcPr>
            <w:tcW w:w="1276" w:type="dxa"/>
            <w:tcBorders>
              <w:top w:val="single" w:sz="4" w:space="0" w:color="auto"/>
              <w:left w:val="single" w:sz="6" w:space="0" w:color="auto"/>
              <w:bottom w:val="single" w:sz="4" w:space="0" w:color="auto"/>
              <w:right w:val="single" w:sz="6" w:space="0" w:color="auto"/>
            </w:tcBorders>
          </w:tcPr>
          <w:p w14:paraId="0DA51D84" w14:textId="77777777" w:rsidR="00B722FC" w:rsidRPr="00584C3E" w:rsidRDefault="00B722FC" w:rsidP="00B722FC">
            <w:pPr>
              <w:spacing w:after="0" w:line="240" w:lineRule="auto"/>
              <w:jc w:val="center"/>
              <w:textAlignment w:val="baseline"/>
              <w:rPr>
                <w:rFonts w:ascii="Times New Roman" w:eastAsia="Times New Roman" w:hAnsi="Times New Roman" w:cs="Times New Roman"/>
                <w:i/>
                <w:sz w:val="24"/>
                <w:szCs w:val="24"/>
                <w:lang w:eastAsia="lv-LV"/>
              </w:rPr>
            </w:pPr>
          </w:p>
          <w:p w14:paraId="49503894" w14:textId="47406D12" w:rsidR="00B722FC" w:rsidRPr="00584C3E" w:rsidRDefault="00B722FC" w:rsidP="00B722FC">
            <w:pPr>
              <w:spacing w:after="0" w:line="240" w:lineRule="auto"/>
              <w:jc w:val="center"/>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n/a</w:t>
            </w:r>
          </w:p>
        </w:tc>
        <w:tc>
          <w:tcPr>
            <w:tcW w:w="1984" w:type="dxa"/>
            <w:tcBorders>
              <w:top w:val="single" w:sz="4" w:space="0" w:color="auto"/>
              <w:left w:val="single" w:sz="6" w:space="0" w:color="auto"/>
              <w:bottom w:val="single" w:sz="4" w:space="0" w:color="auto"/>
              <w:right w:val="single" w:sz="6" w:space="0" w:color="auto"/>
            </w:tcBorders>
          </w:tcPr>
          <w:p w14:paraId="25976B72" w14:textId="67DB2F2E" w:rsidR="00B722FC" w:rsidRPr="00584C3E" w:rsidRDefault="00B722FC" w:rsidP="00906E3B">
            <w:pPr>
              <w:spacing w:after="0" w:line="240" w:lineRule="auto"/>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Projekta valdībā un īstenošanā ieguldītās piesaistīto speciālistu darba stundas projekta mērķu sasniegšanai</w:t>
            </w:r>
          </w:p>
        </w:tc>
      </w:tr>
      <w:tr w:rsidR="00584C3E" w:rsidRPr="00584C3E" w14:paraId="79398870" w14:textId="77777777" w:rsidTr="00F34309">
        <w:trPr>
          <w:trHeight w:val="255"/>
        </w:trPr>
        <w:tc>
          <w:tcPr>
            <w:tcW w:w="4253" w:type="dxa"/>
            <w:tcBorders>
              <w:top w:val="single" w:sz="4" w:space="0" w:color="auto"/>
              <w:left w:val="single" w:sz="6" w:space="0" w:color="auto"/>
              <w:bottom w:val="single" w:sz="4" w:space="0" w:color="auto"/>
              <w:right w:val="single" w:sz="6" w:space="0" w:color="auto"/>
            </w:tcBorders>
            <w:vAlign w:val="center"/>
          </w:tcPr>
          <w:p w14:paraId="2CB92EF9" w14:textId="25F728F9" w:rsidR="003336B4" w:rsidRPr="00584C3E" w:rsidRDefault="003336B4" w:rsidP="00906E3B">
            <w:pPr>
              <w:spacing w:after="0" w:line="240" w:lineRule="auto"/>
              <w:textAlignment w:val="baseline"/>
              <w:rPr>
                <w:rFonts w:ascii="Times New Roman" w:hAnsi="Times New Roman" w:cs="Times New Roman"/>
                <w:sz w:val="24"/>
                <w:szCs w:val="24"/>
              </w:rPr>
            </w:pPr>
            <w:r w:rsidRPr="00584C3E">
              <w:rPr>
                <w:rFonts w:ascii="Times New Roman" w:hAnsi="Times New Roman" w:cs="Times New Roman"/>
                <w:sz w:val="24"/>
                <w:szCs w:val="24"/>
              </w:rPr>
              <w:t>4.6. Apmācību, informatīvo un publicitātes pasākumu</w:t>
            </w:r>
            <w:r w:rsidR="0023747B" w:rsidRPr="00584C3E">
              <w:rPr>
                <w:rFonts w:ascii="Times New Roman" w:hAnsi="Times New Roman" w:cs="Times New Roman"/>
                <w:sz w:val="24"/>
                <w:szCs w:val="24"/>
              </w:rPr>
              <w:t xml:space="preserve">, </w:t>
            </w:r>
            <w:r w:rsidR="00CF0E4A" w:rsidRPr="00584C3E">
              <w:rPr>
                <w:rFonts w:ascii="Times New Roman" w:hAnsi="Times New Roman" w:cs="Times New Roman"/>
                <w:sz w:val="24"/>
                <w:szCs w:val="24"/>
              </w:rPr>
              <w:t xml:space="preserve">kā arī </w:t>
            </w:r>
            <w:r w:rsidR="0023747B" w:rsidRPr="00584C3E">
              <w:rPr>
                <w:rFonts w:ascii="Times New Roman" w:hAnsi="Times New Roman" w:cs="Times New Roman"/>
                <w:sz w:val="24"/>
                <w:szCs w:val="24"/>
              </w:rPr>
              <w:t xml:space="preserve">IKT risinājuma ieviešanas plāna izstrādes </w:t>
            </w:r>
            <w:r w:rsidRPr="00584C3E">
              <w:rPr>
                <w:rFonts w:ascii="Times New Roman" w:hAnsi="Times New Roman" w:cs="Times New Roman"/>
                <w:sz w:val="24"/>
                <w:szCs w:val="24"/>
              </w:rPr>
              <w:t>izmaksas</w:t>
            </w:r>
          </w:p>
        </w:tc>
        <w:tc>
          <w:tcPr>
            <w:tcW w:w="1559" w:type="dxa"/>
            <w:tcBorders>
              <w:top w:val="single" w:sz="4" w:space="0" w:color="auto"/>
              <w:left w:val="single" w:sz="6" w:space="0" w:color="auto"/>
              <w:bottom w:val="single" w:sz="4" w:space="0" w:color="auto"/>
              <w:right w:val="single" w:sz="6" w:space="0" w:color="auto"/>
            </w:tcBorders>
          </w:tcPr>
          <w:p w14:paraId="574BE47E" w14:textId="65591EF7" w:rsidR="003336B4" w:rsidRPr="00584C3E" w:rsidRDefault="0026437D" w:rsidP="00F84682">
            <w:pPr>
              <w:spacing w:after="0" w:line="240" w:lineRule="auto"/>
              <w:jc w:val="center"/>
              <w:textAlignment w:val="baseline"/>
              <w:rPr>
                <w:rFonts w:ascii="Times New Roman" w:eastAsia="Times New Roman" w:hAnsi="Times New Roman" w:cs="Times New Roman"/>
                <w:i/>
                <w:sz w:val="24"/>
                <w:szCs w:val="24"/>
                <w:lang w:eastAsia="lv-LV"/>
              </w:rPr>
            </w:pPr>
            <w:r w:rsidRPr="00584C3E">
              <w:rPr>
                <w:rFonts w:ascii="Times New Roman" w:hAnsi="Times New Roman" w:cs="Times New Roman"/>
                <w:i/>
                <w:iCs/>
                <w:sz w:val="24"/>
                <w:szCs w:val="24"/>
              </w:rPr>
              <w:t>1</w:t>
            </w:r>
            <w:r w:rsidR="00E36AB7" w:rsidRPr="00584C3E">
              <w:rPr>
                <w:rFonts w:ascii="Times New Roman" w:hAnsi="Times New Roman" w:cs="Times New Roman"/>
                <w:i/>
                <w:iCs/>
                <w:sz w:val="24"/>
                <w:szCs w:val="24"/>
              </w:rPr>
              <w:t>28 400</w:t>
            </w:r>
            <w:r w:rsidR="00095305" w:rsidRPr="00584C3E">
              <w:rPr>
                <w:rFonts w:ascii="Times New Roman" w:hAnsi="Times New Roman" w:cs="Times New Roman"/>
                <w:i/>
                <w:iCs/>
                <w:sz w:val="24"/>
                <w:szCs w:val="24"/>
              </w:rPr>
              <w:t xml:space="preserve"> </w:t>
            </w:r>
            <w:r w:rsidR="003336B4" w:rsidRPr="00584C3E">
              <w:rPr>
                <w:rFonts w:ascii="Times New Roman" w:eastAsia="Times New Roman" w:hAnsi="Times New Roman" w:cs="Times New Roman"/>
                <w:i/>
                <w:sz w:val="24"/>
                <w:szCs w:val="24"/>
                <w:lang w:eastAsia="lv-LV"/>
              </w:rPr>
              <w:t>EUR</w:t>
            </w:r>
          </w:p>
        </w:tc>
        <w:tc>
          <w:tcPr>
            <w:tcW w:w="1276" w:type="dxa"/>
            <w:tcBorders>
              <w:top w:val="single" w:sz="4" w:space="0" w:color="auto"/>
              <w:left w:val="single" w:sz="6" w:space="0" w:color="auto"/>
              <w:bottom w:val="single" w:sz="4" w:space="0" w:color="auto"/>
              <w:right w:val="single" w:sz="6" w:space="0" w:color="auto"/>
            </w:tcBorders>
          </w:tcPr>
          <w:p w14:paraId="15898E0B" w14:textId="6EB256A4" w:rsidR="003336B4" w:rsidRPr="00584C3E" w:rsidRDefault="003336B4" w:rsidP="00B722FC">
            <w:pPr>
              <w:spacing w:after="0" w:line="240" w:lineRule="auto"/>
              <w:jc w:val="center"/>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n/a</w:t>
            </w:r>
          </w:p>
        </w:tc>
        <w:tc>
          <w:tcPr>
            <w:tcW w:w="1984" w:type="dxa"/>
            <w:tcBorders>
              <w:top w:val="single" w:sz="4" w:space="0" w:color="auto"/>
              <w:left w:val="single" w:sz="6" w:space="0" w:color="auto"/>
              <w:bottom w:val="single" w:sz="4" w:space="0" w:color="auto"/>
              <w:right w:val="single" w:sz="6" w:space="0" w:color="auto"/>
            </w:tcBorders>
          </w:tcPr>
          <w:p w14:paraId="74F9CA8B" w14:textId="15C6C1A3" w:rsidR="0023747B" w:rsidRPr="00584C3E" w:rsidRDefault="003336B4" w:rsidP="003336B4">
            <w:pPr>
              <w:spacing w:after="0" w:line="240" w:lineRule="auto"/>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1. Apmācīti IKT risinājuma administratori un lietotāji</w:t>
            </w:r>
            <w:r w:rsidR="00693321" w:rsidRPr="00584C3E">
              <w:rPr>
                <w:rFonts w:ascii="Times New Roman" w:eastAsia="Times New Roman" w:hAnsi="Times New Roman" w:cs="Times New Roman"/>
                <w:i/>
                <w:sz w:val="24"/>
                <w:szCs w:val="24"/>
                <w:lang w:eastAsia="lv-LV"/>
              </w:rPr>
              <w:t>.</w:t>
            </w:r>
            <w:r w:rsidRPr="00584C3E">
              <w:rPr>
                <w:rFonts w:ascii="Times New Roman" w:eastAsia="Times New Roman" w:hAnsi="Times New Roman" w:cs="Times New Roman"/>
                <w:i/>
                <w:sz w:val="24"/>
                <w:szCs w:val="24"/>
                <w:lang w:eastAsia="lv-LV"/>
              </w:rPr>
              <w:t xml:space="preserve"> </w:t>
            </w:r>
          </w:p>
          <w:p w14:paraId="230B1E45" w14:textId="04FF4CC1" w:rsidR="003336B4" w:rsidRPr="00584C3E" w:rsidRDefault="003336B4" w:rsidP="003336B4">
            <w:pPr>
              <w:spacing w:after="0" w:line="240" w:lineRule="auto"/>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2. Izstrādāti IKT risinājuma administratora un e-pakalpojuma lietotāja lietošanas atbalsta materiāli</w:t>
            </w:r>
            <w:r w:rsidR="00693321" w:rsidRPr="00584C3E">
              <w:rPr>
                <w:rFonts w:ascii="Times New Roman" w:eastAsia="Times New Roman" w:hAnsi="Times New Roman" w:cs="Times New Roman"/>
                <w:i/>
                <w:sz w:val="24"/>
                <w:szCs w:val="24"/>
                <w:lang w:eastAsia="lv-LV"/>
              </w:rPr>
              <w:t>.</w:t>
            </w:r>
          </w:p>
          <w:p w14:paraId="591AEE6C" w14:textId="4F4A737A" w:rsidR="0023747B" w:rsidRPr="00584C3E" w:rsidRDefault="0023747B" w:rsidP="0023747B">
            <w:pPr>
              <w:spacing w:after="0" w:line="240" w:lineRule="auto"/>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 xml:space="preserve">3. </w:t>
            </w:r>
            <w:r w:rsidR="003F70BC" w:rsidRPr="00584C3E">
              <w:rPr>
                <w:rFonts w:ascii="Times New Roman" w:eastAsia="Times New Roman" w:hAnsi="Times New Roman" w:cs="Times New Roman"/>
                <w:i/>
                <w:sz w:val="24"/>
                <w:szCs w:val="24"/>
                <w:lang w:eastAsia="lv-LV"/>
              </w:rPr>
              <w:t>P</w:t>
            </w:r>
            <w:r w:rsidR="00095305" w:rsidRPr="00584C3E">
              <w:rPr>
                <w:rFonts w:ascii="Times New Roman" w:eastAsia="Times New Roman" w:hAnsi="Times New Roman" w:cs="Times New Roman"/>
                <w:i/>
                <w:sz w:val="24"/>
                <w:szCs w:val="24"/>
                <w:lang w:eastAsia="lv-LV"/>
              </w:rPr>
              <w:t xml:space="preserve">lāns </w:t>
            </w:r>
            <w:r w:rsidR="00693321" w:rsidRPr="00584C3E">
              <w:rPr>
                <w:rFonts w:ascii="Times New Roman" w:eastAsia="Times New Roman" w:hAnsi="Times New Roman" w:cs="Times New Roman"/>
                <w:i/>
                <w:sz w:val="24"/>
                <w:szCs w:val="24"/>
                <w:lang w:eastAsia="lv-LV"/>
              </w:rPr>
              <w:t xml:space="preserve"> izglītības iestādēs iesniedzamo pieteikumu </w:t>
            </w:r>
            <w:r w:rsidRPr="00584C3E">
              <w:rPr>
                <w:rFonts w:ascii="Times New Roman" w:eastAsia="Times New Roman" w:hAnsi="Times New Roman" w:cs="Times New Roman"/>
                <w:i/>
                <w:sz w:val="24"/>
                <w:szCs w:val="24"/>
                <w:lang w:eastAsia="lv-LV"/>
              </w:rPr>
              <w:t>vadības risinājuma ieviešana</w:t>
            </w:r>
            <w:r w:rsidR="00095305" w:rsidRPr="00584C3E">
              <w:rPr>
                <w:rFonts w:ascii="Times New Roman" w:eastAsia="Times New Roman" w:hAnsi="Times New Roman" w:cs="Times New Roman"/>
                <w:i/>
                <w:sz w:val="24"/>
                <w:szCs w:val="24"/>
                <w:lang w:eastAsia="lv-LV"/>
              </w:rPr>
              <w:t>i</w:t>
            </w:r>
          </w:p>
        </w:tc>
      </w:tr>
      <w:tr w:rsidR="00584C3E" w:rsidRPr="00584C3E" w14:paraId="4CDA4876" w14:textId="77777777" w:rsidTr="00F34309">
        <w:trPr>
          <w:trHeight w:val="255"/>
        </w:trPr>
        <w:tc>
          <w:tcPr>
            <w:tcW w:w="4253" w:type="dxa"/>
            <w:tcBorders>
              <w:top w:val="single" w:sz="4" w:space="0" w:color="auto"/>
              <w:left w:val="single" w:sz="6" w:space="0" w:color="auto"/>
              <w:bottom w:val="single" w:sz="4" w:space="0" w:color="auto"/>
              <w:right w:val="single" w:sz="6" w:space="0" w:color="auto"/>
            </w:tcBorders>
            <w:vAlign w:val="center"/>
          </w:tcPr>
          <w:p w14:paraId="363E9719" w14:textId="204314CD" w:rsidR="00DD69D6" w:rsidRPr="00584C3E" w:rsidRDefault="00DD69D6" w:rsidP="00906E3B">
            <w:pPr>
              <w:spacing w:after="0" w:line="240" w:lineRule="auto"/>
              <w:textAlignment w:val="baseline"/>
              <w:rPr>
                <w:rFonts w:ascii="Times New Roman" w:hAnsi="Times New Roman" w:cs="Times New Roman"/>
                <w:sz w:val="24"/>
                <w:szCs w:val="24"/>
              </w:rPr>
            </w:pPr>
            <w:r w:rsidRPr="00584C3E">
              <w:rPr>
                <w:rFonts w:ascii="Times New Roman" w:hAnsi="Times New Roman" w:cs="Times New Roman"/>
                <w:sz w:val="24"/>
                <w:szCs w:val="24"/>
              </w:rPr>
              <w:t>4.7. Izglītības jomas informācijas sistēmu pārvietošana LVRTC</w:t>
            </w:r>
          </w:p>
        </w:tc>
        <w:tc>
          <w:tcPr>
            <w:tcW w:w="1559" w:type="dxa"/>
            <w:tcBorders>
              <w:top w:val="single" w:sz="4" w:space="0" w:color="auto"/>
              <w:left w:val="single" w:sz="6" w:space="0" w:color="auto"/>
              <w:bottom w:val="single" w:sz="4" w:space="0" w:color="auto"/>
              <w:right w:val="single" w:sz="6" w:space="0" w:color="auto"/>
            </w:tcBorders>
          </w:tcPr>
          <w:p w14:paraId="1A375FB1" w14:textId="37D78F80" w:rsidR="00DD69D6" w:rsidRPr="00584C3E" w:rsidRDefault="0028259D" w:rsidP="00F84682">
            <w:pPr>
              <w:spacing w:after="0" w:line="240" w:lineRule="auto"/>
              <w:jc w:val="center"/>
              <w:textAlignment w:val="baseline"/>
              <w:rPr>
                <w:rFonts w:ascii="Times New Roman" w:eastAsia="Times New Roman" w:hAnsi="Times New Roman" w:cs="Times New Roman"/>
                <w:i/>
                <w:sz w:val="24"/>
                <w:szCs w:val="24"/>
                <w:lang w:eastAsia="lv-LV"/>
              </w:rPr>
            </w:pPr>
            <w:r w:rsidRPr="00584C3E">
              <w:rPr>
                <w:rFonts w:ascii="Times New Roman" w:eastAsia="Times New Roman" w:hAnsi="Times New Roman" w:cs="Times New Roman"/>
                <w:i/>
                <w:sz w:val="24"/>
                <w:szCs w:val="24"/>
                <w:lang w:eastAsia="lv-LV"/>
              </w:rPr>
              <w:t>345 840</w:t>
            </w:r>
            <w:r w:rsidR="00DD69D6" w:rsidRPr="00584C3E">
              <w:rPr>
                <w:rFonts w:ascii="Times New Roman" w:eastAsia="Times New Roman" w:hAnsi="Times New Roman" w:cs="Times New Roman"/>
                <w:i/>
                <w:sz w:val="24"/>
                <w:szCs w:val="24"/>
                <w:lang w:eastAsia="lv-LV"/>
              </w:rPr>
              <w:t xml:space="preserve"> EUR</w:t>
            </w:r>
          </w:p>
        </w:tc>
        <w:tc>
          <w:tcPr>
            <w:tcW w:w="1276" w:type="dxa"/>
            <w:tcBorders>
              <w:top w:val="single" w:sz="4" w:space="0" w:color="auto"/>
              <w:left w:val="single" w:sz="6" w:space="0" w:color="auto"/>
              <w:bottom w:val="single" w:sz="4" w:space="0" w:color="auto"/>
              <w:right w:val="single" w:sz="6" w:space="0" w:color="auto"/>
            </w:tcBorders>
          </w:tcPr>
          <w:p w14:paraId="595ED953" w14:textId="77777777" w:rsidR="00DD69D6" w:rsidRPr="00584C3E" w:rsidRDefault="00DD69D6" w:rsidP="00B722FC">
            <w:pPr>
              <w:spacing w:after="0" w:line="240" w:lineRule="auto"/>
              <w:jc w:val="center"/>
              <w:textAlignment w:val="baseline"/>
              <w:rPr>
                <w:rFonts w:ascii="Times New Roman" w:eastAsia="Times New Roman" w:hAnsi="Times New Roman" w:cs="Times New Roman"/>
                <w:i/>
                <w:sz w:val="24"/>
                <w:szCs w:val="24"/>
                <w:lang w:eastAsia="lv-LV"/>
              </w:rPr>
            </w:pPr>
          </w:p>
        </w:tc>
        <w:tc>
          <w:tcPr>
            <w:tcW w:w="1984" w:type="dxa"/>
            <w:tcBorders>
              <w:top w:val="single" w:sz="4" w:space="0" w:color="auto"/>
              <w:left w:val="single" w:sz="6" w:space="0" w:color="auto"/>
              <w:bottom w:val="single" w:sz="4" w:space="0" w:color="auto"/>
              <w:right w:val="single" w:sz="6" w:space="0" w:color="auto"/>
            </w:tcBorders>
          </w:tcPr>
          <w:p w14:paraId="26C41EB2" w14:textId="738C32F1" w:rsidR="00DD69D6" w:rsidRPr="00584C3E" w:rsidRDefault="005B5DED" w:rsidP="003336B4">
            <w:pPr>
              <w:spacing w:after="0" w:line="240" w:lineRule="auto"/>
              <w:textAlignment w:val="baseline"/>
              <w:rPr>
                <w:rFonts w:ascii="Times New Roman" w:eastAsia="Times New Roman" w:hAnsi="Times New Roman" w:cs="Times New Roman"/>
                <w:i/>
                <w:sz w:val="24"/>
                <w:szCs w:val="24"/>
                <w:lang w:eastAsia="lv-LV"/>
              </w:rPr>
            </w:pPr>
            <w:r w:rsidRPr="00584C3E">
              <w:rPr>
                <w:rFonts w:ascii="Times New Roman" w:hAnsi="Times New Roman" w:cs="Times New Roman"/>
                <w:sz w:val="24"/>
                <w:szCs w:val="24"/>
              </w:rPr>
              <w:t>Izglītības jomas informācijas sistēmas izvietotas LVRTC</w:t>
            </w:r>
          </w:p>
        </w:tc>
      </w:tr>
    </w:tbl>
    <w:p w14:paraId="079D3746" w14:textId="77777777" w:rsidR="008300CE" w:rsidRPr="00584C3E" w:rsidRDefault="008300CE" w:rsidP="00EF3F96">
      <w:pPr>
        <w:pStyle w:val="ListParagraph"/>
        <w:spacing w:after="0" w:line="240" w:lineRule="auto"/>
        <w:ind w:left="0"/>
        <w:rPr>
          <w:rFonts w:ascii="Times New Roman" w:hAnsi="Times New Roman" w:cs="Times New Roman"/>
          <w:b/>
          <w:sz w:val="24"/>
          <w:szCs w:val="24"/>
        </w:rPr>
      </w:pPr>
    </w:p>
    <w:p w14:paraId="2755D1D2" w14:textId="1D75897F" w:rsidR="00A84369" w:rsidRPr="00584C3E" w:rsidRDefault="008300CE" w:rsidP="00EF3F96">
      <w:pPr>
        <w:spacing w:after="0" w:line="240" w:lineRule="auto"/>
        <w:rPr>
          <w:rFonts w:ascii="Times New Roman" w:hAnsi="Times New Roman" w:cs="Times New Roman"/>
          <w:b/>
          <w:sz w:val="24"/>
          <w:szCs w:val="24"/>
        </w:rPr>
      </w:pPr>
      <w:r w:rsidRPr="00584C3E">
        <w:rPr>
          <w:rFonts w:ascii="Times New Roman" w:hAnsi="Times New Roman" w:cs="Times New Roman"/>
          <w:b/>
          <w:sz w:val="24"/>
          <w:szCs w:val="24"/>
        </w:rPr>
        <w:t>5. </w:t>
      </w:r>
      <w:r w:rsidR="00D85DC1" w:rsidRPr="00584C3E">
        <w:rPr>
          <w:rFonts w:ascii="Times New Roman" w:hAnsi="Times New Roman" w:cs="Times New Roman"/>
          <w:b/>
          <w:sz w:val="24"/>
          <w:szCs w:val="24"/>
        </w:rPr>
        <w:t>Projekta ieguldījums reformu un investīciju mērķu rādītāju sasniegšanā</w:t>
      </w:r>
    </w:p>
    <w:p w14:paraId="30FEB214" w14:textId="2BC9BDA1" w:rsidR="00D85DC1" w:rsidRPr="00584C3E" w:rsidRDefault="008300CE" w:rsidP="00EF3F96">
      <w:pPr>
        <w:spacing w:after="0" w:line="240" w:lineRule="auto"/>
        <w:rPr>
          <w:rFonts w:ascii="Times New Roman" w:hAnsi="Times New Roman" w:cs="Times New Roman"/>
          <w:b/>
          <w:sz w:val="24"/>
          <w:szCs w:val="24"/>
        </w:rPr>
      </w:pPr>
      <w:r w:rsidRPr="00584C3E">
        <w:rPr>
          <w:rFonts w:ascii="Times New Roman" w:hAnsi="Times New Roman" w:cs="Times New Roman"/>
          <w:b/>
          <w:sz w:val="24"/>
          <w:szCs w:val="24"/>
        </w:rPr>
        <w:t>5.1. </w:t>
      </w:r>
      <w:r w:rsidR="00D85DC1" w:rsidRPr="00584C3E">
        <w:rPr>
          <w:rFonts w:ascii="Times New Roman" w:hAnsi="Times New Roman" w:cs="Times New Roman"/>
          <w:b/>
          <w:sz w:val="24"/>
          <w:szCs w:val="24"/>
        </w:rPr>
        <w:t>Modernizēto pārvaldes procesu IKT risinājumi</w:t>
      </w:r>
    </w:p>
    <w:tbl>
      <w:tblPr>
        <w:tblStyle w:val="TableGrid"/>
        <w:tblW w:w="9498" w:type="dxa"/>
        <w:tblInd w:w="-431" w:type="dxa"/>
        <w:tblLayout w:type="fixed"/>
        <w:tblLook w:val="04A0" w:firstRow="1" w:lastRow="0" w:firstColumn="1" w:lastColumn="0" w:noHBand="0" w:noVBand="1"/>
      </w:tblPr>
      <w:tblGrid>
        <w:gridCol w:w="885"/>
        <w:gridCol w:w="1242"/>
        <w:gridCol w:w="2410"/>
        <w:gridCol w:w="992"/>
        <w:gridCol w:w="1418"/>
        <w:gridCol w:w="1276"/>
        <w:gridCol w:w="1275"/>
      </w:tblGrid>
      <w:tr w:rsidR="00584C3E" w:rsidRPr="00584C3E" w14:paraId="1B8199E2" w14:textId="77777777" w:rsidTr="004F3C4F">
        <w:trPr>
          <w:cantSplit/>
          <w:trHeight w:val="686"/>
        </w:trPr>
        <w:tc>
          <w:tcPr>
            <w:tcW w:w="885" w:type="dxa"/>
            <w:vAlign w:val="center"/>
          </w:tcPr>
          <w:p w14:paraId="11B101C5" w14:textId="7B541E6D" w:rsidR="00D85DC1" w:rsidRPr="00584C3E" w:rsidRDefault="00D85DC1" w:rsidP="004F3C4F">
            <w:pPr>
              <w:jc w:val="center"/>
              <w:rPr>
                <w:rFonts w:ascii="Times New Roman" w:hAnsi="Times New Roman" w:cs="Times New Roman"/>
                <w:sz w:val="24"/>
                <w:szCs w:val="24"/>
              </w:rPr>
            </w:pPr>
            <w:r w:rsidRPr="00584C3E">
              <w:rPr>
                <w:rFonts w:ascii="Times New Roman" w:hAnsi="Times New Roman" w:cs="Times New Roman"/>
                <w:sz w:val="24"/>
                <w:szCs w:val="24"/>
              </w:rPr>
              <w:t>Skaits</w:t>
            </w:r>
          </w:p>
        </w:tc>
        <w:tc>
          <w:tcPr>
            <w:tcW w:w="1242" w:type="dxa"/>
            <w:vAlign w:val="center"/>
          </w:tcPr>
          <w:p w14:paraId="186C3375" w14:textId="757C838E" w:rsidR="00D85DC1" w:rsidRPr="00584C3E" w:rsidRDefault="00D85DC1" w:rsidP="004F3C4F">
            <w:pPr>
              <w:ind w:left="-144" w:right="-111"/>
              <w:jc w:val="center"/>
              <w:rPr>
                <w:rFonts w:ascii="Times New Roman" w:hAnsi="Times New Roman" w:cs="Times New Roman"/>
                <w:sz w:val="24"/>
                <w:szCs w:val="24"/>
              </w:rPr>
            </w:pPr>
            <w:r w:rsidRPr="00584C3E">
              <w:rPr>
                <w:rFonts w:ascii="Times New Roman" w:hAnsi="Times New Roman" w:cs="Times New Roman"/>
                <w:sz w:val="24"/>
                <w:szCs w:val="24"/>
              </w:rPr>
              <w:t>IKT risinājuma nosaukums</w:t>
            </w:r>
          </w:p>
        </w:tc>
        <w:tc>
          <w:tcPr>
            <w:tcW w:w="2410" w:type="dxa"/>
            <w:vAlign w:val="center"/>
          </w:tcPr>
          <w:p w14:paraId="00E43A8E" w14:textId="0A4CB1D2" w:rsidR="00D85DC1" w:rsidRPr="00584C3E" w:rsidRDefault="00D85DC1" w:rsidP="008300CE">
            <w:pPr>
              <w:jc w:val="center"/>
              <w:rPr>
                <w:rFonts w:ascii="Times New Roman" w:hAnsi="Times New Roman" w:cs="Times New Roman"/>
                <w:sz w:val="24"/>
                <w:szCs w:val="24"/>
              </w:rPr>
            </w:pPr>
            <w:r w:rsidRPr="00584C3E">
              <w:rPr>
                <w:rFonts w:ascii="Times New Roman" w:hAnsi="Times New Roman" w:cs="Times New Roman"/>
                <w:sz w:val="24"/>
                <w:szCs w:val="24"/>
              </w:rPr>
              <w:t>Īss apraksts</w:t>
            </w:r>
            <w:r w:rsidRPr="00584C3E">
              <w:rPr>
                <w:rStyle w:val="FootnoteReference"/>
                <w:rFonts w:ascii="Times New Roman" w:hAnsi="Times New Roman" w:cs="Times New Roman"/>
                <w:sz w:val="24"/>
                <w:szCs w:val="24"/>
              </w:rPr>
              <w:footnoteReference w:id="10"/>
            </w:r>
          </w:p>
        </w:tc>
        <w:tc>
          <w:tcPr>
            <w:tcW w:w="992" w:type="dxa"/>
            <w:vAlign w:val="center"/>
          </w:tcPr>
          <w:p w14:paraId="548487A1" w14:textId="77777777" w:rsidR="002B7990" w:rsidRPr="00584C3E" w:rsidRDefault="002B7990" w:rsidP="008300CE">
            <w:pPr>
              <w:jc w:val="center"/>
              <w:rPr>
                <w:rFonts w:ascii="Times New Roman" w:hAnsi="Times New Roman" w:cs="Times New Roman"/>
                <w:sz w:val="24"/>
                <w:szCs w:val="24"/>
              </w:rPr>
            </w:pPr>
            <w:r w:rsidRPr="00584C3E">
              <w:rPr>
                <w:rFonts w:ascii="Times New Roman" w:hAnsi="Times New Roman" w:cs="Times New Roman"/>
                <w:sz w:val="24"/>
                <w:szCs w:val="24"/>
              </w:rPr>
              <w:t>Valsts mākonī</w:t>
            </w:r>
          </w:p>
          <w:p w14:paraId="10EEFD5E" w14:textId="46C8CE2B" w:rsidR="00D85DC1" w:rsidRPr="00584C3E" w:rsidRDefault="009306DB" w:rsidP="008300CE">
            <w:pPr>
              <w:jc w:val="center"/>
              <w:rPr>
                <w:rFonts w:ascii="Times New Roman" w:hAnsi="Times New Roman" w:cs="Times New Roman"/>
                <w:sz w:val="24"/>
                <w:szCs w:val="24"/>
              </w:rPr>
            </w:pPr>
            <w:r w:rsidRPr="00584C3E">
              <w:rPr>
                <w:rFonts w:ascii="Times New Roman" w:hAnsi="Times New Roman" w:cs="Times New Roman"/>
                <w:sz w:val="24"/>
                <w:szCs w:val="24"/>
              </w:rPr>
              <w:t>(jā/nē)</w:t>
            </w:r>
          </w:p>
        </w:tc>
        <w:tc>
          <w:tcPr>
            <w:tcW w:w="1418" w:type="dxa"/>
            <w:vAlign w:val="center"/>
          </w:tcPr>
          <w:p w14:paraId="53E79531" w14:textId="44CFD606" w:rsidR="00D85DC1" w:rsidRPr="00584C3E" w:rsidRDefault="002B7990" w:rsidP="00CF0E4A">
            <w:pPr>
              <w:ind w:left="-107" w:right="-111"/>
              <w:jc w:val="center"/>
              <w:rPr>
                <w:rFonts w:ascii="Times New Roman" w:hAnsi="Times New Roman" w:cs="Times New Roman"/>
                <w:sz w:val="24"/>
                <w:szCs w:val="24"/>
              </w:rPr>
            </w:pPr>
            <w:r w:rsidRPr="00584C3E">
              <w:rPr>
                <w:rFonts w:ascii="Times New Roman" w:hAnsi="Times New Roman" w:cs="Times New Roman"/>
                <w:sz w:val="24"/>
                <w:szCs w:val="24"/>
              </w:rPr>
              <w:t xml:space="preserve">Termiņš </w:t>
            </w:r>
            <w:r w:rsidR="00D85DC1" w:rsidRPr="00584C3E">
              <w:rPr>
                <w:rFonts w:ascii="Times New Roman" w:hAnsi="Times New Roman" w:cs="Times New Roman"/>
                <w:sz w:val="24"/>
                <w:szCs w:val="24"/>
              </w:rPr>
              <w:t>IKT risinājumu attīstības</w:t>
            </w:r>
            <w:r w:rsidRPr="00584C3E">
              <w:rPr>
                <w:rFonts w:ascii="Times New Roman" w:hAnsi="Times New Roman" w:cs="Times New Roman"/>
                <w:sz w:val="24"/>
                <w:szCs w:val="24"/>
              </w:rPr>
              <w:t xml:space="preserve"> saskaņošanai</w:t>
            </w:r>
            <w:r w:rsidRPr="00584C3E">
              <w:rPr>
                <w:rStyle w:val="FootnoteReference"/>
                <w:rFonts w:ascii="Times New Roman" w:hAnsi="Times New Roman" w:cs="Times New Roman"/>
                <w:sz w:val="24"/>
                <w:szCs w:val="24"/>
              </w:rPr>
              <w:footnoteReference w:id="11"/>
            </w:r>
            <w:r w:rsidRPr="00584C3E">
              <w:rPr>
                <w:rFonts w:ascii="Times New Roman" w:hAnsi="Times New Roman" w:cs="Times New Roman"/>
                <w:sz w:val="24"/>
                <w:szCs w:val="24"/>
              </w:rPr>
              <w:t xml:space="preserve"> </w:t>
            </w:r>
            <w:r w:rsidR="00D85DC1" w:rsidRPr="00584C3E">
              <w:rPr>
                <w:rFonts w:ascii="Times New Roman" w:hAnsi="Times New Roman" w:cs="Times New Roman"/>
                <w:sz w:val="24"/>
                <w:szCs w:val="24"/>
              </w:rPr>
              <w:t>(gads</w:t>
            </w:r>
            <w:r w:rsidR="008300CE" w:rsidRPr="00584C3E">
              <w:rPr>
                <w:rFonts w:ascii="Times New Roman" w:hAnsi="Times New Roman" w:cs="Times New Roman"/>
                <w:sz w:val="24"/>
                <w:szCs w:val="24"/>
              </w:rPr>
              <w:t xml:space="preserve">, </w:t>
            </w:r>
            <w:r w:rsidR="00D85DC1" w:rsidRPr="00584C3E">
              <w:rPr>
                <w:rFonts w:ascii="Times New Roman" w:hAnsi="Times New Roman" w:cs="Times New Roman"/>
                <w:sz w:val="24"/>
                <w:szCs w:val="24"/>
              </w:rPr>
              <w:t>ceturksnis)</w:t>
            </w:r>
          </w:p>
        </w:tc>
        <w:tc>
          <w:tcPr>
            <w:tcW w:w="1276" w:type="dxa"/>
            <w:vAlign w:val="center"/>
          </w:tcPr>
          <w:p w14:paraId="3C51E76F" w14:textId="452E71C9" w:rsidR="00D85DC1" w:rsidRPr="00584C3E" w:rsidRDefault="00BD6938" w:rsidP="00BD6938">
            <w:pPr>
              <w:ind w:left="-109" w:right="-107"/>
              <w:jc w:val="center"/>
              <w:rPr>
                <w:rFonts w:ascii="Times New Roman" w:hAnsi="Times New Roman" w:cs="Times New Roman"/>
                <w:sz w:val="24"/>
                <w:szCs w:val="24"/>
              </w:rPr>
            </w:pPr>
            <w:r w:rsidRPr="00584C3E">
              <w:rPr>
                <w:rFonts w:ascii="Times New Roman" w:hAnsi="Times New Roman" w:cs="Times New Roman"/>
                <w:sz w:val="24"/>
                <w:szCs w:val="24"/>
              </w:rPr>
              <w:t>Ieviešanas t</w:t>
            </w:r>
            <w:r w:rsidR="002B7990" w:rsidRPr="00584C3E">
              <w:rPr>
                <w:rFonts w:ascii="Times New Roman" w:hAnsi="Times New Roman" w:cs="Times New Roman"/>
                <w:sz w:val="24"/>
                <w:szCs w:val="24"/>
              </w:rPr>
              <w:t xml:space="preserve">ermiņš </w:t>
            </w:r>
            <w:r w:rsidR="00D85DC1" w:rsidRPr="00584C3E">
              <w:rPr>
                <w:rFonts w:ascii="Times New Roman" w:hAnsi="Times New Roman" w:cs="Times New Roman"/>
                <w:sz w:val="24"/>
                <w:szCs w:val="24"/>
              </w:rPr>
              <w:t>(gads</w:t>
            </w:r>
            <w:r w:rsidR="008300CE" w:rsidRPr="00584C3E">
              <w:rPr>
                <w:rFonts w:ascii="Times New Roman" w:hAnsi="Times New Roman" w:cs="Times New Roman"/>
                <w:sz w:val="24"/>
                <w:szCs w:val="24"/>
              </w:rPr>
              <w:t xml:space="preserve">, </w:t>
            </w:r>
            <w:r w:rsidR="00D85DC1" w:rsidRPr="00584C3E">
              <w:rPr>
                <w:rFonts w:ascii="Times New Roman" w:hAnsi="Times New Roman" w:cs="Times New Roman"/>
                <w:sz w:val="24"/>
                <w:szCs w:val="24"/>
              </w:rPr>
              <w:t>ceturksnis)</w:t>
            </w:r>
          </w:p>
        </w:tc>
        <w:tc>
          <w:tcPr>
            <w:tcW w:w="1275" w:type="dxa"/>
            <w:vAlign w:val="center"/>
          </w:tcPr>
          <w:p w14:paraId="6D51B2C7" w14:textId="6C1BAAC7" w:rsidR="00D85DC1" w:rsidRPr="00584C3E" w:rsidRDefault="004A7609" w:rsidP="00CF0E4A">
            <w:pPr>
              <w:ind w:left="-113" w:right="-112"/>
              <w:jc w:val="center"/>
              <w:rPr>
                <w:rFonts w:ascii="Times New Roman" w:hAnsi="Times New Roman" w:cs="Times New Roman"/>
                <w:sz w:val="24"/>
                <w:szCs w:val="24"/>
              </w:rPr>
            </w:pPr>
            <w:r w:rsidRPr="00584C3E">
              <w:rPr>
                <w:rFonts w:ascii="Times New Roman" w:hAnsi="Times New Roman" w:cs="Times New Roman"/>
                <w:sz w:val="24"/>
                <w:szCs w:val="24"/>
              </w:rPr>
              <w:t>Risinājuma l</w:t>
            </w:r>
            <w:r w:rsidR="00D85DC1" w:rsidRPr="00584C3E">
              <w:rPr>
                <w:rFonts w:ascii="Times New Roman" w:hAnsi="Times New Roman" w:cs="Times New Roman"/>
                <w:sz w:val="24"/>
                <w:szCs w:val="24"/>
              </w:rPr>
              <w:t>ietotāji</w:t>
            </w:r>
            <w:r w:rsidR="00540D62" w:rsidRPr="00584C3E">
              <w:rPr>
                <w:rFonts w:ascii="Times New Roman" w:hAnsi="Times New Roman" w:cs="Times New Roman"/>
                <w:sz w:val="24"/>
                <w:szCs w:val="24"/>
              </w:rPr>
              <w:t xml:space="preserve"> (skaits)</w:t>
            </w:r>
          </w:p>
        </w:tc>
      </w:tr>
      <w:tr w:rsidR="00584C3E" w:rsidRPr="00584C3E" w14:paraId="49E10232" w14:textId="77777777" w:rsidTr="004F3C4F">
        <w:trPr>
          <w:trHeight w:val="227"/>
        </w:trPr>
        <w:tc>
          <w:tcPr>
            <w:tcW w:w="885" w:type="dxa"/>
          </w:tcPr>
          <w:p w14:paraId="55F9217B" w14:textId="727ACEF1" w:rsidR="00D85DC1" w:rsidRPr="00584C3E" w:rsidRDefault="00EE185E" w:rsidP="00BF4C8F">
            <w:pPr>
              <w:rPr>
                <w:rFonts w:ascii="Times New Roman" w:hAnsi="Times New Roman" w:cs="Times New Roman"/>
                <w:iCs/>
                <w:sz w:val="24"/>
                <w:szCs w:val="24"/>
              </w:rPr>
            </w:pPr>
            <w:r w:rsidRPr="00584C3E">
              <w:rPr>
                <w:rFonts w:ascii="Times New Roman" w:hAnsi="Times New Roman" w:cs="Times New Roman"/>
                <w:iCs/>
                <w:sz w:val="24"/>
                <w:szCs w:val="24"/>
              </w:rPr>
              <w:t>1</w:t>
            </w:r>
          </w:p>
        </w:tc>
        <w:tc>
          <w:tcPr>
            <w:tcW w:w="1242" w:type="dxa"/>
          </w:tcPr>
          <w:p w14:paraId="5186563B" w14:textId="04E11524" w:rsidR="00D85DC1" w:rsidRPr="00584C3E" w:rsidRDefault="005555B2" w:rsidP="00CF0E4A">
            <w:pPr>
              <w:ind w:right="-111"/>
              <w:textAlignment w:val="baseline"/>
              <w:rPr>
                <w:rFonts w:ascii="Times New Roman" w:hAnsi="Times New Roman" w:cs="Times New Roman"/>
                <w:sz w:val="24"/>
                <w:szCs w:val="24"/>
              </w:rPr>
            </w:pPr>
            <w:r w:rsidRPr="00584C3E">
              <w:rPr>
                <w:rFonts w:ascii="Times New Roman" w:hAnsi="Times New Roman" w:cs="Times New Roman"/>
                <w:sz w:val="24"/>
                <w:szCs w:val="24"/>
              </w:rPr>
              <w:t>5.1.1. </w:t>
            </w:r>
            <w:r w:rsidR="00A70DA4" w:rsidRPr="00584C3E">
              <w:rPr>
                <w:rFonts w:ascii="Times New Roman" w:hAnsi="Times New Roman" w:cs="Times New Roman"/>
                <w:sz w:val="24"/>
                <w:szCs w:val="24"/>
              </w:rPr>
              <w:t>Pie</w:t>
            </w:r>
            <w:r w:rsidR="008E2B3A" w:rsidRPr="00584C3E">
              <w:rPr>
                <w:rFonts w:ascii="Times New Roman" w:hAnsi="Times New Roman" w:cs="Times New Roman"/>
                <w:sz w:val="24"/>
                <w:szCs w:val="24"/>
              </w:rPr>
              <w:softHyphen/>
            </w:r>
            <w:r w:rsidR="00A70DA4" w:rsidRPr="00584C3E">
              <w:rPr>
                <w:rFonts w:ascii="Times New Roman" w:hAnsi="Times New Roman" w:cs="Times New Roman"/>
                <w:sz w:val="24"/>
                <w:szCs w:val="24"/>
              </w:rPr>
              <w:t xml:space="preserve">teikumu </w:t>
            </w:r>
            <w:r w:rsidR="00EE185E" w:rsidRPr="00584C3E">
              <w:rPr>
                <w:rFonts w:ascii="Times New Roman" w:hAnsi="Times New Roman" w:cs="Times New Roman"/>
                <w:sz w:val="24"/>
                <w:szCs w:val="24"/>
              </w:rPr>
              <w:t>pārvaldības platforma</w:t>
            </w:r>
          </w:p>
        </w:tc>
        <w:tc>
          <w:tcPr>
            <w:tcW w:w="2410" w:type="dxa"/>
          </w:tcPr>
          <w:p w14:paraId="259CFEA8" w14:textId="02C8EBE5" w:rsidR="00A02239" w:rsidRPr="00584C3E" w:rsidRDefault="00401328" w:rsidP="00BF4C8F">
            <w:pPr>
              <w:rPr>
                <w:rFonts w:ascii="Times New Roman" w:hAnsi="Times New Roman" w:cs="Times New Roman"/>
                <w:iCs/>
                <w:sz w:val="24"/>
                <w:szCs w:val="24"/>
              </w:rPr>
            </w:pPr>
            <w:r w:rsidRPr="00584C3E">
              <w:rPr>
                <w:rFonts w:ascii="Times New Roman" w:hAnsi="Times New Roman" w:cs="Times New Roman"/>
                <w:iCs/>
                <w:sz w:val="24"/>
                <w:szCs w:val="24"/>
              </w:rPr>
              <w:t>Platformas risinājums</w:t>
            </w:r>
            <w:r w:rsidR="00A02239" w:rsidRPr="00584C3E">
              <w:rPr>
                <w:rFonts w:ascii="Times New Roman" w:hAnsi="Times New Roman" w:cs="Times New Roman"/>
                <w:iCs/>
                <w:sz w:val="24"/>
                <w:szCs w:val="24"/>
              </w:rPr>
              <w:t>,</w:t>
            </w:r>
            <w:r w:rsidRPr="00584C3E">
              <w:rPr>
                <w:rFonts w:ascii="Times New Roman" w:hAnsi="Times New Roman" w:cs="Times New Roman"/>
                <w:iCs/>
                <w:sz w:val="24"/>
                <w:szCs w:val="24"/>
              </w:rPr>
              <w:t xml:space="preserve"> ar kura palīdzību tiks nodrošināta izglītības iestāžu pieteikumu pārvaldība. Tiks nodrošināta datu iegūšana no valsts informācijas sistēmām un reģistriem un nodrošināta datu nodošana pašvaldību sistēmām un Valsts izglītības informācijas sistēmai.</w:t>
            </w:r>
          </w:p>
          <w:p w14:paraId="0B3C4043" w14:textId="77777777" w:rsidR="00A02239" w:rsidRPr="00584C3E" w:rsidRDefault="00A02239" w:rsidP="00BF4C8F">
            <w:pPr>
              <w:rPr>
                <w:rFonts w:ascii="Times New Roman" w:hAnsi="Times New Roman" w:cs="Times New Roman"/>
                <w:iCs/>
                <w:sz w:val="24"/>
                <w:szCs w:val="24"/>
              </w:rPr>
            </w:pPr>
          </w:p>
          <w:p w14:paraId="29A6FA83" w14:textId="1873FF4F" w:rsidR="00D85DC1" w:rsidRPr="00584C3E" w:rsidRDefault="001D3F11" w:rsidP="00BF4C8F">
            <w:pPr>
              <w:rPr>
                <w:rFonts w:ascii="Times New Roman" w:hAnsi="Times New Roman" w:cs="Times New Roman"/>
                <w:iCs/>
                <w:sz w:val="24"/>
                <w:szCs w:val="24"/>
              </w:rPr>
            </w:pPr>
            <w:r w:rsidRPr="00584C3E">
              <w:rPr>
                <w:rFonts w:ascii="Times New Roman" w:hAnsi="Times New Roman" w:cs="Times New Roman"/>
                <w:iCs/>
                <w:sz w:val="24"/>
                <w:szCs w:val="24"/>
              </w:rPr>
              <w:t>Valsts pārvaldes p</w:t>
            </w:r>
            <w:r w:rsidR="00A02239" w:rsidRPr="00584C3E">
              <w:rPr>
                <w:rFonts w:ascii="Times New Roman" w:hAnsi="Times New Roman" w:cs="Times New Roman"/>
                <w:iCs/>
                <w:sz w:val="24"/>
                <w:szCs w:val="24"/>
              </w:rPr>
              <w:t xml:space="preserve">akalpojumu portālā Latvija.gov.lv tiks izvietoti unificēti pakalpojumi pieteikumu izveidošanai </w:t>
            </w:r>
            <w:r w:rsidR="002F36F7" w:rsidRPr="00584C3E">
              <w:rPr>
                <w:rFonts w:ascii="Times New Roman" w:hAnsi="Times New Roman" w:cs="Times New Roman"/>
                <w:iCs/>
                <w:sz w:val="24"/>
                <w:szCs w:val="24"/>
              </w:rPr>
              <w:t>pirmsskolas, vispārējās izglītības,</w:t>
            </w:r>
            <w:r w:rsidR="00E36AB7" w:rsidRPr="00584C3E">
              <w:rPr>
                <w:rFonts w:ascii="Times New Roman" w:hAnsi="Times New Roman" w:cs="Times New Roman"/>
                <w:iCs/>
                <w:sz w:val="24"/>
                <w:szCs w:val="24"/>
              </w:rPr>
              <w:t xml:space="preserve"> profesionālās izglītības,</w:t>
            </w:r>
            <w:r w:rsidR="002F36F7" w:rsidRPr="00584C3E">
              <w:rPr>
                <w:rFonts w:ascii="Times New Roman" w:hAnsi="Times New Roman" w:cs="Times New Roman"/>
                <w:iCs/>
                <w:sz w:val="24"/>
                <w:szCs w:val="24"/>
              </w:rPr>
              <w:t xml:space="preserve"> profesionālās ievirzes</w:t>
            </w:r>
            <w:r w:rsidR="008E2B3A" w:rsidRPr="00584C3E">
              <w:rPr>
                <w:rFonts w:ascii="Times New Roman" w:hAnsi="Times New Roman" w:cs="Times New Roman"/>
                <w:iCs/>
                <w:sz w:val="24"/>
                <w:szCs w:val="24"/>
              </w:rPr>
              <w:t xml:space="preserve"> un</w:t>
            </w:r>
            <w:r w:rsidR="002F36F7" w:rsidRPr="00584C3E">
              <w:rPr>
                <w:rFonts w:ascii="Times New Roman" w:hAnsi="Times New Roman" w:cs="Times New Roman"/>
                <w:iCs/>
                <w:sz w:val="24"/>
                <w:szCs w:val="24"/>
              </w:rPr>
              <w:t xml:space="preserve"> interešu izglītības </w:t>
            </w:r>
            <w:r w:rsidR="00A02239" w:rsidRPr="00584C3E">
              <w:rPr>
                <w:rFonts w:ascii="Times New Roman" w:hAnsi="Times New Roman" w:cs="Times New Roman"/>
                <w:iCs/>
                <w:sz w:val="24"/>
                <w:szCs w:val="24"/>
              </w:rPr>
              <w:t>iestādēm</w:t>
            </w:r>
          </w:p>
        </w:tc>
        <w:tc>
          <w:tcPr>
            <w:tcW w:w="992" w:type="dxa"/>
          </w:tcPr>
          <w:p w14:paraId="39BA9518" w14:textId="2D1F9CA2" w:rsidR="00D85DC1" w:rsidRPr="00584C3E" w:rsidRDefault="003336B4" w:rsidP="00BF4C8F">
            <w:pPr>
              <w:rPr>
                <w:rFonts w:ascii="Times New Roman" w:hAnsi="Times New Roman" w:cs="Times New Roman"/>
                <w:iCs/>
                <w:sz w:val="24"/>
                <w:szCs w:val="24"/>
                <w:highlight w:val="yellow"/>
              </w:rPr>
            </w:pPr>
            <w:r w:rsidRPr="00584C3E">
              <w:rPr>
                <w:rFonts w:ascii="Times New Roman" w:hAnsi="Times New Roman" w:cs="Times New Roman"/>
                <w:iCs/>
                <w:sz w:val="24"/>
                <w:szCs w:val="24"/>
              </w:rPr>
              <w:t>Jā</w:t>
            </w:r>
          </w:p>
        </w:tc>
        <w:tc>
          <w:tcPr>
            <w:tcW w:w="1418" w:type="dxa"/>
          </w:tcPr>
          <w:p w14:paraId="05E54EB5" w14:textId="26ABDC45" w:rsidR="00D85DC1" w:rsidRPr="00584C3E" w:rsidRDefault="00F80CD6" w:rsidP="00BF4C8F">
            <w:pPr>
              <w:rPr>
                <w:rFonts w:ascii="Times New Roman" w:hAnsi="Times New Roman" w:cs="Times New Roman"/>
                <w:iCs/>
                <w:sz w:val="24"/>
                <w:szCs w:val="24"/>
              </w:rPr>
            </w:pPr>
            <w:r w:rsidRPr="00584C3E">
              <w:rPr>
                <w:rFonts w:ascii="Times New Roman" w:hAnsi="Times New Roman" w:cs="Times New Roman"/>
                <w:iCs/>
                <w:sz w:val="24"/>
                <w:szCs w:val="24"/>
              </w:rPr>
              <w:t xml:space="preserve">2024. gada </w:t>
            </w:r>
            <w:r w:rsidR="001A3FB0" w:rsidRPr="00584C3E">
              <w:rPr>
                <w:rFonts w:ascii="Times New Roman" w:hAnsi="Times New Roman" w:cs="Times New Roman"/>
                <w:iCs/>
                <w:sz w:val="24"/>
                <w:szCs w:val="24"/>
              </w:rPr>
              <w:t>4</w:t>
            </w:r>
            <w:r w:rsidRPr="00584C3E">
              <w:rPr>
                <w:rFonts w:ascii="Times New Roman" w:hAnsi="Times New Roman" w:cs="Times New Roman"/>
                <w:iCs/>
                <w:sz w:val="24"/>
                <w:szCs w:val="24"/>
              </w:rPr>
              <w:t>. ceturk</w:t>
            </w:r>
            <w:r w:rsidR="00CF0E4A" w:rsidRPr="00584C3E">
              <w:rPr>
                <w:rFonts w:ascii="Times New Roman" w:hAnsi="Times New Roman" w:cs="Times New Roman"/>
                <w:iCs/>
                <w:sz w:val="24"/>
                <w:szCs w:val="24"/>
              </w:rPr>
              <w:softHyphen/>
            </w:r>
            <w:r w:rsidRPr="00584C3E">
              <w:rPr>
                <w:rFonts w:ascii="Times New Roman" w:hAnsi="Times New Roman" w:cs="Times New Roman"/>
                <w:iCs/>
                <w:sz w:val="24"/>
                <w:szCs w:val="24"/>
              </w:rPr>
              <w:t>snis</w:t>
            </w:r>
          </w:p>
        </w:tc>
        <w:tc>
          <w:tcPr>
            <w:tcW w:w="1276" w:type="dxa"/>
          </w:tcPr>
          <w:p w14:paraId="44682E51" w14:textId="47E7D56D" w:rsidR="00C1379B" w:rsidRPr="00584C3E" w:rsidRDefault="00C1379B" w:rsidP="00C1379B">
            <w:pPr>
              <w:tabs>
                <w:tab w:val="left" w:pos="2120"/>
              </w:tabs>
              <w:rPr>
                <w:rFonts w:ascii="Times New Roman" w:eastAsia="Times New Roman" w:hAnsi="Times New Roman" w:cs="Times New Roman"/>
                <w:sz w:val="24"/>
                <w:szCs w:val="24"/>
                <w:lang w:eastAsia="lv-LV"/>
              </w:rPr>
            </w:pPr>
            <w:r w:rsidRPr="00584C3E">
              <w:rPr>
                <w:rFonts w:ascii="Times New Roman" w:hAnsi="Times New Roman" w:cs="Times New Roman"/>
                <w:sz w:val="24"/>
                <w:szCs w:val="24"/>
              </w:rPr>
              <w:t>2026. gada II ceturksnis</w:t>
            </w:r>
          </w:p>
          <w:p w14:paraId="4909246F" w14:textId="71F7A454" w:rsidR="00D85DC1" w:rsidRPr="00584C3E" w:rsidRDefault="00D85DC1" w:rsidP="00BF4C8F">
            <w:pPr>
              <w:rPr>
                <w:rFonts w:ascii="Times New Roman" w:hAnsi="Times New Roman" w:cs="Times New Roman"/>
                <w:iCs/>
                <w:sz w:val="24"/>
                <w:szCs w:val="24"/>
              </w:rPr>
            </w:pPr>
          </w:p>
        </w:tc>
        <w:tc>
          <w:tcPr>
            <w:tcW w:w="1275" w:type="dxa"/>
          </w:tcPr>
          <w:p w14:paraId="676F0AC2" w14:textId="1A655C40" w:rsidR="00D85DC1" w:rsidRPr="00584C3E" w:rsidRDefault="006C62E9" w:rsidP="7B1EFF5F">
            <w:pPr>
              <w:rPr>
                <w:rFonts w:ascii="Times New Roman" w:hAnsi="Times New Roman" w:cs="Times New Roman"/>
                <w:sz w:val="24"/>
                <w:szCs w:val="24"/>
              </w:rPr>
            </w:pPr>
            <w:r w:rsidRPr="00584C3E">
              <w:rPr>
                <w:rFonts w:ascii="Times New Roman" w:hAnsi="Times New Roman" w:cs="Times New Roman"/>
                <w:sz w:val="24"/>
                <w:szCs w:val="24"/>
              </w:rPr>
              <w:t xml:space="preserve">Vismaz </w:t>
            </w:r>
            <w:r w:rsidR="00EE185E" w:rsidRPr="00584C3E">
              <w:rPr>
                <w:rFonts w:ascii="Times New Roman" w:hAnsi="Times New Roman" w:cs="Times New Roman"/>
                <w:sz w:val="24"/>
                <w:szCs w:val="24"/>
              </w:rPr>
              <w:t>50</w:t>
            </w:r>
            <w:r w:rsidR="001D759B" w:rsidRPr="00584C3E">
              <w:rPr>
                <w:rFonts w:ascii="Times New Roman" w:hAnsi="Times New Roman" w:cs="Times New Roman"/>
                <w:sz w:val="24"/>
                <w:szCs w:val="24"/>
              </w:rPr>
              <w:t xml:space="preserve"> izglītības </w:t>
            </w:r>
            <w:r w:rsidR="003336B4" w:rsidRPr="00584C3E">
              <w:rPr>
                <w:rFonts w:ascii="Times New Roman" w:hAnsi="Times New Roman" w:cs="Times New Roman"/>
                <w:sz w:val="24"/>
                <w:szCs w:val="24"/>
              </w:rPr>
              <w:t>iestādes</w:t>
            </w:r>
            <w:r w:rsidR="003336B4" w:rsidRPr="00584C3E">
              <w:rPr>
                <w:rStyle w:val="FootnoteReference"/>
                <w:rFonts w:ascii="Times New Roman" w:hAnsi="Times New Roman" w:cs="Times New Roman"/>
                <w:sz w:val="24"/>
                <w:szCs w:val="24"/>
              </w:rPr>
              <w:footnoteReference w:id="12"/>
            </w:r>
          </w:p>
          <w:p w14:paraId="5AB59689" w14:textId="77777777" w:rsidR="00A02239" w:rsidRPr="00584C3E" w:rsidRDefault="00A02239" w:rsidP="7B1EFF5F">
            <w:pPr>
              <w:rPr>
                <w:rFonts w:ascii="Times New Roman" w:hAnsi="Times New Roman" w:cs="Times New Roman"/>
                <w:sz w:val="24"/>
                <w:szCs w:val="24"/>
              </w:rPr>
            </w:pPr>
          </w:p>
          <w:p w14:paraId="7EC79661" w14:textId="38300E93" w:rsidR="00A02239" w:rsidRPr="00584C3E" w:rsidRDefault="006C62E9" w:rsidP="7B1EFF5F">
            <w:pPr>
              <w:rPr>
                <w:rFonts w:ascii="Times New Roman" w:hAnsi="Times New Roman" w:cs="Times New Roman"/>
                <w:sz w:val="24"/>
                <w:szCs w:val="24"/>
              </w:rPr>
            </w:pPr>
            <w:r w:rsidRPr="00584C3E">
              <w:rPr>
                <w:rFonts w:ascii="Times New Roman" w:hAnsi="Times New Roman" w:cs="Times New Roman"/>
                <w:sz w:val="24"/>
                <w:szCs w:val="24"/>
              </w:rPr>
              <w:t xml:space="preserve">Vismaz </w:t>
            </w:r>
            <w:r w:rsidR="00A02239" w:rsidRPr="00584C3E">
              <w:rPr>
                <w:rFonts w:ascii="Times New Roman" w:hAnsi="Times New Roman" w:cs="Times New Roman"/>
                <w:sz w:val="24"/>
                <w:szCs w:val="24"/>
              </w:rPr>
              <w:t xml:space="preserve">5 000 </w:t>
            </w:r>
            <w:r w:rsidR="00CF0E4A" w:rsidRPr="00584C3E">
              <w:rPr>
                <w:rFonts w:ascii="Times New Roman" w:hAnsi="Times New Roman" w:cs="Times New Roman"/>
                <w:sz w:val="24"/>
                <w:szCs w:val="24"/>
              </w:rPr>
              <w:br/>
            </w:r>
            <w:r w:rsidR="00A02239" w:rsidRPr="00584C3E">
              <w:rPr>
                <w:rFonts w:ascii="Times New Roman" w:hAnsi="Times New Roman" w:cs="Times New Roman"/>
                <w:sz w:val="24"/>
                <w:szCs w:val="24"/>
              </w:rPr>
              <w:t>e</w:t>
            </w:r>
            <w:r w:rsidR="00CF0E4A" w:rsidRPr="00584C3E">
              <w:rPr>
                <w:rFonts w:ascii="Times New Roman" w:hAnsi="Times New Roman" w:cs="Times New Roman"/>
                <w:sz w:val="24"/>
                <w:szCs w:val="24"/>
              </w:rPr>
              <w:t>-</w:t>
            </w:r>
            <w:r w:rsidR="00A02239" w:rsidRPr="00584C3E">
              <w:rPr>
                <w:rFonts w:ascii="Times New Roman" w:hAnsi="Times New Roman" w:cs="Times New Roman"/>
                <w:sz w:val="24"/>
                <w:szCs w:val="24"/>
              </w:rPr>
              <w:t>pakalpo</w:t>
            </w:r>
            <w:r w:rsidR="00CF0E4A" w:rsidRPr="00584C3E">
              <w:rPr>
                <w:rFonts w:ascii="Times New Roman" w:hAnsi="Times New Roman" w:cs="Times New Roman"/>
                <w:sz w:val="24"/>
                <w:szCs w:val="24"/>
              </w:rPr>
              <w:softHyphen/>
            </w:r>
            <w:r w:rsidR="00A02239" w:rsidRPr="00584C3E">
              <w:rPr>
                <w:rFonts w:ascii="Times New Roman" w:hAnsi="Times New Roman" w:cs="Times New Roman"/>
                <w:sz w:val="24"/>
                <w:szCs w:val="24"/>
              </w:rPr>
              <w:t>jumu lietotāji</w:t>
            </w:r>
            <w:r w:rsidR="00A02239" w:rsidRPr="00584C3E">
              <w:rPr>
                <w:rStyle w:val="FootnoteReference"/>
                <w:rFonts w:ascii="Times New Roman" w:hAnsi="Times New Roman" w:cs="Times New Roman"/>
                <w:sz w:val="24"/>
                <w:szCs w:val="24"/>
              </w:rPr>
              <w:footnoteReference w:id="13"/>
            </w:r>
          </w:p>
        </w:tc>
      </w:tr>
    </w:tbl>
    <w:p w14:paraId="42897119" w14:textId="77777777" w:rsidR="00BD6938" w:rsidRPr="00584C3E" w:rsidRDefault="00BD6938" w:rsidP="00EF3F96">
      <w:pPr>
        <w:spacing w:after="0" w:line="240" w:lineRule="auto"/>
        <w:rPr>
          <w:rFonts w:ascii="Times New Roman" w:hAnsi="Times New Roman" w:cs="Times New Roman"/>
          <w:b/>
          <w:sz w:val="24"/>
          <w:szCs w:val="24"/>
        </w:rPr>
      </w:pPr>
    </w:p>
    <w:p w14:paraId="1A4FC5B9" w14:textId="21CFF8D3" w:rsidR="00D85DC1" w:rsidRPr="00584C3E" w:rsidRDefault="008300CE" w:rsidP="00EF3F96">
      <w:pPr>
        <w:spacing w:after="0" w:line="240" w:lineRule="auto"/>
        <w:rPr>
          <w:rFonts w:ascii="Times New Roman" w:hAnsi="Times New Roman" w:cs="Times New Roman"/>
          <w:b/>
          <w:sz w:val="24"/>
          <w:szCs w:val="24"/>
        </w:rPr>
      </w:pPr>
      <w:r w:rsidRPr="00584C3E">
        <w:rPr>
          <w:rFonts w:ascii="Times New Roman" w:hAnsi="Times New Roman" w:cs="Times New Roman"/>
          <w:b/>
          <w:sz w:val="24"/>
          <w:szCs w:val="24"/>
        </w:rPr>
        <w:t>5.2. </w:t>
      </w:r>
      <w:r w:rsidR="00D85DC1" w:rsidRPr="00584C3E">
        <w:rPr>
          <w:rFonts w:ascii="Times New Roman" w:hAnsi="Times New Roman" w:cs="Times New Roman"/>
          <w:b/>
          <w:sz w:val="24"/>
          <w:szCs w:val="24"/>
        </w:rPr>
        <w:t>Centralizētās funkcijas vai koplietošanas pakalpojumi</w:t>
      </w:r>
    </w:p>
    <w:tbl>
      <w:tblPr>
        <w:tblStyle w:val="TableGrid"/>
        <w:tblW w:w="9498" w:type="dxa"/>
        <w:tblInd w:w="-431" w:type="dxa"/>
        <w:tblLook w:val="04A0" w:firstRow="1" w:lastRow="0" w:firstColumn="1" w:lastColumn="0" w:noHBand="0" w:noVBand="1"/>
      </w:tblPr>
      <w:tblGrid>
        <w:gridCol w:w="932"/>
        <w:gridCol w:w="2842"/>
        <w:gridCol w:w="2460"/>
        <w:gridCol w:w="1834"/>
        <w:gridCol w:w="1430"/>
      </w:tblGrid>
      <w:tr w:rsidR="00584C3E" w:rsidRPr="00584C3E" w14:paraId="611D0973" w14:textId="77777777" w:rsidTr="004F3C4F">
        <w:trPr>
          <w:cantSplit/>
          <w:trHeight w:val="662"/>
        </w:trPr>
        <w:tc>
          <w:tcPr>
            <w:tcW w:w="932" w:type="dxa"/>
            <w:vAlign w:val="center"/>
          </w:tcPr>
          <w:p w14:paraId="7868E6E3" w14:textId="4BA432A6" w:rsidR="00D85DC1" w:rsidRPr="00584C3E" w:rsidRDefault="00D85DC1" w:rsidP="004F3C4F">
            <w:pPr>
              <w:jc w:val="center"/>
              <w:rPr>
                <w:rFonts w:ascii="Times New Roman" w:hAnsi="Times New Roman" w:cs="Times New Roman"/>
                <w:sz w:val="24"/>
                <w:szCs w:val="24"/>
              </w:rPr>
            </w:pPr>
            <w:r w:rsidRPr="00584C3E">
              <w:rPr>
                <w:rFonts w:ascii="Times New Roman" w:hAnsi="Times New Roman" w:cs="Times New Roman"/>
                <w:sz w:val="24"/>
                <w:szCs w:val="24"/>
              </w:rPr>
              <w:t>Skaits</w:t>
            </w:r>
          </w:p>
        </w:tc>
        <w:tc>
          <w:tcPr>
            <w:tcW w:w="2842" w:type="dxa"/>
            <w:vAlign w:val="center"/>
          </w:tcPr>
          <w:p w14:paraId="6B6E93DD" w14:textId="42B2A5BC" w:rsidR="00D85DC1" w:rsidRPr="00584C3E" w:rsidRDefault="00D85DC1" w:rsidP="004F3C4F">
            <w:pPr>
              <w:jc w:val="center"/>
              <w:rPr>
                <w:rFonts w:ascii="Times New Roman" w:hAnsi="Times New Roman" w:cs="Times New Roman"/>
                <w:sz w:val="24"/>
                <w:szCs w:val="24"/>
              </w:rPr>
            </w:pPr>
            <w:r w:rsidRPr="00584C3E">
              <w:rPr>
                <w:rFonts w:ascii="Times New Roman" w:hAnsi="Times New Roman" w:cs="Times New Roman"/>
                <w:sz w:val="24"/>
                <w:szCs w:val="24"/>
              </w:rPr>
              <w:t>Pakalpojum</w:t>
            </w:r>
            <w:r w:rsidR="00DE1684" w:rsidRPr="00584C3E">
              <w:rPr>
                <w:rFonts w:ascii="Times New Roman" w:hAnsi="Times New Roman" w:cs="Times New Roman"/>
                <w:sz w:val="24"/>
                <w:szCs w:val="24"/>
              </w:rPr>
              <w:t>s</w:t>
            </w:r>
            <w:r w:rsidRPr="00584C3E">
              <w:rPr>
                <w:rFonts w:ascii="Times New Roman" w:hAnsi="Times New Roman" w:cs="Times New Roman"/>
                <w:sz w:val="24"/>
                <w:szCs w:val="24"/>
              </w:rPr>
              <w:t xml:space="preserve"> (pakalpojumu grup</w:t>
            </w:r>
            <w:r w:rsidR="00DE1684" w:rsidRPr="00584C3E">
              <w:rPr>
                <w:rFonts w:ascii="Times New Roman" w:hAnsi="Times New Roman" w:cs="Times New Roman"/>
                <w:sz w:val="24"/>
                <w:szCs w:val="24"/>
              </w:rPr>
              <w:t>a</w:t>
            </w:r>
            <w:r w:rsidRPr="00584C3E">
              <w:rPr>
                <w:rFonts w:ascii="Times New Roman" w:hAnsi="Times New Roman" w:cs="Times New Roman"/>
                <w:sz w:val="24"/>
                <w:szCs w:val="24"/>
              </w:rPr>
              <w:t>)</w:t>
            </w:r>
          </w:p>
        </w:tc>
        <w:tc>
          <w:tcPr>
            <w:tcW w:w="2460" w:type="dxa"/>
            <w:vAlign w:val="center"/>
          </w:tcPr>
          <w:p w14:paraId="0C2B79CD" w14:textId="77777777" w:rsidR="00D85DC1" w:rsidRPr="00584C3E" w:rsidRDefault="00D85DC1" w:rsidP="008300CE">
            <w:pPr>
              <w:jc w:val="center"/>
              <w:rPr>
                <w:rFonts w:ascii="Times New Roman" w:hAnsi="Times New Roman" w:cs="Times New Roman"/>
                <w:sz w:val="24"/>
                <w:szCs w:val="24"/>
              </w:rPr>
            </w:pPr>
            <w:r w:rsidRPr="00584C3E">
              <w:rPr>
                <w:rFonts w:ascii="Times New Roman" w:hAnsi="Times New Roman" w:cs="Times New Roman"/>
                <w:sz w:val="24"/>
                <w:szCs w:val="24"/>
              </w:rPr>
              <w:t>Koplietošanas pakalpojumu lietotāji (institūcijas)</w:t>
            </w:r>
          </w:p>
        </w:tc>
        <w:tc>
          <w:tcPr>
            <w:tcW w:w="1834" w:type="dxa"/>
            <w:vAlign w:val="center"/>
          </w:tcPr>
          <w:p w14:paraId="7AEC7254" w14:textId="1E681C2D" w:rsidR="00D85DC1" w:rsidRPr="00584C3E" w:rsidRDefault="003D7C2B" w:rsidP="008300CE">
            <w:pPr>
              <w:jc w:val="center"/>
              <w:rPr>
                <w:rFonts w:ascii="Times New Roman" w:hAnsi="Times New Roman" w:cs="Times New Roman"/>
                <w:sz w:val="24"/>
                <w:szCs w:val="24"/>
              </w:rPr>
            </w:pPr>
            <w:r w:rsidRPr="00584C3E">
              <w:rPr>
                <w:rFonts w:ascii="Times New Roman" w:hAnsi="Times New Roman" w:cs="Times New Roman"/>
                <w:sz w:val="24"/>
                <w:szCs w:val="24"/>
              </w:rPr>
              <w:t>Norāde uz MK lēmumu par attīstības plānu</w:t>
            </w:r>
            <w:r w:rsidRPr="00584C3E">
              <w:rPr>
                <w:rStyle w:val="FootnoteReference"/>
                <w:rFonts w:ascii="Times New Roman" w:hAnsi="Times New Roman" w:cs="Times New Roman"/>
                <w:sz w:val="24"/>
                <w:szCs w:val="24"/>
              </w:rPr>
              <w:footnoteReference w:id="14"/>
            </w:r>
          </w:p>
        </w:tc>
        <w:tc>
          <w:tcPr>
            <w:tcW w:w="1430" w:type="dxa"/>
            <w:vAlign w:val="center"/>
          </w:tcPr>
          <w:p w14:paraId="5BEAFDF2" w14:textId="766EDA85" w:rsidR="00D85DC1" w:rsidRPr="00584C3E" w:rsidRDefault="00BD6938" w:rsidP="008300CE">
            <w:pPr>
              <w:jc w:val="center"/>
              <w:rPr>
                <w:rFonts w:ascii="Times New Roman" w:hAnsi="Times New Roman" w:cs="Times New Roman"/>
                <w:sz w:val="24"/>
                <w:szCs w:val="24"/>
              </w:rPr>
            </w:pPr>
            <w:r w:rsidRPr="00584C3E">
              <w:rPr>
                <w:rFonts w:ascii="Times New Roman" w:hAnsi="Times New Roman" w:cs="Times New Roman"/>
                <w:sz w:val="24"/>
                <w:szCs w:val="24"/>
              </w:rPr>
              <w:t>I</w:t>
            </w:r>
            <w:r w:rsidR="550B57DA" w:rsidRPr="00584C3E">
              <w:rPr>
                <w:rFonts w:ascii="Times New Roman" w:hAnsi="Times New Roman" w:cs="Times New Roman"/>
                <w:sz w:val="24"/>
                <w:szCs w:val="24"/>
              </w:rPr>
              <w:t>eviešana</w:t>
            </w:r>
            <w:r w:rsidRPr="00584C3E">
              <w:rPr>
                <w:rFonts w:ascii="Times New Roman" w:hAnsi="Times New Roman" w:cs="Times New Roman"/>
                <w:sz w:val="24"/>
                <w:szCs w:val="24"/>
              </w:rPr>
              <w:t>s termiņš</w:t>
            </w:r>
            <w:r w:rsidR="00D85DC1" w:rsidRPr="00584C3E">
              <w:rPr>
                <w:rFonts w:ascii="Times New Roman" w:hAnsi="Times New Roman" w:cs="Times New Roman"/>
                <w:sz w:val="24"/>
                <w:szCs w:val="24"/>
              </w:rPr>
              <w:t xml:space="preserve"> (gads</w:t>
            </w:r>
            <w:r w:rsidR="008300CE" w:rsidRPr="00584C3E">
              <w:rPr>
                <w:rFonts w:ascii="Times New Roman" w:hAnsi="Times New Roman" w:cs="Times New Roman"/>
                <w:sz w:val="24"/>
                <w:szCs w:val="24"/>
              </w:rPr>
              <w:t xml:space="preserve">, </w:t>
            </w:r>
            <w:r w:rsidR="00D85DC1" w:rsidRPr="00584C3E">
              <w:rPr>
                <w:rFonts w:ascii="Times New Roman" w:hAnsi="Times New Roman" w:cs="Times New Roman"/>
                <w:sz w:val="24"/>
                <w:szCs w:val="24"/>
              </w:rPr>
              <w:t>ceturksnis)</w:t>
            </w:r>
          </w:p>
        </w:tc>
      </w:tr>
      <w:tr w:rsidR="00584C3E" w:rsidRPr="00584C3E" w14:paraId="5A586686" w14:textId="77777777" w:rsidTr="004F3C4F">
        <w:trPr>
          <w:trHeight w:val="303"/>
        </w:trPr>
        <w:tc>
          <w:tcPr>
            <w:tcW w:w="932" w:type="dxa"/>
          </w:tcPr>
          <w:p w14:paraId="32006721" w14:textId="33734F62" w:rsidR="00D85DC1" w:rsidRPr="00584C3E" w:rsidRDefault="00D85DC1" w:rsidP="00BF4C8F">
            <w:pPr>
              <w:rPr>
                <w:rFonts w:ascii="Times New Roman" w:hAnsi="Times New Roman" w:cs="Times New Roman"/>
                <w:sz w:val="24"/>
                <w:szCs w:val="24"/>
              </w:rPr>
            </w:pPr>
          </w:p>
        </w:tc>
        <w:tc>
          <w:tcPr>
            <w:tcW w:w="2842" w:type="dxa"/>
          </w:tcPr>
          <w:p w14:paraId="54813B79" w14:textId="49F4B821" w:rsidR="007566DC" w:rsidRPr="00584C3E" w:rsidRDefault="00356E65" w:rsidP="005C5E8C">
            <w:pPr>
              <w:textAlignment w:val="baseline"/>
              <w:rPr>
                <w:rFonts w:ascii="Times New Roman" w:hAnsi="Times New Roman" w:cs="Times New Roman"/>
                <w:sz w:val="24"/>
                <w:szCs w:val="24"/>
              </w:rPr>
            </w:pPr>
            <w:r w:rsidRPr="00584C3E">
              <w:rPr>
                <w:rFonts w:ascii="Times New Roman" w:hAnsi="Times New Roman" w:cs="Times New Roman"/>
                <w:sz w:val="24"/>
                <w:szCs w:val="24"/>
              </w:rPr>
              <w:t xml:space="preserve">5.2.1. </w:t>
            </w:r>
            <w:r w:rsidR="00CD6767" w:rsidRPr="00584C3E">
              <w:rPr>
                <w:rFonts w:ascii="Times New Roman" w:hAnsi="Times New Roman" w:cs="Times New Roman"/>
                <w:sz w:val="24"/>
                <w:szCs w:val="24"/>
              </w:rPr>
              <w:t xml:space="preserve">Pieteikumu pārvaldības nodrošināšana </w:t>
            </w:r>
          </w:p>
        </w:tc>
        <w:tc>
          <w:tcPr>
            <w:tcW w:w="2460" w:type="dxa"/>
          </w:tcPr>
          <w:p w14:paraId="7B76E5DB" w14:textId="437546B9" w:rsidR="007566DC" w:rsidRPr="00584C3E" w:rsidRDefault="007566DC" w:rsidP="007566DC">
            <w:pPr>
              <w:jc w:val="both"/>
              <w:rPr>
                <w:rFonts w:ascii="Times New Roman" w:hAnsi="Times New Roman" w:cs="Times New Roman"/>
                <w:iCs/>
                <w:sz w:val="24"/>
                <w:szCs w:val="24"/>
              </w:rPr>
            </w:pPr>
            <w:r w:rsidRPr="00584C3E">
              <w:rPr>
                <w:rFonts w:ascii="Times New Roman" w:hAnsi="Times New Roman" w:cs="Times New Roman"/>
                <w:iCs/>
                <w:sz w:val="24"/>
                <w:szCs w:val="24"/>
              </w:rPr>
              <w:t>Pašvaldību izglītības iestādes un pašvaldību administrācijas</w:t>
            </w:r>
          </w:p>
          <w:p w14:paraId="7CD36CAA" w14:textId="5C3CD519" w:rsidR="00D85DC1" w:rsidRPr="00584C3E" w:rsidRDefault="00D85DC1" w:rsidP="00356E65">
            <w:pPr>
              <w:jc w:val="both"/>
              <w:rPr>
                <w:rFonts w:ascii="Times New Roman" w:hAnsi="Times New Roman" w:cs="Times New Roman"/>
                <w:sz w:val="24"/>
                <w:szCs w:val="24"/>
              </w:rPr>
            </w:pPr>
          </w:p>
        </w:tc>
        <w:tc>
          <w:tcPr>
            <w:tcW w:w="1834" w:type="dxa"/>
          </w:tcPr>
          <w:p w14:paraId="55FCC28C" w14:textId="33A6E7A2" w:rsidR="00D85DC1" w:rsidRPr="00584C3E" w:rsidRDefault="005C4E60" w:rsidP="00BF4C8F">
            <w:pPr>
              <w:rPr>
                <w:rFonts w:ascii="Times New Roman" w:hAnsi="Times New Roman" w:cs="Times New Roman"/>
                <w:sz w:val="24"/>
                <w:szCs w:val="24"/>
              </w:rPr>
            </w:pPr>
            <w:r w:rsidRPr="00584C3E">
              <w:rPr>
                <w:rFonts w:ascii="Times New Roman" w:hAnsi="Times New Roman" w:cs="Times New Roman"/>
                <w:sz w:val="24"/>
                <w:szCs w:val="24"/>
              </w:rPr>
              <w:t>Attīstības plāns tiek iesniegts vienlaikus ar MK rīkojuma projektu par projekta pases apstiprināšanu</w:t>
            </w:r>
          </w:p>
        </w:tc>
        <w:tc>
          <w:tcPr>
            <w:tcW w:w="1430" w:type="dxa"/>
          </w:tcPr>
          <w:p w14:paraId="42F95326" w14:textId="5004C0DD" w:rsidR="00C1379B" w:rsidRPr="00584C3E" w:rsidRDefault="00C1379B" w:rsidP="00C1379B">
            <w:pPr>
              <w:tabs>
                <w:tab w:val="left" w:pos="2120"/>
              </w:tabs>
              <w:rPr>
                <w:rFonts w:ascii="Times New Roman" w:eastAsia="Times New Roman" w:hAnsi="Times New Roman" w:cs="Times New Roman"/>
                <w:sz w:val="24"/>
                <w:szCs w:val="24"/>
                <w:lang w:eastAsia="lv-LV"/>
              </w:rPr>
            </w:pPr>
            <w:r w:rsidRPr="00584C3E">
              <w:rPr>
                <w:rFonts w:ascii="Times New Roman" w:hAnsi="Times New Roman" w:cs="Times New Roman"/>
                <w:sz w:val="24"/>
                <w:szCs w:val="24"/>
              </w:rPr>
              <w:t>2026. gada II ceturksnis</w:t>
            </w:r>
          </w:p>
          <w:p w14:paraId="5CC05A63" w14:textId="52091F0F" w:rsidR="00D85DC1" w:rsidRPr="00584C3E" w:rsidRDefault="00D85DC1" w:rsidP="00BF4C8F">
            <w:pPr>
              <w:rPr>
                <w:rFonts w:ascii="Times New Roman" w:hAnsi="Times New Roman" w:cs="Times New Roman"/>
                <w:sz w:val="24"/>
                <w:szCs w:val="24"/>
              </w:rPr>
            </w:pPr>
          </w:p>
        </w:tc>
      </w:tr>
    </w:tbl>
    <w:p w14:paraId="511BFA72" w14:textId="77777777" w:rsidR="00BD6938" w:rsidRPr="00584C3E" w:rsidRDefault="00BD6938" w:rsidP="00EF3F96">
      <w:pPr>
        <w:spacing w:after="0" w:line="240" w:lineRule="auto"/>
        <w:rPr>
          <w:rFonts w:ascii="Times New Roman" w:hAnsi="Times New Roman" w:cs="Times New Roman"/>
          <w:b/>
          <w:sz w:val="24"/>
          <w:szCs w:val="24"/>
        </w:rPr>
      </w:pPr>
    </w:p>
    <w:p w14:paraId="723AAC71" w14:textId="15C2113C" w:rsidR="00D85DC1" w:rsidRPr="00584C3E" w:rsidRDefault="008300CE" w:rsidP="00EF3F96">
      <w:pPr>
        <w:spacing w:after="0" w:line="240" w:lineRule="auto"/>
        <w:rPr>
          <w:rFonts w:ascii="Times New Roman" w:hAnsi="Times New Roman" w:cs="Times New Roman"/>
          <w:b/>
          <w:sz w:val="24"/>
          <w:szCs w:val="24"/>
        </w:rPr>
      </w:pPr>
      <w:r w:rsidRPr="00584C3E">
        <w:rPr>
          <w:rFonts w:ascii="Times New Roman" w:hAnsi="Times New Roman" w:cs="Times New Roman"/>
          <w:b/>
          <w:sz w:val="24"/>
          <w:szCs w:val="24"/>
        </w:rPr>
        <w:t>5.3. </w:t>
      </w:r>
      <w:r w:rsidR="00D85DC1" w:rsidRPr="00584C3E">
        <w:rPr>
          <w:rFonts w:ascii="Times New Roman" w:hAnsi="Times New Roman" w:cs="Times New Roman"/>
          <w:b/>
          <w:sz w:val="24"/>
          <w:szCs w:val="24"/>
        </w:rPr>
        <w:t>Centralizēti pārvaldāmās nozares būtiskās datu kopas</w:t>
      </w:r>
    </w:p>
    <w:tbl>
      <w:tblPr>
        <w:tblStyle w:val="TableGrid"/>
        <w:tblW w:w="9498" w:type="dxa"/>
        <w:tblInd w:w="-431" w:type="dxa"/>
        <w:tblLook w:val="04A0" w:firstRow="1" w:lastRow="0" w:firstColumn="1" w:lastColumn="0" w:noHBand="0" w:noVBand="1"/>
      </w:tblPr>
      <w:tblGrid>
        <w:gridCol w:w="932"/>
        <w:gridCol w:w="6867"/>
        <w:gridCol w:w="1699"/>
      </w:tblGrid>
      <w:tr w:rsidR="00584C3E" w:rsidRPr="00584C3E" w14:paraId="3973D7D4" w14:textId="77777777" w:rsidTr="004F3C4F">
        <w:trPr>
          <w:cantSplit/>
          <w:trHeight w:val="846"/>
        </w:trPr>
        <w:tc>
          <w:tcPr>
            <w:tcW w:w="932" w:type="dxa"/>
            <w:vAlign w:val="center"/>
          </w:tcPr>
          <w:p w14:paraId="1CFC9877" w14:textId="2469BB89" w:rsidR="00D85DC1" w:rsidRPr="00584C3E" w:rsidRDefault="008300CE" w:rsidP="004F3C4F">
            <w:pPr>
              <w:jc w:val="center"/>
              <w:rPr>
                <w:rFonts w:ascii="Times New Roman" w:hAnsi="Times New Roman" w:cs="Times New Roman"/>
                <w:sz w:val="24"/>
                <w:szCs w:val="24"/>
              </w:rPr>
            </w:pPr>
            <w:r w:rsidRPr="00584C3E">
              <w:rPr>
                <w:rFonts w:ascii="Times New Roman" w:hAnsi="Times New Roman" w:cs="Times New Roman"/>
                <w:sz w:val="24"/>
                <w:szCs w:val="24"/>
              </w:rPr>
              <w:t>Skaits</w:t>
            </w:r>
          </w:p>
        </w:tc>
        <w:tc>
          <w:tcPr>
            <w:tcW w:w="6867" w:type="dxa"/>
            <w:tcBorders>
              <w:top w:val="single" w:sz="4" w:space="0" w:color="auto"/>
              <w:left w:val="single" w:sz="4" w:space="0" w:color="auto"/>
              <w:bottom w:val="single" w:sz="4" w:space="0" w:color="auto"/>
              <w:right w:val="single" w:sz="4" w:space="0" w:color="auto"/>
            </w:tcBorders>
            <w:vAlign w:val="center"/>
          </w:tcPr>
          <w:p w14:paraId="2171DADC" w14:textId="77777777" w:rsidR="00D85DC1" w:rsidRPr="00584C3E" w:rsidRDefault="00D85DC1" w:rsidP="004F3C4F">
            <w:pPr>
              <w:jc w:val="center"/>
              <w:rPr>
                <w:rFonts w:ascii="Times New Roman" w:hAnsi="Times New Roman" w:cs="Times New Roman"/>
                <w:sz w:val="24"/>
                <w:szCs w:val="24"/>
              </w:rPr>
            </w:pPr>
            <w:r w:rsidRPr="00584C3E">
              <w:rPr>
                <w:rFonts w:ascii="Times New Roman" w:hAnsi="Times New Roman" w:cs="Times New Roman"/>
                <w:sz w:val="24"/>
                <w:szCs w:val="24"/>
              </w:rPr>
              <w:t>Saturu raksturojošs nosaukums</w:t>
            </w:r>
          </w:p>
        </w:tc>
        <w:tc>
          <w:tcPr>
            <w:tcW w:w="1699" w:type="dxa"/>
            <w:tcBorders>
              <w:top w:val="single" w:sz="4" w:space="0" w:color="auto"/>
              <w:left w:val="nil"/>
              <w:bottom w:val="single" w:sz="4" w:space="0" w:color="auto"/>
              <w:right w:val="single" w:sz="4" w:space="0" w:color="auto"/>
            </w:tcBorders>
            <w:vAlign w:val="center"/>
          </w:tcPr>
          <w:p w14:paraId="27E5E44B" w14:textId="78FF93B3" w:rsidR="00D85DC1" w:rsidRPr="00584C3E" w:rsidRDefault="00BD6938" w:rsidP="008300CE">
            <w:pPr>
              <w:jc w:val="center"/>
              <w:rPr>
                <w:rFonts w:ascii="Times New Roman" w:hAnsi="Times New Roman" w:cs="Times New Roman"/>
                <w:sz w:val="24"/>
                <w:szCs w:val="24"/>
              </w:rPr>
            </w:pPr>
            <w:r w:rsidRPr="00584C3E">
              <w:rPr>
                <w:rFonts w:ascii="Times New Roman" w:hAnsi="Times New Roman" w:cs="Times New Roman"/>
                <w:sz w:val="24"/>
                <w:szCs w:val="24"/>
              </w:rPr>
              <w:t>P</w:t>
            </w:r>
            <w:r w:rsidR="4F25DF02" w:rsidRPr="00584C3E">
              <w:rPr>
                <w:rFonts w:ascii="Times New Roman" w:hAnsi="Times New Roman" w:cs="Times New Roman"/>
                <w:sz w:val="24"/>
                <w:szCs w:val="24"/>
              </w:rPr>
              <w:t>iekļuves nodrošināšana</w:t>
            </w:r>
            <w:r w:rsidRPr="00584C3E">
              <w:rPr>
                <w:rFonts w:ascii="Times New Roman" w:hAnsi="Times New Roman" w:cs="Times New Roman"/>
                <w:sz w:val="24"/>
                <w:szCs w:val="24"/>
              </w:rPr>
              <w:t>s termiņš</w:t>
            </w:r>
            <w:r w:rsidR="00D85DC1" w:rsidRPr="00584C3E">
              <w:rPr>
                <w:rFonts w:ascii="Times New Roman" w:hAnsi="Times New Roman" w:cs="Times New Roman"/>
                <w:sz w:val="24"/>
                <w:szCs w:val="24"/>
              </w:rPr>
              <w:t xml:space="preserve"> (gads</w:t>
            </w:r>
            <w:r w:rsidR="00A40DF8" w:rsidRPr="00584C3E">
              <w:rPr>
                <w:rFonts w:ascii="Times New Roman" w:hAnsi="Times New Roman" w:cs="Times New Roman"/>
                <w:sz w:val="24"/>
                <w:szCs w:val="24"/>
              </w:rPr>
              <w:t xml:space="preserve">, </w:t>
            </w:r>
            <w:r w:rsidR="00D85DC1" w:rsidRPr="00584C3E">
              <w:rPr>
                <w:rFonts w:ascii="Times New Roman" w:hAnsi="Times New Roman" w:cs="Times New Roman"/>
                <w:sz w:val="24"/>
                <w:szCs w:val="24"/>
              </w:rPr>
              <w:t>ceturksnis)</w:t>
            </w:r>
          </w:p>
        </w:tc>
      </w:tr>
      <w:tr w:rsidR="00584C3E" w:rsidRPr="00584C3E" w14:paraId="15F9950C" w14:textId="77777777" w:rsidTr="004F3C4F">
        <w:trPr>
          <w:trHeight w:val="337"/>
        </w:trPr>
        <w:tc>
          <w:tcPr>
            <w:tcW w:w="932" w:type="dxa"/>
          </w:tcPr>
          <w:p w14:paraId="28143E18" w14:textId="77777777" w:rsidR="004C0CF4" w:rsidRPr="00584C3E" w:rsidRDefault="004C0CF4" w:rsidP="00BF4C8F">
            <w:pPr>
              <w:jc w:val="both"/>
              <w:rPr>
                <w:rFonts w:ascii="Times New Roman" w:hAnsi="Times New Roman" w:cs="Times New Roman"/>
                <w:sz w:val="24"/>
                <w:szCs w:val="24"/>
              </w:rPr>
            </w:pPr>
          </w:p>
        </w:tc>
        <w:tc>
          <w:tcPr>
            <w:tcW w:w="6867" w:type="dxa"/>
            <w:tcBorders>
              <w:top w:val="single" w:sz="4" w:space="0" w:color="auto"/>
              <w:left w:val="single" w:sz="4" w:space="0" w:color="auto"/>
              <w:bottom w:val="single" w:sz="4" w:space="0" w:color="auto"/>
              <w:right w:val="single" w:sz="4" w:space="0" w:color="auto"/>
            </w:tcBorders>
          </w:tcPr>
          <w:p w14:paraId="0C01BFDF" w14:textId="2EB1437B" w:rsidR="00695883" w:rsidRPr="00584C3E" w:rsidRDefault="00F54E2A" w:rsidP="003C7261">
            <w:pPr>
              <w:textAlignment w:val="baseline"/>
              <w:rPr>
                <w:rFonts w:ascii="Times New Roman" w:hAnsi="Times New Roman" w:cs="Times New Roman"/>
                <w:sz w:val="24"/>
                <w:szCs w:val="24"/>
                <w:vertAlign w:val="superscript"/>
              </w:rPr>
            </w:pPr>
            <w:r w:rsidRPr="00584C3E">
              <w:rPr>
                <w:rFonts w:ascii="Times New Roman" w:hAnsi="Times New Roman" w:cs="Times New Roman"/>
                <w:sz w:val="24"/>
                <w:szCs w:val="24"/>
              </w:rPr>
              <w:t>5.3.1. Bērnu skaits rindā uz pašvaldības pirmsskolas izglītības iestādēm</w:t>
            </w:r>
            <w:r w:rsidR="00695883" w:rsidRPr="00584C3E">
              <w:rPr>
                <w:rStyle w:val="FootnoteReference"/>
                <w:rFonts w:ascii="Times New Roman" w:hAnsi="Times New Roman" w:cs="Times New Roman"/>
                <w:sz w:val="24"/>
                <w:szCs w:val="24"/>
              </w:rPr>
              <w:footnoteReference w:id="15"/>
            </w:r>
          </w:p>
          <w:p w14:paraId="2B9EDC89" w14:textId="13F5ED27" w:rsidR="00F80CD6" w:rsidRPr="00584C3E" w:rsidRDefault="00F80CD6" w:rsidP="00EF3F96">
            <w:pPr>
              <w:jc w:val="both"/>
              <w:rPr>
                <w:rFonts w:ascii="Times New Roman" w:hAnsi="Times New Roman" w:cs="Times New Roman"/>
                <w:i/>
                <w:iCs/>
                <w:sz w:val="24"/>
                <w:szCs w:val="24"/>
              </w:rPr>
            </w:pPr>
          </w:p>
        </w:tc>
        <w:tc>
          <w:tcPr>
            <w:tcW w:w="1699" w:type="dxa"/>
            <w:tcBorders>
              <w:top w:val="single" w:sz="4" w:space="0" w:color="auto"/>
              <w:left w:val="nil"/>
              <w:bottom w:val="single" w:sz="4" w:space="0" w:color="auto"/>
              <w:right w:val="single" w:sz="4" w:space="0" w:color="auto"/>
            </w:tcBorders>
          </w:tcPr>
          <w:p w14:paraId="791C6985" w14:textId="61380A81" w:rsidR="00C1379B" w:rsidRPr="00584C3E" w:rsidRDefault="00C1379B" w:rsidP="00C1379B">
            <w:pPr>
              <w:tabs>
                <w:tab w:val="left" w:pos="2120"/>
              </w:tabs>
              <w:rPr>
                <w:rFonts w:ascii="Times New Roman" w:eastAsia="Times New Roman" w:hAnsi="Times New Roman" w:cs="Times New Roman"/>
                <w:sz w:val="24"/>
                <w:szCs w:val="24"/>
                <w:lang w:eastAsia="lv-LV"/>
              </w:rPr>
            </w:pPr>
            <w:r w:rsidRPr="00584C3E">
              <w:rPr>
                <w:rFonts w:ascii="Times New Roman" w:hAnsi="Times New Roman" w:cs="Times New Roman"/>
                <w:sz w:val="24"/>
                <w:szCs w:val="24"/>
              </w:rPr>
              <w:t>2026. gada II ceturksnis</w:t>
            </w:r>
          </w:p>
          <w:p w14:paraId="087F47FE" w14:textId="19D41AFF" w:rsidR="004C0CF4" w:rsidRPr="00584C3E" w:rsidRDefault="004C0CF4" w:rsidP="00BF4C8F">
            <w:pPr>
              <w:jc w:val="both"/>
              <w:rPr>
                <w:rFonts w:ascii="Times New Roman" w:hAnsi="Times New Roman" w:cs="Times New Roman"/>
                <w:sz w:val="24"/>
                <w:szCs w:val="24"/>
              </w:rPr>
            </w:pPr>
          </w:p>
        </w:tc>
      </w:tr>
    </w:tbl>
    <w:p w14:paraId="31D402B0" w14:textId="77777777" w:rsidR="00EF3F96" w:rsidRPr="00584C3E" w:rsidRDefault="00EF3F96" w:rsidP="00EF3F96">
      <w:pPr>
        <w:spacing w:after="0" w:line="240" w:lineRule="auto"/>
        <w:rPr>
          <w:rFonts w:ascii="Times New Roman" w:hAnsi="Times New Roman" w:cs="Times New Roman"/>
          <w:b/>
          <w:sz w:val="24"/>
          <w:szCs w:val="24"/>
        </w:rPr>
      </w:pPr>
      <w:bookmarkStart w:id="2" w:name="_Hlk104550571"/>
    </w:p>
    <w:p w14:paraId="239BE1AD" w14:textId="7445B8EB" w:rsidR="00880742" w:rsidRPr="00584C3E" w:rsidRDefault="008300CE" w:rsidP="00EF3F96">
      <w:pPr>
        <w:spacing w:after="0" w:line="240" w:lineRule="auto"/>
        <w:rPr>
          <w:rFonts w:ascii="Times New Roman" w:hAnsi="Times New Roman" w:cs="Times New Roman"/>
          <w:b/>
          <w:sz w:val="24"/>
          <w:szCs w:val="24"/>
        </w:rPr>
      </w:pPr>
      <w:r w:rsidRPr="00584C3E">
        <w:rPr>
          <w:rFonts w:ascii="Times New Roman" w:hAnsi="Times New Roman" w:cs="Times New Roman"/>
          <w:b/>
          <w:sz w:val="24"/>
          <w:szCs w:val="24"/>
        </w:rPr>
        <w:t>6. </w:t>
      </w:r>
      <w:r w:rsidR="00880742" w:rsidRPr="00584C3E">
        <w:rPr>
          <w:rFonts w:ascii="Times New Roman" w:hAnsi="Times New Roman" w:cs="Times New Roman"/>
          <w:b/>
          <w:sz w:val="24"/>
          <w:szCs w:val="24"/>
        </w:rPr>
        <w:t>Projekta pārvaldības un īstenošanas kapacitāte</w:t>
      </w:r>
      <w:r w:rsidR="00880742" w:rsidRPr="00584C3E">
        <w:rPr>
          <w:rStyle w:val="FootnoteReference"/>
          <w:rFonts w:ascii="Times New Roman" w:hAnsi="Times New Roman" w:cs="Times New Roman"/>
          <w:b/>
          <w:sz w:val="24"/>
          <w:szCs w:val="24"/>
        </w:rPr>
        <w:footnoteReference w:id="16"/>
      </w:r>
    </w:p>
    <w:tbl>
      <w:tblPr>
        <w:tblStyle w:val="TableGrid"/>
        <w:tblW w:w="9072" w:type="dxa"/>
        <w:tblInd w:w="-5" w:type="dxa"/>
        <w:tblLook w:val="04A0" w:firstRow="1" w:lastRow="0" w:firstColumn="1" w:lastColumn="0" w:noHBand="0" w:noVBand="1"/>
      </w:tblPr>
      <w:tblGrid>
        <w:gridCol w:w="9072"/>
      </w:tblGrid>
      <w:tr w:rsidR="00584C3E" w:rsidRPr="00584C3E" w14:paraId="2D0B0D13" w14:textId="77777777" w:rsidTr="00F34309">
        <w:trPr>
          <w:trHeight w:val="803"/>
        </w:trPr>
        <w:tc>
          <w:tcPr>
            <w:tcW w:w="9072" w:type="dxa"/>
          </w:tcPr>
          <w:bookmarkEnd w:id="2"/>
          <w:p w14:paraId="7596E31A" w14:textId="47D27631" w:rsidR="004C1A42" w:rsidRPr="00584C3E" w:rsidRDefault="004C1A42" w:rsidP="0071320E">
            <w:pPr>
              <w:jc w:val="both"/>
              <w:rPr>
                <w:rFonts w:ascii="Times New Roman" w:hAnsi="Times New Roman" w:cs="Times New Roman"/>
                <w:iCs/>
                <w:sz w:val="24"/>
                <w:szCs w:val="24"/>
              </w:rPr>
            </w:pPr>
            <w:r w:rsidRPr="00584C3E">
              <w:rPr>
                <w:rFonts w:ascii="Times New Roman" w:hAnsi="Times New Roman" w:cs="Times New Roman"/>
                <w:iCs/>
                <w:sz w:val="24"/>
                <w:szCs w:val="24"/>
              </w:rPr>
              <w:t xml:space="preserve">IZM ir pieredze </w:t>
            </w:r>
            <w:r w:rsidRPr="00584C3E">
              <w:rPr>
                <w:rFonts w:ascii="Times New Roman" w:eastAsiaTheme="minorEastAsia" w:hAnsi="Times New Roman" w:cs="Times New Roman"/>
                <w:sz w:val="24"/>
                <w:szCs w:val="24"/>
              </w:rPr>
              <w:t>liela apjoma ERAF līdzfinansētu IKT projektu īstenošanā. Projektu ietvaros attīstītas valsts nozīmes informācijas sistēmas</w:t>
            </w:r>
            <w:r w:rsidR="000235AD" w:rsidRPr="00584C3E">
              <w:rPr>
                <w:rFonts w:ascii="Times New Roman" w:eastAsiaTheme="minorEastAsia" w:hAnsi="Times New Roman" w:cs="Times New Roman"/>
                <w:sz w:val="24"/>
                <w:szCs w:val="24"/>
              </w:rPr>
              <w:t xml:space="preserve">, pilnveidoti darbības procesi un nodrošināti koplietošanas pakalpojumi. </w:t>
            </w:r>
          </w:p>
          <w:p w14:paraId="4449A33E" w14:textId="1EDB6C22" w:rsidR="003336B4" w:rsidRPr="00584C3E" w:rsidRDefault="003336B4" w:rsidP="0071320E">
            <w:pPr>
              <w:jc w:val="both"/>
              <w:rPr>
                <w:rFonts w:ascii="Times New Roman" w:hAnsi="Times New Roman" w:cs="Times New Roman"/>
                <w:iCs/>
                <w:strike/>
                <w:sz w:val="24"/>
                <w:szCs w:val="24"/>
              </w:rPr>
            </w:pPr>
            <w:r w:rsidRPr="00584C3E">
              <w:rPr>
                <w:rFonts w:ascii="Times New Roman" w:hAnsi="Times New Roman" w:cs="Times New Roman"/>
                <w:iCs/>
                <w:sz w:val="24"/>
                <w:szCs w:val="24"/>
              </w:rPr>
              <w:t>Lai nodrošinātu efektīvu projekta īstenošanu atbilstoši līgumam</w:t>
            </w:r>
            <w:r w:rsidR="008F08B4" w:rsidRPr="00584C3E">
              <w:rPr>
                <w:rFonts w:ascii="Times New Roman" w:hAnsi="Times New Roman" w:cs="Times New Roman"/>
                <w:iCs/>
                <w:sz w:val="24"/>
                <w:szCs w:val="24"/>
              </w:rPr>
              <w:t>, kas tiks noslēgts</w:t>
            </w:r>
            <w:r w:rsidRPr="00584C3E">
              <w:rPr>
                <w:rFonts w:ascii="Times New Roman" w:hAnsi="Times New Roman" w:cs="Times New Roman"/>
                <w:iCs/>
                <w:sz w:val="24"/>
                <w:szCs w:val="24"/>
              </w:rPr>
              <w:t xml:space="preserve"> par finansējuma piešķiršanu un projekta īstenošanu, </w:t>
            </w:r>
            <w:r w:rsidR="005B0DAA" w:rsidRPr="00584C3E">
              <w:rPr>
                <w:rFonts w:ascii="Times New Roman" w:hAnsi="Times New Roman" w:cs="Times New Roman"/>
                <w:iCs/>
                <w:sz w:val="24"/>
                <w:szCs w:val="24"/>
              </w:rPr>
              <w:t>finansējuma saņēmējs</w:t>
            </w:r>
            <w:r w:rsidRPr="00584C3E">
              <w:rPr>
                <w:rFonts w:ascii="Times New Roman" w:hAnsi="Times New Roman" w:cs="Times New Roman"/>
                <w:iCs/>
                <w:sz w:val="24"/>
                <w:szCs w:val="24"/>
              </w:rPr>
              <w:t xml:space="preserve"> paredz projekta pārvaldību organizēt trijos līmeņos. Projekta organizācija</w:t>
            </w:r>
            <w:r w:rsidR="005B0DAA" w:rsidRPr="00584C3E">
              <w:rPr>
                <w:rFonts w:ascii="Times New Roman" w:hAnsi="Times New Roman" w:cs="Times New Roman"/>
                <w:iCs/>
                <w:sz w:val="24"/>
                <w:szCs w:val="24"/>
              </w:rPr>
              <w:t xml:space="preserve"> tiek veidota</w:t>
            </w:r>
            <w:r w:rsidR="008E2B3A" w:rsidRPr="00584C3E">
              <w:rPr>
                <w:rFonts w:ascii="Times New Roman" w:hAnsi="Times New Roman" w:cs="Times New Roman"/>
                <w:iCs/>
                <w:sz w:val="24"/>
                <w:szCs w:val="24"/>
              </w:rPr>
              <w:t>,</w:t>
            </w:r>
            <w:r w:rsidR="005B0DAA" w:rsidRPr="00584C3E">
              <w:rPr>
                <w:rFonts w:ascii="Times New Roman" w:hAnsi="Times New Roman" w:cs="Times New Roman"/>
                <w:iCs/>
                <w:sz w:val="24"/>
                <w:szCs w:val="24"/>
              </w:rPr>
              <w:t xml:space="preserve"> lai nodrošinātu</w:t>
            </w:r>
            <w:r w:rsidRPr="00584C3E">
              <w:rPr>
                <w:rFonts w:ascii="Times New Roman" w:hAnsi="Times New Roman" w:cs="Times New Roman"/>
                <w:iCs/>
                <w:sz w:val="24"/>
                <w:szCs w:val="24"/>
              </w:rPr>
              <w:t xml:space="preserve"> projekta mērķu sasniegšan</w:t>
            </w:r>
            <w:r w:rsidR="005B0DAA" w:rsidRPr="00584C3E">
              <w:rPr>
                <w:rFonts w:ascii="Times New Roman" w:hAnsi="Times New Roman" w:cs="Times New Roman"/>
                <w:iCs/>
                <w:sz w:val="24"/>
                <w:szCs w:val="24"/>
              </w:rPr>
              <w:t>u</w:t>
            </w:r>
            <w:r w:rsidRPr="00584C3E">
              <w:rPr>
                <w:rFonts w:ascii="Times New Roman" w:hAnsi="Times New Roman" w:cs="Times New Roman"/>
                <w:iCs/>
                <w:sz w:val="24"/>
                <w:szCs w:val="24"/>
              </w:rPr>
              <w:t xml:space="preserve"> apjoma, termiņu, kvalitātes un pieejamo finanšu resursu ziņā. </w:t>
            </w:r>
            <w:r w:rsidR="00E26227" w:rsidRPr="00584C3E">
              <w:rPr>
                <w:rFonts w:ascii="Times New Roman" w:hAnsi="Times New Roman" w:cs="Times New Roman"/>
                <w:iCs/>
                <w:sz w:val="24"/>
                <w:szCs w:val="24"/>
              </w:rPr>
              <w:t>P</w:t>
            </w:r>
            <w:r w:rsidR="00E26227" w:rsidRPr="00584C3E">
              <w:rPr>
                <w:rFonts w:ascii="Times New Roman" w:eastAsiaTheme="minorEastAsia" w:hAnsi="Times New Roman" w:cs="Times New Roman"/>
                <w:sz w:val="24"/>
                <w:szCs w:val="24"/>
              </w:rPr>
              <w:t>rojekta organizācija tiks izveidota ar IZM iekšējiem noteikumiem</w:t>
            </w:r>
            <w:r w:rsidR="004C1A42" w:rsidRPr="00584C3E">
              <w:rPr>
                <w:rFonts w:ascii="Times New Roman" w:eastAsiaTheme="minorEastAsia" w:hAnsi="Times New Roman" w:cs="Times New Roman"/>
                <w:sz w:val="24"/>
                <w:szCs w:val="24"/>
              </w:rPr>
              <w:t xml:space="preserve"> un</w:t>
            </w:r>
            <w:r w:rsidR="009965FF" w:rsidRPr="00584C3E">
              <w:rPr>
                <w:rFonts w:ascii="Times New Roman" w:eastAsiaTheme="minorEastAsia" w:hAnsi="Times New Roman" w:cs="Times New Roman"/>
                <w:sz w:val="24"/>
                <w:szCs w:val="24"/>
              </w:rPr>
              <w:t>/vai</w:t>
            </w:r>
            <w:r w:rsidR="004C1A42" w:rsidRPr="00584C3E">
              <w:rPr>
                <w:rFonts w:ascii="Times New Roman" w:eastAsiaTheme="minorEastAsia" w:hAnsi="Times New Roman" w:cs="Times New Roman"/>
                <w:sz w:val="24"/>
                <w:szCs w:val="24"/>
              </w:rPr>
              <w:t xml:space="preserve"> rīkojumiem</w:t>
            </w:r>
            <w:r w:rsidR="00E26227" w:rsidRPr="00584C3E">
              <w:rPr>
                <w:rFonts w:ascii="Times New Roman" w:eastAsiaTheme="minorEastAsia" w:hAnsi="Times New Roman" w:cs="Times New Roman"/>
                <w:sz w:val="24"/>
                <w:szCs w:val="24"/>
              </w:rPr>
              <w:t>, kā arī parakstot vienošanos par projekta īstenošanu ar sadarbības partneriem.</w:t>
            </w:r>
          </w:p>
          <w:p w14:paraId="5808506C" w14:textId="77777777" w:rsidR="003336B4" w:rsidRPr="00584C3E" w:rsidRDefault="003336B4" w:rsidP="003336B4">
            <w:pPr>
              <w:rPr>
                <w:rFonts w:ascii="Times New Roman" w:hAnsi="Times New Roman" w:cs="Times New Roman"/>
                <w:iCs/>
                <w:sz w:val="24"/>
                <w:szCs w:val="24"/>
              </w:rPr>
            </w:pPr>
          </w:p>
          <w:p w14:paraId="52022356" w14:textId="77777777" w:rsidR="003336B4" w:rsidRPr="00584C3E" w:rsidRDefault="003336B4" w:rsidP="003336B4">
            <w:pPr>
              <w:rPr>
                <w:rFonts w:ascii="Times New Roman" w:hAnsi="Times New Roman" w:cs="Times New Roman"/>
                <w:iCs/>
                <w:sz w:val="24"/>
                <w:szCs w:val="24"/>
              </w:rPr>
            </w:pPr>
            <w:r w:rsidRPr="00584C3E">
              <w:rPr>
                <w:rFonts w:ascii="Times New Roman" w:hAnsi="Times New Roman" w:cs="Times New Roman"/>
                <w:iCs/>
                <w:sz w:val="24"/>
                <w:szCs w:val="24"/>
              </w:rPr>
              <w:t xml:space="preserve">Projekta pārvaldības un īstenošanas kapacitāti veidos šādas organizatoriskās struktūras: </w:t>
            </w:r>
          </w:p>
          <w:p w14:paraId="37128DDB" w14:textId="6ADB6CB0" w:rsidR="003336B4" w:rsidRPr="00584C3E" w:rsidRDefault="003336B4" w:rsidP="003336B4">
            <w:pPr>
              <w:rPr>
                <w:rFonts w:ascii="Times New Roman" w:hAnsi="Times New Roman" w:cs="Times New Roman"/>
                <w:iCs/>
                <w:sz w:val="24"/>
                <w:szCs w:val="24"/>
              </w:rPr>
            </w:pPr>
            <w:r w:rsidRPr="00584C3E">
              <w:rPr>
                <w:rFonts w:ascii="Times New Roman" w:hAnsi="Times New Roman" w:cs="Times New Roman"/>
                <w:b/>
                <w:iCs/>
                <w:sz w:val="24"/>
                <w:szCs w:val="24"/>
              </w:rPr>
              <w:t xml:space="preserve">Projekta uzraudzības padome </w:t>
            </w:r>
            <w:r w:rsidRPr="00584C3E">
              <w:rPr>
                <w:rFonts w:ascii="Times New Roman" w:hAnsi="Times New Roman" w:cs="Times New Roman"/>
                <w:iCs/>
                <w:sz w:val="24"/>
                <w:szCs w:val="24"/>
              </w:rPr>
              <w:t>– uzraudzības struktūra, kas tiek izveidota uz projekta īstenošanas laiku, lai</w:t>
            </w:r>
            <w:r w:rsidR="00A2368B" w:rsidRPr="00584C3E">
              <w:rPr>
                <w:rFonts w:ascii="Times New Roman" w:hAnsi="Times New Roman" w:cs="Times New Roman"/>
                <w:iCs/>
                <w:sz w:val="24"/>
                <w:szCs w:val="24"/>
              </w:rPr>
              <w:t xml:space="preserve"> </w:t>
            </w:r>
            <w:r w:rsidRPr="00584C3E">
              <w:rPr>
                <w:rFonts w:ascii="Times New Roman" w:hAnsi="Times New Roman" w:cs="Times New Roman"/>
                <w:iCs/>
                <w:sz w:val="24"/>
                <w:szCs w:val="24"/>
              </w:rPr>
              <w:t>nodrošinātu projekta mērķa sasniegšanu. Uzraudzības padome uzrauga projekta aktivitāšu īstenošanu un rezultātu atbilstību galalietotāju un sadarbības partneru vajadzībām, kā arī apstiprina ārēju faktoru ietekmē radušos izmaiņu nepieciešamību projektā</w:t>
            </w:r>
            <w:r w:rsidR="001F09E8" w:rsidRPr="00584C3E">
              <w:rPr>
                <w:rFonts w:ascii="Times New Roman" w:hAnsi="Times New Roman" w:cs="Times New Roman"/>
                <w:iCs/>
                <w:sz w:val="24"/>
                <w:szCs w:val="24"/>
              </w:rPr>
              <w:t>. Uzraudzības padome var dot uzdevumus projekta vadības grupai</w:t>
            </w:r>
            <w:r w:rsidR="00041584" w:rsidRPr="00584C3E">
              <w:rPr>
                <w:rFonts w:ascii="Times New Roman" w:hAnsi="Times New Roman" w:cs="Times New Roman"/>
                <w:iCs/>
                <w:sz w:val="24"/>
                <w:szCs w:val="24"/>
              </w:rPr>
              <w:t xml:space="preserve"> vai projekta komandai</w:t>
            </w:r>
            <w:r w:rsidR="0047261C" w:rsidRPr="00584C3E">
              <w:rPr>
                <w:rFonts w:ascii="Times New Roman" w:hAnsi="Times New Roman" w:cs="Times New Roman"/>
                <w:iCs/>
                <w:sz w:val="24"/>
                <w:szCs w:val="24"/>
              </w:rPr>
              <w:t>.</w:t>
            </w:r>
          </w:p>
          <w:p w14:paraId="5DD8EED0" w14:textId="77777777" w:rsidR="003336B4" w:rsidRPr="00584C3E" w:rsidRDefault="003336B4" w:rsidP="003336B4">
            <w:pPr>
              <w:rPr>
                <w:rFonts w:ascii="Times New Roman" w:hAnsi="Times New Roman" w:cs="Times New Roman"/>
                <w:iCs/>
                <w:sz w:val="24"/>
                <w:szCs w:val="24"/>
              </w:rPr>
            </w:pPr>
          </w:p>
          <w:p w14:paraId="664E7CC0" w14:textId="4C9D8A9B" w:rsidR="003336B4" w:rsidRPr="00584C3E" w:rsidRDefault="003336B4" w:rsidP="003336B4">
            <w:pPr>
              <w:rPr>
                <w:rFonts w:ascii="Times New Roman" w:hAnsi="Times New Roman" w:cs="Times New Roman"/>
                <w:iCs/>
                <w:sz w:val="24"/>
                <w:szCs w:val="24"/>
              </w:rPr>
            </w:pPr>
            <w:r w:rsidRPr="00584C3E">
              <w:rPr>
                <w:rFonts w:ascii="Times New Roman" w:hAnsi="Times New Roman" w:cs="Times New Roman"/>
                <w:b/>
                <w:iCs/>
                <w:sz w:val="24"/>
                <w:szCs w:val="24"/>
              </w:rPr>
              <w:t>Projekta vadības grupa</w:t>
            </w:r>
            <w:r w:rsidRPr="00584C3E">
              <w:rPr>
                <w:rFonts w:ascii="Times New Roman" w:hAnsi="Times New Roman" w:cs="Times New Roman"/>
                <w:iCs/>
                <w:sz w:val="24"/>
                <w:szCs w:val="24"/>
              </w:rPr>
              <w:t xml:space="preserve"> – vadības struktūra, kas tiek izveidota uz projekta īstenošanas laiku, lai nodrošinātu projekta rezultātu sasniegšanu. Tā ir atbildīga par projekta darbību īstenošanu,</w:t>
            </w:r>
            <w:r w:rsidR="001F09E8" w:rsidRPr="00584C3E">
              <w:rPr>
                <w:rFonts w:ascii="Times New Roman" w:hAnsi="Times New Roman" w:cs="Times New Roman"/>
                <w:iCs/>
                <w:sz w:val="24"/>
                <w:szCs w:val="24"/>
              </w:rPr>
              <w:t xml:space="preserve"> rezultatīvo rādītāju sasniegšanu,</w:t>
            </w:r>
            <w:r w:rsidRPr="00584C3E">
              <w:rPr>
                <w:rFonts w:ascii="Times New Roman" w:hAnsi="Times New Roman" w:cs="Times New Roman"/>
                <w:iCs/>
                <w:sz w:val="24"/>
                <w:szCs w:val="24"/>
              </w:rPr>
              <w:t xml:space="preserve"> dod uzdevumus projekta vadītājam un komandai, lemj par nepieciešamajām izmaiņām projektā, atskaitās projekta uzraudzības padomei par projekta rezultātiem un sniedz tai priekšlikumus. </w:t>
            </w:r>
          </w:p>
          <w:p w14:paraId="6C14ADC2" w14:textId="700D21EB" w:rsidR="003336B4" w:rsidRPr="00584C3E" w:rsidRDefault="003336B4" w:rsidP="003336B4">
            <w:pPr>
              <w:rPr>
                <w:rFonts w:ascii="Times New Roman" w:hAnsi="Times New Roman" w:cs="Times New Roman"/>
                <w:iCs/>
                <w:sz w:val="24"/>
                <w:szCs w:val="24"/>
              </w:rPr>
            </w:pPr>
            <w:r w:rsidRPr="00584C3E">
              <w:rPr>
                <w:rFonts w:ascii="Times New Roman" w:hAnsi="Times New Roman" w:cs="Times New Roman"/>
                <w:iCs/>
                <w:sz w:val="24"/>
                <w:szCs w:val="24"/>
              </w:rPr>
              <w:t xml:space="preserve">Projektā </w:t>
            </w:r>
            <w:r w:rsidR="009965FF" w:rsidRPr="00584C3E">
              <w:rPr>
                <w:rFonts w:ascii="Times New Roman" w:hAnsi="Times New Roman" w:cs="Times New Roman"/>
                <w:iCs/>
                <w:sz w:val="24"/>
                <w:szCs w:val="24"/>
              </w:rPr>
              <w:t xml:space="preserve">tiks dota iespēja </w:t>
            </w:r>
            <w:r w:rsidRPr="00584C3E">
              <w:rPr>
                <w:rFonts w:ascii="Times New Roman" w:hAnsi="Times New Roman" w:cs="Times New Roman"/>
                <w:iCs/>
                <w:sz w:val="24"/>
                <w:szCs w:val="24"/>
              </w:rPr>
              <w:t>veidot</w:t>
            </w:r>
            <w:r w:rsidR="009965FF" w:rsidRPr="00584C3E">
              <w:rPr>
                <w:rFonts w:ascii="Times New Roman" w:hAnsi="Times New Roman" w:cs="Times New Roman"/>
                <w:iCs/>
                <w:sz w:val="24"/>
                <w:szCs w:val="24"/>
              </w:rPr>
              <w:t xml:space="preserve"> apakšprojekta </w:t>
            </w:r>
            <w:r w:rsidRPr="00584C3E">
              <w:rPr>
                <w:rFonts w:ascii="Times New Roman" w:hAnsi="Times New Roman" w:cs="Times New Roman"/>
                <w:iCs/>
                <w:sz w:val="24"/>
                <w:szCs w:val="24"/>
              </w:rPr>
              <w:t>vadības grupas dalījumā pa loģiskiem projekta apgabaliem</w:t>
            </w:r>
            <w:r w:rsidR="009965FF" w:rsidRPr="00584C3E">
              <w:rPr>
                <w:rFonts w:ascii="Times New Roman" w:hAnsi="Times New Roman" w:cs="Times New Roman"/>
                <w:iCs/>
                <w:sz w:val="24"/>
                <w:szCs w:val="24"/>
              </w:rPr>
              <w:t xml:space="preserve"> un konkrētiem sasniedzamajiem rezultātiem</w:t>
            </w:r>
            <w:r w:rsidRPr="00584C3E">
              <w:rPr>
                <w:rFonts w:ascii="Times New Roman" w:hAnsi="Times New Roman" w:cs="Times New Roman"/>
                <w:iCs/>
                <w:sz w:val="24"/>
                <w:szCs w:val="24"/>
              </w:rPr>
              <w:t xml:space="preserve">. </w:t>
            </w:r>
          </w:p>
          <w:p w14:paraId="705AEDC6" w14:textId="77777777" w:rsidR="003336B4" w:rsidRPr="00584C3E" w:rsidRDefault="003336B4" w:rsidP="003336B4">
            <w:pPr>
              <w:rPr>
                <w:rFonts w:ascii="Times New Roman" w:hAnsi="Times New Roman" w:cs="Times New Roman"/>
                <w:iCs/>
                <w:sz w:val="24"/>
                <w:szCs w:val="24"/>
              </w:rPr>
            </w:pPr>
          </w:p>
          <w:p w14:paraId="2C9D3898" w14:textId="77777777" w:rsidR="00A942EE" w:rsidRPr="00584C3E" w:rsidRDefault="003336B4" w:rsidP="00A942EE">
            <w:pPr>
              <w:jc w:val="both"/>
              <w:rPr>
                <w:rFonts w:ascii="Times New Roman" w:eastAsiaTheme="minorEastAsia" w:hAnsi="Times New Roman" w:cs="Times New Roman"/>
                <w:sz w:val="24"/>
                <w:szCs w:val="24"/>
              </w:rPr>
            </w:pPr>
            <w:r w:rsidRPr="00584C3E">
              <w:rPr>
                <w:rFonts w:ascii="Times New Roman" w:hAnsi="Times New Roman" w:cs="Times New Roman"/>
                <w:b/>
                <w:iCs/>
                <w:sz w:val="24"/>
                <w:szCs w:val="24"/>
              </w:rPr>
              <w:t>Projekta komanda</w:t>
            </w:r>
            <w:r w:rsidRPr="00584C3E">
              <w:rPr>
                <w:rFonts w:ascii="Times New Roman" w:hAnsi="Times New Roman" w:cs="Times New Roman"/>
                <w:iCs/>
                <w:sz w:val="24"/>
                <w:szCs w:val="24"/>
              </w:rPr>
              <w:t xml:space="preserve"> – īstenošanas organizatoriskā struktūra projekta darbību īstenošanai un ieviešanai. Projektā var veidot vairākas projekta komandas dalījumā pa loģiskiem projekta apgabaliem. </w:t>
            </w:r>
            <w:r w:rsidR="00A942EE" w:rsidRPr="00584C3E">
              <w:rPr>
                <w:rFonts w:ascii="Times New Roman" w:eastAsiaTheme="minorEastAsia" w:hAnsi="Times New Roman" w:cs="Times New Roman"/>
                <w:sz w:val="24"/>
                <w:szCs w:val="24"/>
              </w:rPr>
              <w:t>Projekta komandu veido:</w:t>
            </w:r>
          </w:p>
          <w:p w14:paraId="2690F04B" w14:textId="799C3FC0" w:rsidR="00A942EE" w:rsidRPr="00584C3E" w:rsidRDefault="00A942EE" w:rsidP="00A942EE">
            <w:pPr>
              <w:pStyle w:val="ListParagraph"/>
              <w:numPr>
                <w:ilvl w:val="0"/>
                <w:numId w:val="35"/>
              </w:numPr>
              <w:jc w:val="both"/>
              <w:rPr>
                <w:rFonts w:ascii="Times New Roman" w:eastAsiaTheme="minorEastAsia" w:hAnsi="Times New Roman" w:cs="Times New Roman"/>
                <w:sz w:val="24"/>
                <w:szCs w:val="24"/>
              </w:rPr>
            </w:pPr>
            <w:r w:rsidRPr="00584C3E">
              <w:rPr>
                <w:rFonts w:ascii="Times New Roman" w:eastAsiaTheme="minorEastAsia" w:hAnsi="Times New Roman" w:cs="Times New Roman"/>
                <w:sz w:val="24"/>
                <w:szCs w:val="24"/>
              </w:rPr>
              <w:t>projekta darba grupa – sadarbības partneru deleģētie pārstāvji, kas uz rīkojuma pamata piesaistīti projektam un atbildīgi par konkrētu darbu izpildi/uzraudzību saskaņā ar vienošanos par projekta īstenošanu un projekta vadības grupas noteiktajiem uzdevumiem. Projekta darba grupas sastāvā ir projekta īstenošanas personāls, kas tiks nodarbināts, pamatojoties uz darba līgumu, vienošanos un/vai rīkojum</w:t>
            </w:r>
            <w:r w:rsidR="0047261C" w:rsidRPr="00584C3E">
              <w:rPr>
                <w:rFonts w:ascii="Times New Roman" w:eastAsiaTheme="minorEastAsia" w:hAnsi="Times New Roman" w:cs="Times New Roman"/>
                <w:sz w:val="24"/>
                <w:szCs w:val="24"/>
              </w:rPr>
              <w:t>u,</w:t>
            </w:r>
            <w:r w:rsidRPr="00584C3E">
              <w:rPr>
                <w:rFonts w:ascii="Times New Roman" w:eastAsiaTheme="minorEastAsia" w:hAnsi="Times New Roman" w:cs="Times New Roman"/>
                <w:sz w:val="24"/>
                <w:szCs w:val="24"/>
              </w:rPr>
              <w:t xml:space="preserve"> </w:t>
            </w:r>
            <w:r w:rsidR="0047261C" w:rsidRPr="00584C3E">
              <w:rPr>
                <w:rFonts w:ascii="Times New Roman" w:eastAsiaTheme="minorEastAsia" w:hAnsi="Times New Roman" w:cs="Times New Roman"/>
                <w:sz w:val="24"/>
                <w:szCs w:val="24"/>
              </w:rPr>
              <w:t>kur</w:t>
            </w:r>
            <w:r w:rsidRPr="00584C3E">
              <w:rPr>
                <w:rFonts w:ascii="Times New Roman" w:eastAsiaTheme="minorEastAsia" w:hAnsi="Times New Roman" w:cs="Times New Roman"/>
                <w:sz w:val="24"/>
                <w:szCs w:val="24"/>
              </w:rPr>
              <w:t xml:space="preserve"> tā pienākumi tiks noteikti amata aprakstā, vai uzņēmuma līgumu. Projekta darba grupu atkarībā no projekta specifikas vada projekta vadītājs vai norīkots atbildīgais speciālists. Projektā var tikt veidotas vairākas projekta darba grupas dalījumā pa loģiskiem projekta apgabaliem (piemēram, projekta darbībām vai izstrādājamiem risinājumiem);</w:t>
            </w:r>
          </w:p>
          <w:p w14:paraId="215F3541" w14:textId="3AF84D9A" w:rsidR="00A942EE" w:rsidRPr="00584C3E" w:rsidRDefault="00A942EE" w:rsidP="00A942EE">
            <w:pPr>
              <w:pStyle w:val="ListParagraph"/>
              <w:numPr>
                <w:ilvl w:val="0"/>
                <w:numId w:val="35"/>
              </w:numPr>
              <w:jc w:val="both"/>
              <w:rPr>
                <w:rFonts w:ascii="Times New Roman" w:eastAsiaTheme="minorEastAsia" w:hAnsi="Times New Roman" w:cs="Times New Roman"/>
                <w:sz w:val="24"/>
                <w:szCs w:val="24"/>
              </w:rPr>
            </w:pPr>
            <w:r w:rsidRPr="00584C3E">
              <w:rPr>
                <w:rFonts w:ascii="Times New Roman" w:eastAsiaTheme="minorEastAsia" w:hAnsi="Times New Roman" w:cs="Times New Roman"/>
                <w:sz w:val="24"/>
                <w:szCs w:val="24"/>
              </w:rPr>
              <w:t xml:space="preserve">ārējie izstrādātāji – ja nepieciešams, piesaistīti </w:t>
            </w:r>
            <w:r w:rsidR="00E26227" w:rsidRPr="00584C3E">
              <w:rPr>
                <w:rFonts w:ascii="Times New Roman" w:eastAsiaTheme="minorEastAsia" w:hAnsi="Times New Roman" w:cs="Times New Roman"/>
                <w:sz w:val="24"/>
                <w:szCs w:val="24"/>
              </w:rPr>
              <w:t xml:space="preserve">arhitektūras definēšanas, </w:t>
            </w:r>
            <w:r w:rsidRPr="00584C3E">
              <w:rPr>
                <w:rFonts w:ascii="Times New Roman" w:eastAsiaTheme="minorEastAsia" w:hAnsi="Times New Roman" w:cs="Times New Roman"/>
                <w:sz w:val="24"/>
                <w:szCs w:val="24"/>
              </w:rPr>
              <w:t>informācijas sistēmu un risinājumu izstrādes un ieviešanas, kā arī pilnveides pakalpojumu sniedzēji, kas projekta īstenošanā darbojas uz līgumu pamata;</w:t>
            </w:r>
          </w:p>
          <w:p w14:paraId="5C8AC771" w14:textId="522759B2" w:rsidR="00A942EE" w:rsidRPr="00584C3E" w:rsidRDefault="00A942EE" w:rsidP="00A942EE">
            <w:pPr>
              <w:pStyle w:val="ListParagraph"/>
              <w:numPr>
                <w:ilvl w:val="0"/>
                <w:numId w:val="35"/>
              </w:numPr>
              <w:jc w:val="both"/>
              <w:rPr>
                <w:rFonts w:ascii="Times New Roman" w:eastAsiaTheme="minorEastAsia" w:hAnsi="Times New Roman" w:cs="Times New Roman"/>
                <w:sz w:val="24"/>
                <w:szCs w:val="24"/>
              </w:rPr>
            </w:pPr>
            <w:r w:rsidRPr="00584C3E">
              <w:rPr>
                <w:rFonts w:ascii="Times New Roman" w:eastAsiaTheme="minorEastAsia" w:hAnsi="Times New Roman" w:cs="Times New Roman"/>
                <w:sz w:val="24"/>
                <w:szCs w:val="24"/>
              </w:rPr>
              <w:t>pieaicinātie eksperti – piesaistīti pēc nepieciešamības, nosakot to pienākumus rīkojumā vai līgumā, ja tie ir trešās puses pārstāvji</w:t>
            </w:r>
            <w:r w:rsidR="00661A65" w:rsidRPr="00584C3E">
              <w:rPr>
                <w:rFonts w:ascii="Times New Roman" w:eastAsiaTheme="minorEastAsia" w:hAnsi="Times New Roman" w:cs="Times New Roman"/>
                <w:sz w:val="24"/>
                <w:szCs w:val="24"/>
              </w:rPr>
              <w:t>;</w:t>
            </w:r>
          </w:p>
          <w:p w14:paraId="156DE1A0" w14:textId="77777777" w:rsidR="0047261C" w:rsidRPr="00584C3E" w:rsidRDefault="00E532B8" w:rsidP="001F09E8">
            <w:pPr>
              <w:pStyle w:val="ListParagraph"/>
              <w:numPr>
                <w:ilvl w:val="0"/>
                <w:numId w:val="36"/>
              </w:numPr>
              <w:jc w:val="both"/>
              <w:rPr>
                <w:rFonts w:ascii="Times New Roman" w:hAnsi="Times New Roman" w:cs="Times New Roman"/>
                <w:iCs/>
                <w:sz w:val="24"/>
                <w:szCs w:val="24"/>
              </w:rPr>
            </w:pPr>
            <w:r w:rsidRPr="00584C3E">
              <w:rPr>
                <w:rFonts w:ascii="Times New Roman" w:eastAsiaTheme="minorEastAsia" w:hAnsi="Times New Roman" w:cs="Times New Roman"/>
                <w:sz w:val="24"/>
                <w:szCs w:val="24"/>
              </w:rPr>
              <w:t>IKT nozares ministrija – Vides aizsardzības un reģionālās attīstības ministrija;</w:t>
            </w:r>
          </w:p>
          <w:p w14:paraId="79D3941D" w14:textId="3A28A2E3" w:rsidR="003E2F3E" w:rsidRPr="00584C3E" w:rsidRDefault="00E532B8" w:rsidP="001F09E8">
            <w:pPr>
              <w:pStyle w:val="ListParagraph"/>
              <w:numPr>
                <w:ilvl w:val="0"/>
                <w:numId w:val="36"/>
              </w:numPr>
              <w:jc w:val="both"/>
              <w:rPr>
                <w:rFonts w:ascii="Times New Roman" w:hAnsi="Times New Roman" w:cs="Times New Roman"/>
                <w:iCs/>
                <w:sz w:val="24"/>
                <w:szCs w:val="24"/>
              </w:rPr>
            </w:pPr>
            <w:r w:rsidRPr="00584C3E">
              <w:rPr>
                <w:rFonts w:ascii="Times New Roman" w:eastAsiaTheme="minorEastAsia" w:hAnsi="Times New Roman" w:cs="Times New Roman"/>
                <w:sz w:val="24"/>
                <w:szCs w:val="24"/>
              </w:rPr>
              <w:t>sadarbības partneri – projekta ietvaros kā sadarbības partneri tiks iesaistītas Latvijas Republikas valstspilsētas un novadi</w:t>
            </w:r>
            <w:r w:rsidR="0047261C" w:rsidRPr="00584C3E">
              <w:rPr>
                <w:rFonts w:ascii="Times New Roman" w:eastAsiaTheme="minorEastAsia" w:hAnsi="Times New Roman" w:cs="Times New Roman"/>
                <w:sz w:val="24"/>
                <w:szCs w:val="24"/>
              </w:rPr>
              <w:t>;</w:t>
            </w:r>
            <w:r w:rsidR="00030B87" w:rsidRPr="00584C3E">
              <w:rPr>
                <w:rFonts w:ascii="Times New Roman" w:eastAsiaTheme="minorEastAsia" w:hAnsi="Times New Roman" w:cs="Times New Roman"/>
                <w:sz w:val="24"/>
                <w:szCs w:val="24"/>
              </w:rPr>
              <w:t xml:space="preserve"> </w:t>
            </w:r>
          </w:p>
          <w:p w14:paraId="6B60C056" w14:textId="1AFFD3F5" w:rsidR="003336B4" w:rsidRPr="00584C3E" w:rsidRDefault="00030B87" w:rsidP="003A6C2E">
            <w:pPr>
              <w:pStyle w:val="ListParagraph"/>
              <w:numPr>
                <w:ilvl w:val="0"/>
                <w:numId w:val="36"/>
              </w:numPr>
              <w:jc w:val="both"/>
              <w:rPr>
                <w:rFonts w:ascii="Times New Roman" w:hAnsi="Times New Roman" w:cs="Times New Roman"/>
                <w:iCs/>
                <w:sz w:val="24"/>
                <w:szCs w:val="24"/>
              </w:rPr>
            </w:pPr>
            <w:r w:rsidRPr="00584C3E">
              <w:rPr>
                <w:rFonts w:ascii="Times New Roman" w:eastAsiaTheme="minorEastAsia" w:hAnsi="Times New Roman" w:cs="Times New Roman"/>
                <w:sz w:val="24"/>
                <w:szCs w:val="24"/>
              </w:rPr>
              <w:t xml:space="preserve">Latvijas </w:t>
            </w:r>
            <w:r w:rsidR="00661A65" w:rsidRPr="00584C3E">
              <w:rPr>
                <w:rFonts w:ascii="Times New Roman" w:eastAsiaTheme="minorEastAsia" w:hAnsi="Times New Roman" w:cs="Times New Roman"/>
                <w:sz w:val="24"/>
                <w:szCs w:val="24"/>
              </w:rPr>
              <w:t xml:space="preserve">Pašvaldību </w:t>
            </w:r>
            <w:r w:rsidRPr="00584C3E">
              <w:rPr>
                <w:rFonts w:ascii="Times New Roman" w:eastAsiaTheme="minorEastAsia" w:hAnsi="Times New Roman" w:cs="Times New Roman"/>
                <w:sz w:val="24"/>
                <w:szCs w:val="24"/>
              </w:rPr>
              <w:t>savienība</w:t>
            </w:r>
            <w:r w:rsidR="00E532B8" w:rsidRPr="00584C3E">
              <w:rPr>
                <w:rFonts w:ascii="Times New Roman" w:eastAsiaTheme="minorEastAsia" w:hAnsi="Times New Roman" w:cs="Times New Roman"/>
                <w:sz w:val="24"/>
                <w:szCs w:val="24"/>
              </w:rPr>
              <w:t>.</w:t>
            </w:r>
          </w:p>
          <w:p w14:paraId="739FB36A" w14:textId="1160C1F1" w:rsidR="00A942EE" w:rsidRPr="00584C3E" w:rsidRDefault="00CD6767" w:rsidP="003336B4">
            <w:pPr>
              <w:rPr>
                <w:rFonts w:ascii="Times New Roman" w:hAnsi="Times New Roman" w:cs="Times New Roman"/>
                <w:iCs/>
                <w:sz w:val="24"/>
                <w:szCs w:val="24"/>
              </w:rPr>
            </w:pPr>
            <w:r w:rsidRPr="00584C3E">
              <w:rPr>
                <w:rFonts w:ascii="Times New Roman" w:hAnsi="Times New Roman" w:cs="Times New Roman"/>
                <w:iCs/>
                <w:sz w:val="24"/>
                <w:szCs w:val="24"/>
              </w:rPr>
              <w:t xml:space="preserve">Projekta komandas personāla atlīdzībai </w:t>
            </w:r>
            <w:r w:rsidR="0047261C" w:rsidRPr="00584C3E">
              <w:rPr>
                <w:rFonts w:ascii="Times New Roman" w:hAnsi="Times New Roman" w:cs="Times New Roman"/>
                <w:iCs/>
                <w:sz w:val="24"/>
                <w:szCs w:val="24"/>
              </w:rPr>
              <w:t>piešķirtais</w:t>
            </w:r>
            <w:r w:rsidRPr="00584C3E">
              <w:rPr>
                <w:rFonts w:ascii="Times New Roman" w:hAnsi="Times New Roman" w:cs="Times New Roman"/>
                <w:iCs/>
                <w:sz w:val="24"/>
                <w:szCs w:val="24"/>
              </w:rPr>
              <w:t xml:space="preserve"> finansējums (gan īstenotājam, gan sadarbības partneriem) paredzēts gan esošo speciālistu, gan uz projekta aktivitāšu īstenošanu piesaistītā personāla atalgojumam</w:t>
            </w:r>
          </w:p>
          <w:p w14:paraId="35BD4F93" w14:textId="0B620A08" w:rsidR="003336B4" w:rsidRPr="00584C3E" w:rsidRDefault="003336B4" w:rsidP="003A6C2E">
            <w:pPr>
              <w:rPr>
                <w:rFonts w:ascii="Times New Roman" w:hAnsi="Times New Roman" w:cs="Times New Roman"/>
                <w:i/>
                <w:iCs/>
                <w:sz w:val="24"/>
                <w:szCs w:val="24"/>
              </w:rPr>
            </w:pPr>
          </w:p>
        </w:tc>
      </w:tr>
    </w:tbl>
    <w:p w14:paraId="05D4843B" w14:textId="77777777" w:rsidR="0047261C" w:rsidRPr="00584C3E" w:rsidRDefault="0047261C" w:rsidP="00EF3F96">
      <w:pPr>
        <w:spacing w:after="0" w:line="240" w:lineRule="auto"/>
        <w:rPr>
          <w:rFonts w:ascii="Times New Roman" w:hAnsi="Times New Roman" w:cs="Times New Roman"/>
          <w:b/>
          <w:sz w:val="24"/>
          <w:szCs w:val="24"/>
        </w:rPr>
      </w:pPr>
    </w:p>
    <w:p w14:paraId="71D3E975" w14:textId="77777777" w:rsidR="00D354A8" w:rsidRDefault="00D354A8">
      <w:pPr>
        <w:rPr>
          <w:rFonts w:ascii="Times New Roman" w:hAnsi="Times New Roman" w:cs="Times New Roman"/>
          <w:b/>
          <w:sz w:val="24"/>
          <w:szCs w:val="24"/>
        </w:rPr>
      </w:pPr>
      <w:r>
        <w:rPr>
          <w:rFonts w:ascii="Times New Roman" w:hAnsi="Times New Roman" w:cs="Times New Roman"/>
          <w:b/>
          <w:sz w:val="24"/>
          <w:szCs w:val="24"/>
        </w:rPr>
        <w:br w:type="page"/>
      </w:r>
    </w:p>
    <w:p w14:paraId="73EA4236" w14:textId="20157270" w:rsidR="00DC7BB6" w:rsidRPr="00584C3E" w:rsidRDefault="008300CE" w:rsidP="00EF3F96">
      <w:pPr>
        <w:spacing w:after="0" w:line="240" w:lineRule="auto"/>
        <w:rPr>
          <w:rFonts w:ascii="Times New Roman" w:hAnsi="Times New Roman" w:cs="Times New Roman"/>
          <w:b/>
          <w:sz w:val="24"/>
          <w:szCs w:val="24"/>
        </w:rPr>
      </w:pPr>
      <w:r w:rsidRPr="00584C3E">
        <w:rPr>
          <w:rFonts w:ascii="Times New Roman" w:hAnsi="Times New Roman" w:cs="Times New Roman"/>
          <w:b/>
          <w:sz w:val="24"/>
          <w:szCs w:val="24"/>
        </w:rPr>
        <w:t>7. </w:t>
      </w:r>
      <w:r w:rsidR="00DC7BB6" w:rsidRPr="00584C3E">
        <w:rPr>
          <w:rFonts w:ascii="Times New Roman" w:hAnsi="Times New Roman" w:cs="Times New Roman"/>
          <w:b/>
          <w:sz w:val="24"/>
          <w:szCs w:val="24"/>
        </w:rPr>
        <w:t>Izmaksu/ieguvumu analīze</w:t>
      </w:r>
      <w:r w:rsidR="00E44EB6" w:rsidRPr="00584C3E">
        <w:rPr>
          <w:rFonts w:ascii="Times New Roman" w:hAnsi="Times New Roman" w:cs="Times New Roman"/>
          <w:b/>
          <w:sz w:val="24"/>
          <w:szCs w:val="24"/>
        </w:rPr>
        <w:t xml:space="preserve">, </w:t>
      </w:r>
      <w:r w:rsidR="009818E4" w:rsidRPr="00584C3E">
        <w:rPr>
          <w:rFonts w:ascii="Times New Roman" w:hAnsi="Times New Roman" w:cs="Times New Roman"/>
          <w:b/>
          <w:sz w:val="24"/>
          <w:szCs w:val="24"/>
        </w:rPr>
        <w:t>tai skaitā</w:t>
      </w:r>
      <w:r w:rsidR="00E44EB6" w:rsidRPr="00584C3E">
        <w:rPr>
          <w:rFonts w:ascii="Times New Roman" w:hAnsi="Times New Roman" w:cs="Times New Roman"/>
          <w:b/>
          <w:sz w:val="24"/>
          <w:szCs w:val="24"/>
        </w:rPr>
        <w:t xml:space="preserve"> ietekme uz pārvaldes darbinieku skaitu</w:t>
      </w:r>
    </w:p>
    <w:tbl>
      <w:tblPr>
        <w:tblStyle w:val="TableGrid"/>
        <w:tblW w:w="9072" w:type="dxa"/>
        <w:tblInd w:w="-5" w:type="dxa"/>
        <w:tblLook w:val="04A0" w:firstRow="1" w:lastRow="0" w:firstColumn="1" w:lastColumn="0" w:noHBand="0" w:noVBand="1"/>
      </w:tblPr>
      <w:tblGrid>
        <w:gridCol w:w="9072"/>
      </w:tblGrid>
      <w:tr w:rsidR="00584C3E" w:rsidRPr="00584C3E" w14:paraId="1230BC39" w14:textId="77777777" w:rsidTr="00F34309">
        <w:tc>
          <w:tcPr>
            <w:tcW w:w="9072" w:type="dxa"/>
          </w:tcPr>
          <w:p w14:paraId="3F8AF31C" w14:textId="77777777" w:rsidR="00467DA3" w:rsidRPr="00584C3E" w:rsidRDefault="00467DA3" w:rsidP="003336B4">
            <w:pPr>
              <w:rPr>
                <w:rFonts w:ascii="Times New Roman" w:hAnsi="Times New Roman" w:cs="Times New Roman"/>
                <w:iCs/>
                <w:sz w:val="24"/>
                <w:szCs w:val="24"/>
              </w:rPr>
            </w:pPr>
            <w:r w:rsidRPr="00584C3E">
              <w:rPr>
                <w:rFonts w:ascii="Times New Roman" w:hAnsi="Times New Roman" w:cs="Times New Roman"/>
                <w:iCs/>
                <w:sz w:val="24"/>
                <w:szCs w:val="24"/>
              </w:rPr>
              <w:t>Ņemot vērā daudzu ANM projektu stratēģisko ievirzi, vadlīnijās norādīts, ka ANM projektiem var veikt vienkāršoto izmaksu/ieguvumu analīzi, neveicot kvantitatīvos aprēķinus, bet izceļot kvalitatīvos rādītājus.</w:t>
            </w:r>
          </w:p>
          <w:p w14:paraId="509D4885" w14:textId="77777777" w:rsidR="00467DA3" w:rsidRPr="00584C3E" w:rsidRDefault="00467DA3" w:rsidP="003336B4">
            <w:pPr>
              <w:rPr>
                <w:rFonts w:ascii="Times New Roman" w:hAnsi="Times New Roman" w:cs="Times New Roman"/>
                <w:iCs/>
                <w:sz w:val="24"/>
                <w:szCs w:val="24"/>
              </w:rPr>
            </w:pPr>
          </w:p>
          <w:p w14:paraId="3CF3FDDE" w14:textId="541BB5A9" w:rsidR="00467DA3" w:rsidRPr="00584C3E" w:rsidRDefault="00467DA3" w:rsidP="003336B4">
            <w:pPr>
              <w:rPr>
                <w:rFonts w:ascii="Times New Roman" w:hAnsi="Times New Roman" w:cs="Times New Roman"/>
                <w:iCs/>
                <w:sz w:val="24"/>
                <w:szCs w:val="24"/>
              </w:rPr>
            </w:pPr>
            <w:r w:rsidRPr="00584C3E">
              <w:rPr>
                <w:rFonts w:ascii="Times New Roman" w:hAnsi="Times New Roman" w:cs="Times New Roman"/>
                <w:iCs/>
                <w:sz w:val="24"/>
                <w:szCs w:val="24"/>
              </w:rPr>
              <w:t>Līdz ar to kvalitatīvie rādītāji plānoti šādi:</w:t>
            </w:r>
          </w:p>
          <w:p w14:paraId="775F0889" w14:textId="2351495F" w:rsidR="00467DA3" w:rsidRPr="00584C3E" w:rsidRDefault="0047261C" w:rsidP="003336B4">
            <w:pPr>
              <w:pStyle w:val="ListParagraph"/>
              <w:numPr>
                <w:ilvl w:val="0"/>
                <w:numId w:val="20"/>
              </w:numPr>
              <w:rPr>
                <w:rFonts w:ascii="Times New Roman" w:hAnsi="Times New Roman" w:cs="Times New Roman"/>
                <w:iCs/>
                <w:sz w:val="24"/>
                <w:szCs w:val="24"/>
              </w:rPr>
            </w:pPr>
            <w:r w:rsidRPr="00584C3E">
              <w:rPr>
                <w:rFonts w:ascii="Times New Roman" w:hAnsi="Times New Roman" w:cs="Times New Roman"/>
                <w:iCs/>
                <w:sz w:val="24"/>
                <w:szCs w:val="24"/>
              </w:rPr>
              <w:t>i</w:t>
            </w:r>
            <w:r w:rsidR="00467DA3" w:rsidRPr="00584C3E">
              <w:rPr>
                <w:rFonts w:ascii="Times New Roman" w:hAnsi="Times New Roman" w:cs="Times New Roman"/>
                <w:iCs/>
                <w:sz w:val="24"/>
                <w:szCs w:val="24"/>
              </w:rPr>
              <w:t>edzīvotājiem tiek nodrošināta iespēja attālināti saņemt pakalpojumu – iesniegt pieteikumu pirmsskolas, vispārējās izglītības,</w:t>
            </w:r>
            <w:r w:rsidR="00E36AB7" w:rsidRPr="00584C3E">
              <w:rPr>
                <w:rFonts w:ascii="Times New Roman" w:hAnsi="Times New Roman" w:cs="Times New Roman"/>
                <w:iCs/>
                <w:sz w:val="24"/>
                <w:szCs w:val="24"/>
              </w:rPr>
              <w:t xml:space="preserve"> profesionālās izglītības,</w:t>
            </w:r>
            <w:r w:rsidR="00467DA3" w:rsidRPr="00584C3E">
              <w:rPr>
                <w:rFonts w:ascii="Times New Roman" w:hAnsi="Times New Roman" w:cs="Times New Roman"/>
                <w:iCs/>
                <w:sz w:val="24"/>
                <w:szCs w:val="24"/>
              </w:rPr>
              <w:t xml:space="preserve"> profesionālās ievirzes</w:t>
            </w:r>
            <w:r w:rsidRPr="00584C3E">
              <w:rPr>
                <w:rFonts w:ascii="Times New Roman" w:hAnsi="Times New Roman" w:cs="Times New Roman"/>
                <w:iCs/>
                <w:sz w:val="24"/>
                <w:szCs w:val="24"/>
              </w:rPr>
              <w:t xml:space="preserve"> un </w:t>
            </w:r>
            <w:r w:rsidR="00467DA3" w:rsidRPr="00584C3E">
              <w:rPr>
                <w:rFonts w:ascii="Times New Roman" w:hAnsi="Times New Roman" w:cs="Times New Roman"/>
                <w:iCs/>
                <w:sz w:val="24"/>
                <w:szCs w:val="24"/>
              </w:rPr>
              <w:t>interešu izglītības iestādēm. Pieteikumu iesniegšanā tiek veikta nepieciešamo datu pārbaude valsts nozīmes informācijas sistēmās un reģistros</w:t>
            </w:r>
            <w:r w:rsidRPr="00584C3E">
              <w:rPr>
                <w:rFonts w:ascii="Times New Roman" w:hAnsi="Times New Roman" w:cs="Times New Roman"/>
                <w:iCs/>
                <w:sz w:val="24"/>
                <w:szCs w:val="24"/>
              </w:rPr>
              <w:t>,</w:t>
            </w:r>
            <w:r w:rsidR="00467DA3" w:rsidRPr="00584C3E">
              <w:rPr>
                <w:rFonts w:ascii="Times New Roman" w:hAnsi="Times New Roman" w:cs="Times New Roman"/>
                <w:iCs/>
                <w:sz w:val="24"/>
                <w:szCs w:val="24"/>
              </w:rPr>
              <w:t xml:space="preserve"> izvairoties no nepieciešamības iedzīvotājiem attiecīgos datus norādīt. Attālināta pieteikumu iesniegšanas iespēja mazinās nepieciešamību izglītojamo likumiskajiem pārstāvjiem apmeklēt izglītības iestādes klātienē</w:t>
            </w:r>
            <w:r w:rsidRPr="00584C3E">
              <w:rPr>
                <w:rFonts w:ascii="Times New Roman" w:hAnsi="Times New Roman" w:cs="Times New Roman"/>
                <w:iCs/>
                <w:sz w:val="24"/>
                <w:szCs w:val="24"/>
              </w:rPr>
              <w:t>;</w:t>
            </w:r>
          </w:p>
          <w:p w14:paraId="13D75646" w14:textId="69404A96" w:rsidR="00467DA3" w:rsidRPr="00584C3E" w:rsidRDefault="0047261C" w:rsidP="003336B4">
            <w:pPr>
              <w:pStyle w:val="ListParagraph"/>
              <w:numPr>
                <w:ilvl w:val="0"/>
                <w:numId w:val="20"/>
              </w:numPr>
              <w:rPr>
                <w:rFonts w:ascii="Times New Roman" w:hAnsi="Times New Roman" w:cs="Times New Roman"/>
                <w:iCs/>
                <w:sz w:val="24"/>
                <w:szCs w:val="24"/>
              </w:rPr>
            </w:pPr>
            <w:r w:rsidRPr="00584C3E">
              <w:rPr>
                <w:rFonts w:ascii="Times New Roman" w:hAnsi="Times New Roman" w:cs="Times New Roman"/>
                <w:iCs/>
                <w:sz w:val="24"/>
                <w:szCs w:val="24"/>
              </w:rPr>
              <w:t>i</w:t>
            </w:r>
            <w:r w:rsidR="00467DA3" w:rsidRPr="00584C3E">
              <w:rPr>
                <w:rFonts w:ascii="Times New Roman" w:hAnsi="Times New Roman" w:cs="Times New Roman"/>
                <w:iCs/>
                <w:sz w:val="24"/>
                <w:szCs w:val="24"/>
              </w:rPr>
              <w:t>zglītības iestādēm un pašvaldību izglītības pārvaldēm tiek nodrošināts platformas risinājums saņemto pieteikumu apstrādei</w:t>
            </w:r>
            <w:r w:rsidRPr="00584C3E">
              <w:rPr>
                <w:rFonts w:ascii="Times New Roman" w:hAnsi="Times New Roman" w:cs="Times New Roman"/>
                <w:iCs/>
                <w:sz w:val="24"/>
                <w:szCs w:val="24"/>
              </w:rPr>
              <w:t xml:space="preserve"> un</w:t>
            </w:r>
            <w:r w:rsidR="00467DA3" w:rsidRPr="00584C3E">
              <w:rPr>
                <w:rFonts w:ascii="Times New Roman" w:hAnsi="Times New Roman" w:cs="Times New Roman"/>
                <w:iCs/>
                <w:sz w:val="24"/>
                <w:szCs w:val="24"/>
              </w:rPr>
              <w:t xml:space="preserve"> </w:t>
            </w:r>
            <w:r w:rsidR="00467DA3" w:rsidRPr="00584C3E">
              <w:rPr>
                <w:rFonts w:ascii="Times New Roman" w:hAnsi="Times New Roman" w:cs="Times New Roman"/>
                <w:sz w:val="24"/>
                <w:szCs w:val="24"/>
              </w:rPr>
              <w:t xml:space="preserve">pieteikumu pārvaldībai. Tehniskais risinājums nodrošinās uz apstrādātajiem datiem balstītas un </w:t>
            </w:r>
            <w:r w:rsidRPr="00584C3E">
              <w:rPr>
                <w:rFonts w:ascii="Times New Roman" w:hAnsi="Times New Roman" w:cs="Times New Roman"/>
                <w:sz w:val="24"/>
                <w:szCs w:val="24"/>
              </w:rPr>
              <w:t xml:space="preserve">attiecīgās </w:t>
            </w:r>
            <w:r w:rsidR="00467DA3" w:rsidRPr="00584C3E">
              <w:rPr>
                <w:rFonts w:ascii="Times New Roman" w:hAnsi="Times New Roman" w:cs="Times New Roman"/>
                <w:sz w:val="24"/>
                <w:szCs w:val="24"/>
              </w:rPr>
              <w:t>pašvaldības saistoš</w:t>
            </w:r>
            <w:r w:rsidRPr="00584C3E">
              <w:rPr>
                <w:rFonts w:ascii="Times New Roman" w:hAnsi="Times New Roman" w:cs="Times New Roman"/>
                <w:sz w:val="24"/>
                <w:szCs w:val="24"/>
              </w:rPr>
              <w:t>aj</w:t>
            </w:r>
            <w:r w:rsidR="00467DA3" w:rsidRPr="00584C3E">
              <w:rPr>
                <w:rFonts w:ascii="Times New Roman" w:hAnsi="Times New Roman" w:cs="Times New Roman"/>
                <w:sz w:val="24"/>
                <w:szCs w:val="24"/>
              </w:rPr>
              <w:t>iem noteikumiem atbilstošas automātiskas un manuāli pārvaldītas prioritātes pieteikumu pārvaldībā. Tiks nodrošināts atbalsts dažādu notikumu un darbību apstrādē</w:t>
            </w:r>
            <w:r w:rsidRPr="00584C3E">
              <w:rPr>
                <w:rFonts w:ascii="Times New Roman" w:hAnsi="Times New Roman" w:cs="Times New Roman"/>
                <w:sz w:val="24"/>
                <w:szCs w:val="24"/>
              </w:rPr>
              <w:t>;</w:t>
            </w:r>
          </w:p>
          <w:p w14:paraId="4715817D" w14:textId="1A4BF237" w:rsidR="00467DA3" w:rsidRPr="00584C3E" w:rsidRDefault="0047261C" w:rsidP="003336B4">
            <w:pPr>
              <w:pStyle w:val="ListParagraph"/>
              <w:numPr>
                <w:ilvl w:val="0"/>
                <w:numId w:val="20"/>
              </w:numPr>
              <w:rPr>
                <w:rFonts w:ascii="Times New Roman" w:hAnsi="Times New Roman" w:cs="Times New Roman"/>
                <w:iCs/>
                <w:sz w:val="24"/>
                <w:szCs w:val="24"/>
              </w:rPr>
            </w:pPr>
            <w:r w:rsidRPr="00584C3E">
              <w:rPr>
                <w:rFonts w:ascii="Times New Roman" w:hAnsi="Times New Roman" w:cs="Times New Roman"/>
                <w:iCs/>
                <w:sz w:val="24"/>
                <w:szCs w:val="24"/>
              </w:rPr>
              <w:t>t</w:t>
            </w:r>
            <w:r w:rsidR="00467DA3" w:rsidRPr="00584C3E">
              <w:rPr>
                <w:rFonts w:ascii="Times New Roman" w:hAnsi="Times New Roman" w:cs="Times New Roman"/>
                <w:iCs/>
                <w:sz w:val="24"/>
                <w:szCs w:val="24"/>
              </w:rPr>
              <w:t>iks nodrošināts pašvaldību darbinieku atbalsts izglītības iestāžu uzņemšanas sarakstu sagatavošanā, dažādu ar uzņemšanu saistītu dokumentu sagatavošanā un šo dokumentu uzskaitē pašvaldību dokumentu vadības sistēmās</w:t>
            </w:r>
            <w:r w:rsidR="00AF4FEB" w:rsidRPr="00584C3E">
              <w:rPr>
                <w:rFonts w:ascii="Times New Roman" w:hAnsi="Times New Roman" w:cs="Times New Roman"/>
                <w:iCs/>
                <w:sz w:val="24"/>
                <w:szCs w:val="24"/>
              </w:rPr>
              <w:t>.</w:t>
            </w:r>
          </w:p>
          <w:p w14:paraId="13D87DEB" w14:textId="77777777" w:rsidR="00467DA3" w:rsidRPr="00584C3E" w:rsidRDefault="00467DA3" w:rsidP="003336B4">
            <w:pPr>
              <w:rPr>
                <w:rFonts w:ascii="Times New Roman" w:hAnsi="Times New Roman" w:cs="Times New Roman"/>
                <w:iCs/>
                <w:sz w:val="24"/>
                <w:szCs w:val="24"/>
              </w:rPr>
            </w:pPr>
            <w:r w:rsidRPr="00584C3E">
              <w:rPr>
                <w:rFonts w:ascii="Times New Roman" w:hAnsi="Times New Roman" w:cs="Times New Roman"/>
                <w:iCs/>
                <w:sz w:val="24"/>
                <w:szCs w:val="24"/>
              </w:rPr>
              <w:t xml:space="preserve">ANM paredz veicināt Eiropas Savienības dalībvalstu digitālo transformāciju, atbalstīt ekonomiku un mazināt ietekmi uz vidi. Šis projekts pilnībā atbilst ANM plānā paredzēto digitālās transformācijas investīciju apguvē, nodrošinot pozitīvu ietekmi valsts pārvaldes attīstībai. </w:t>
            </w:r>
          </w:p>
          <w:p w14:paraId="7363586A" w14:textId="77777777" w:rsidR="00467DA3" w:rsidRPr="00584C3E" w:rsidRDefault="00467DA3" w:rsidP="003336B4">
            <w:pPr>
              <w:rPr>
                <w:rFonts w:ascii="Times New Roman" w:hAnsi="Times New Roman" w:cs="Times New Roman"/>
                <w:iCs/>
                <w:sz w:val="24"/>
                <w:szCs w:val="24"/>
              </w:rPr>
            </w:pPr>
          </w:p>
          <w:p w14:paraId="4543D59D" w14:textId="77777777" w:rsidR="00467DA3" w:rsidRPr="00584C3E" w:rsidRDefault="00467DA3" w:rsidP="003336B4">
            <w:pPr>
              <w:rPr>
                <w:rFonts w:ascii="Times New Roman" w:hAnsi="Times New Roman" w:cs="Times New Roman"/>
                <w:iCs/>
                <w:sz w:val="24"/>
                <w:szCs w:val="24"/>
              </w:rPr>
            </w:pPr>
            <w:r w:rsidRPr="00584C3E">
              <w:rPr>
                <w:rFonts w:ascii="Times New Roman" w:hAnsi="Times New Roman" w:cs="Times New Roman"/>
                <w:iCs/>
                <w:sz w:val="24"/>
                <w:szCs w:val="24"/>
              </w:rPr>
              <w:t>Projekta ieguvumu kvantitatīvie rādītāji plānoti, balstoties uz šādiem pieņēmumiem:</w:t>
            </w:r>
          </w:p>
          <w:p w14:paraId="5666D2A8" w14:textId="03C811D8" w:rsidR="00467DA3" w:rsidRPr="00584C3E" w:rsidRDefault="00467DA3" w:rsidP="003336B4">
            <w:pPr>
              <w:pStyle w:val="ListParagraph"/>
              <w:numPr>
                <w:ilvl w:val="0"/>
                <w:numId w:val="21"/>
              </w:numPr>
              <w:rPr>
                <w:rFonts w:ascii="Times New Roman" w:hAnsi="Times New Roman" w:cs="Times New Roman"/>
                <w:iCs/>
                <w:sz w:val="24"/>
                <w:szCs w:val="24"/>
              </w:rPr>
            </w:pPr>
            <w:r w:rsidRPr="00584C3E">
              <w:rPr>
                <w:rFonts w:ascii="Times New Roman" w:hAnsi="Times New Roman" w:cs="Times New Roman"/>
                <w:iCs/>
                <w:sz w:val="24"/>
                <w:szCs w:val="24"/>
              </w:rPr>
              <w:t>2023./2024. mācību gadā vispārējās izglītības iestā</w:t>
            </w:r>
            <w:r w:rsidR="0047261C" w:rsidRPr="00584C3E">
              <w:rPr>
                <w:rFonts w:ascii="Times New Roman" w:hAnsi="Times New Roman" w:cs="Times New Roman"/>
                <w:iCs/>
                <w:sz w:val="24"/>
                <w:szCs w:val="24"/>
              </w:rPr>
              <w:t>žu</w:t>
            </w:r>
            <w:r w:rsidRPr="00584C3E">
              <w:rPr>
                <w:rFonts w:ascii="Times New Roman" w:hAnsi="Times New Roman" w:cs="Times New Roman"/>
                <w:iCs/>
                <w:sz w:val="24"/>
                <w:szCs w:val="24"/>
              </w:rPr>
              <w:t xml:space="preserve"> 1.</w:t>
            </w:r>
            <w:r w:rsidR="0047261C" w:rsidRPr="00584C3E">
              <w:rPr>
                <w:rFonts w:ascii="Times New Roman" w:hAnsi="Times New Roman" w:cs="Times New Roman"/>
                <w:iCs/>
                <w:sz w:val="24"/>
                <w:szCs w:val="24"/>
              </w:rPr>
              <w:t xml:space="preserve"> </w:t>
            </w:r>
            <w:r w:rsidRPr="00584C3E">
              <w:rPr>
                <w:rFonts w:ascii="Times New Roman" w:hAnsi="Times New Roman" w:cs="Times New Roman"/>
                <w:iCs/>
                <w:sz w:val="24"/>
                <w:szCs w:val="24"/>
              </w:rPr>
              <w:t>klasē</w:t>
            </w:r>
            <w:r w:rsidR="0047261C" w:rsidRPr="00584C3E">
              <w:rPr>
                <w:rFonts w:ascii="Times New Roman" w:hAnsi="Times New Roman" w:cs="Times New Roman"/>
                <w:iCs/>
                <w:sz w:val="24"/>
                <w:szCs w:val="24"/>
              </w:rPr>
              <w:t>s</w:t>
            </w:r>
            <w:r w:rsidRPr="00584C3E">
              <w:rPr>
                <w:rFonts w:ascii="Times New Roman" w:hAnsi="Times New Roman" w:cs="Times New Roman"/>
                <w:iCs/>
                <w:sz w:val="24"/>
                <w:szCs w:val="24"/>
              </w:rPr>
              <w:t xml:space="preserve"> mācības uzsāk 21 584 pirmklasniek</w:t>
            </w:r>
            <w:r w:rsidR="0047261C" w:rsidRPr="00584C3E">
              <w:rPr>
                <w:rFonts w:ascii="Times New Roman" w:hAnsi="Times New Roman" w:cs="Times New Roman"/>
                <w:iCs/>
                <w:sz w:val="24"/>
                <w:szCs w:val="24"/>
              </w:rPr>
              <w:t>i</w:t>
            </w:r>
            <w:r w:rsidRPr="00584C3E">
              <w:rPr>
                <w:rFonts w:ascii="Times New Roman" w:hAnsi="Times New Roman" w:cs="Times New Roman"/>
                <w:iCs/>
                <w:sz w:val="24"/>
                <w:szCs w:val="24"/>
              </w:rPr>
              <w:t>. Vispārējo izglītību 2023./2024.</w:t>
            </w:r>
            <w:r w:rsidR="0047261C" w:rsidRPr="00584C3E">
              <w:rPr>
                <w:rFonts w:ascii="Times New Roman" w:hAnsi="Times New Roman" w:cs="Times New Roman"/>
                <w:iCs/>
                <w:sz w:val="24"/>
                <w:szCs w:val="24"/>
              </w:rPr>
              <w:t xml:space="preserve"> </w:t>
            </w:r>
            <w:r w:rsidRPr="00584C3E">
              <w:rPr>
                <w:rFonts w:ascii="Times New Roman" w:hAnsi="Times New Roman" w:cs="Times New Roman"/>
                <w:iCs/>
                <w:sz w:val="24"/>
                <w:szCs w:val="24"/>
              </w:rPr>
              <w:t>mācīb</w:t>
            </w:r>
            <w:r w:rsidR="0047261C" w:rsidRPr="00584C3E">
              <w:rPr>
                <w:rFonts w:ascii="Times New Roman" w:hAnsi="Times New Roman" w:cs="Times New Roman"/>
                <w:iCs/>
                <w:sz w:val="24"/>
                <w:szCs w:val="24"/>
              </w:rPr>
              <w:t>u</w:t>
            </w:r>
            <w:r w:rsidRPr="00584C3E">
              <w:rPr>
                <w:rFonts w:ascii="Times New Roman" w:hAnsi="Times New Roman" w:cs="Times New Roman"/>
                <w:iCs/>
                <w:sz w:val="24"/>
                <w:szCs w:val="24"/>
              </w:rPr>
              <w:t xml:space="preserve"> gadā </w:t>
            </w:r>
            <w:r w:rsidR="0047261C" w:rsidRPr="00584C3E">
              <w:rPr>
                <w:rFonts w:ascii="Times New Roman" w:hAnsi="Times New Roman" w:cs="Times New Roman"/>
                <w:iCs/>
                <w:sz w:val="24"/>
                <w:szCs w:val="24"/>
              </w:rPr>
              <w:t xml:space="preserve">iegūst </w:t>
            </w:r>
            <w:r w:rsidRPr="00584C3E">
              <w:rPr>
                <w:rFonts w:ascii="Times New Roman" w:hAnsi="Times New Roman" w:cs="Times New Roman"/>
                <w:iCs/>
                <w:sz w:val="24"/>
                <w:szCs w:val="24"/>
              </w:rPr>
              <w:t>220 051 skolēns 563 pašvaldību vispārējās izglītības iestādēs (Izglītības un zinātnes ministrijas informācija, 31.08.2023</w:t>
            </w:r>
            <w:r w:rsidR="00832F75" w:rsidRPr="00584C3E">
              <w:rPr>
                <w:rFonts w:ascii="Times New Roman" w:hAnsi="Times New Roman" w:cs="Times New Roman"/>
                <w:iCs/>
                <w:sz w:val="24"/>
                <w:szCs w:val="24"/>
              </w:rPr>
              <w:t>.</w:t>
            </w:r>
            <w:r w:rsidRPr="00584C3E">
              <w:rPr>
                <w:rFonts w:ascii="Times New Roman" w:hAnsi="Times New Roman" w:cs="Times New Roman"/>
                <w:iCs/>
                <w:sz w:val="24"/>
                <w:szCs w:val="24"/>
              </w:rPr>
              <w:t>). Izglītojamo pārstāvj</w:t>
            </w:r>
            <w:r w:rsidR="0047261C" w:rsidRPr="00584C3E">
              <w:rPr>
                <w:rFonts w:ascii="Times New Roman" w:hAnsi="Times New Roman" w:cs="Times New Roman"/>
                <w:iCs/>
                <w:sz w:val="24"/>
                <w:szCs w:val="24"/>
              </w:rPr>
              <w:t>iem ir</w:t>
            </w:r>
            <w:r w:rsidRPr="00584C3E">
              <w:rPr>
                <w:rFonts w:ascii="Times New Roman" w:hAnsi="Times New Roman" w:cs="Times New Roman"/>
                <w:iCs/>
                <w:sz w:val="24"/>
                <w:szCs w:val="24"/>
              </w:rPr>
              <w:t xml:space="preserve"> pienākums pieteikumus izglītības iestādei iesniegt gan 1.</w:t>
            </w:r>
            <w:r w:rsidR="0047261C" w:rsidRPr="00584C3E">
              <w:rPr>
                <w:rFonts w:ascii="Times New Roman" w:hAnsi="Times New Roman" w:cs="Times New Roman"/>
                <w:iCs/>
                <w:sz w:val="24"/>
                <w:szCs w:val="24"/>
              </w:rPr>
              <w:t xml:space="preserve"> </w:t>
            </w:r>
            <w:r w:rsidRPr="00584C3E">
              <w:rPr>
                <w:rFonts w:ascii="Times New Roman" w:hAnsi="Times New Roman" w:cs="Times New Roman"/>
                <w:iCs/>
                <w:sz w:val="24"/>
                <w:szCs w:val="24"/>
              </w:rPr>
              <w:t>klasē, gan 10.</w:t>
            </w:r>
            <w:r w:rsidR="0047261C" w:rsidRPr="00584C3E">
              <w:rPr>
                <w:rFonts w:ascii="Times New Roman" w:hAnsi="Times New Roman" w:cs="Times New Roman"/>
                <w:iCs/>
                <w:sz w:val="24"/>
                <w:szCs w:val="24"/>
              </w:rPr>
              <w:t xml:space="preserve"> </w:t>
            </w:r>
            <w:r w:rsidRPr="00584C3E">
              <w:rPr>
                <w:rFonts w:ascii="Times New Roman" w:hAnsi="Times New Roman" w:cs="Times New Roman"/>
                <w:iCs/>
                <w:sz w:val="24"/>
                <w:szCs w:val="24"/>
              </w:rPr>
              <w:t>klasē. Atsevišķās vispārējās izglītības iestādēs pieteikumi jāiesniedz arī 7.</w:t>
            </w:r>
            <w:r w:rsidR="0047261C" w:rsidRPr="00584C3E">
              <w:rPr>
                <w:rFonts w:ascii="Times New Roman" w:hAnsi="Times New Roman" w:cs="Times New Roman"/>
                <w:iCs/>
                <w:sz w:val="24"/>
                <w:szCs w:val="24"/>
              </w:rPr>
              <w:t xml:space="preserve"> </w:t>
            </w:r>
            <w:r w:rsidRPr="00584C3E">
              <w:rPr>
                <w:rFonts w:ascii="Times New Roman" w:hAnsi="Times New Roman" w:cs="Times New Roman"/>
                <w:iCs/>
                <w:sz w:val="24"/>
                <w:szCs w:val="24"/>
              </w:rPr>
              <w:t>klasē</w:t>
            </w:r>
            <w:r w:rsidR="00832F75" w:rsidRPr="00584C3E">
              <w:rPr>
                <w:rFonts w:ascii="Times New Roman" w:hAnsi="Times New Roman" w:cs="Times New Roman"/>
                <w:iCs/>
                <w:sz w:val="24"/>
                <w:szCs w:val="24"/>
              </w:rPr>
              <w:t>;</w:t>
            </w:r>
          </w:p>
          <w:p w14:paraId="41AC6314" w14:textId="518A3D9F" w:rsidR="00467DA3" w:rsidRPr="00584C3E" w:rsidRDefault="00467DA3" w:rsidP="003336B4">
            <w:pPr>
              <w:pStyle w:val="ListParagraph"/>
              <w:numPr>
                <w:ilvl w:val="0"/>
                <w:numId w:val="21"/>
              </w:numPr>
              <w:rPr>
                <w:rFonts w:ascii="Times New Roman" w:hAnsi="Times New Roman" w:cs="Times New Roman"/>
                <w:iCs/>
                <w:sz w:val="24"/>
                <w:szCs w:val="24"/>
              </w:rPr>
            </w:pPr>
            <w:r w:rsidRPr="00584C3E">
              <w:rPr>
                <w:rFonts w:ascii="Times New Roman" w:hAnsi="Times New Roman" w:cs="Times New Roman"/>
                <w:iCs/>
                <w:sz w:val="24"/>
                <w:szCs w:val="24"/>
              </w:rPr>
              <w:t>2021./2022. mācību gadā bērnu skaits izglītības iestādēs, kas īsteno pirmsskolas izglītības iestāžu programmas</w:t>
            </w:r>
            <w:r w:rsidR="0047261C" w:rsidRPr="00584C3E">
              <w:rPr>
                <w:rFonts w:ascii="Times New Roman" w:hAnsi="Times New Roman" w:cs="Times New Roman"/>
                <w:iCs/>
                <w:sz w:val="24"/>
                <w:szCs w:val="24"/>
              </w:rPr>
              <w:t>,</w:t>
            </w:r>
            <w:r w:rsidRPr="00584C3E">
              <w:rPr>
                <w:rFonts w:ascii="Times New Roman" w:hAnsi="Times New Roman" w:cs="Times New Roman"/>
                <w:iCs/>
                <w:sz w:val="24"/>
                <w:szCs w:val="24"/>
              </w:rPr>
              <w:t xml:space="preserve"> </w:t>
            </w:r>
            <w:r w:rsidR="0047261C" w:rsidRPr="00584C3E">
              <w:rPr>
                <w:rFonts w:ascii="Times New Roman" w:hAnsi="Times New Roman" w:cs="Times New Roman"/>
                <w:iCs/>
                <w:sz w:val="24"/>
                <w:szCs w:val="24"/>
              </w:rPr>
              <w:t>ir</w:t>
            </w:r>
            <w:r w:rsidRPr="00584C3E">
              <w:rPr>
                <w:rFonts w:ascii="Times New Roman" w:hAnsi="Times New Roman" w:cs="Times New Roman"/>
                <w:iCs/>
                <w:sz w:val="24"/>
                <w:szCs w:val="24"/>
              </w:rPr>
              <w:t xml:space="preserve"> 99 443 bērn</w:t>
            </w:r>
            <w:r w:rsidR="0047261C" w:rsidRPr="00584C3E">
              <w:rPr>
                <w:rFonts w:ascii="Times New Roman" w:hAnsi="Times New Roman" w:cs="Times New Roman"/>
                <w:iCs/>
                <w:sz w:val="24"/>
                <w:szCs w:val="24"/>
              </w:rPr>
              <w:t>i</w:t>
            </w:r>
            <w:r w:rsidRPr="00584C3E">
              <w:rPr>
                <w:rFonts w:ascii="Times New Roman" w:hAnsi="Times New Roman" w:cs="Times New Roman"/>
                <w:iCs/>
                <w:sz w:val="24"/>
                <w:szCs w:val="24"/>
              </w:rPr>
              <w:t xml:space="preserve"> (Izglītības un zinātnes ministrijas 2021.</w:t>
            </w:r>
            <w:r w:rsidR="0047261C" w:rsidRPr="00584C3E">
              <w:rPr>
                <w:rFonts w:ascii="Times New Roman" w:hAnsi="Times New Roman" w:cs="Times New Roman"/>
                <w:iCs/>
                <w:sz w:val="24"/>
                <w:szCs w:val="24"/>
              </w:rPr>
              <w:t xml:space="preserve"> </w:t>
            </w:r>
            <w:r w:rsidRPr="00584C3E">
              <w:rPr>
                <w:rFonts w:ascii="Times New Roman" w:hAnsi="Times New Roman" w:cs="Times New Roman"/>
                <w:iCs/>
                <w:sz w:val="24"/>
                <w:szCs w:val="24"/>
              </w:rPr>
              <w:t xml:space="preserve">gada publiskais pārskats). Pirmsskolas izglītības programmas </w:t>
            </w:r>
            <w:r w:rsidR="0047261C" w:rsidRPr="00584C3E">
              <w:rPr>
                <w:rFonts w:ascii="Times New Roman" w:hAnsi="Times New Roman" w:cs="Times New Roman"/>
                <w:iCs/>
                <w:sz w:val="24"/>
                <w:szCs w:val="24"/>
              </w:rPr>
              <w:t>tiek</w:t>
            </w:r>
            <w:r w:rsidRPr="00584C3E">
              <w:rPr>
                <w:rFonts w:ascii="Times New Roman" w:hAnsi="Times New Roman" w:cs="Times New Roman"/>
                <w:iCs/>
                <w:sz w:val="24"/>
                <w:szCs w:val="24"/>
              </w:rPr>
              <w:t xml:space="preserve"> īsteno</w:t>
            </w:r>
            <w:r w:rsidR="0047261C" w:rsidRPr="00584C3E">
              <w:rPr>
                <w:rFonts w:ascii="Times New Roman" w:hAnsi="Times New Roman" w:cs="Times New Roman"/>
                <w:iCs/>
                <w:sz w:val="24"/>
                <w:szCs w:val="24"/>
              </w:rPr>
              <w:t>tas</w:t>
            </w:r>
            <w:r w:rsidRPr="00584C3E">
              <w:rPr>
                <w:rFonts w:ascii="Times New Roman" w:hAnsi="Times New Roman" w:cs="Times New Roman"/>
                <w:iCs/>
                <w:sz w:val="24"/>
                <w:szCs w:val="24"/>
              </w:rPr>
              <w:t xml:space="preserve"> 964 izglītības iestād</w:t>
            </w:r>
            <w:r w:rsidR="0047261C" w:rsidRPr="00584C3E">
              <w:rPr>
                <w:rFonts w:ascii="Times New Roman" w:hAnsi="Times New Roman" w:cs="Times New Roman"/>
                <w:iCs/>
                <w:sz w:val="24"/>
                <w:szCs w:val="24"/>
              </w:rPr>
              <w:t>ē</w:t>
            </w:r>
            <w:r w:rsidRPr="00584C3E">
              <w:rPr>
                <w:rFonts w:ascii="Times New Roman" w:hAnsi="Times New Roman" w:cs="Times New Roman"/>
                <w:iCs/>
                <w:sz w:val="24"/>
                <w:szCs w:val="24"/>
              </w:rPr>
              <w:t>s</w:t>
            </w:r>
            <w:r w:rsidR="00832F75" w:rsidRPr="00584C3E">
              <w:rPr>
                <w:rFonts w:ascii="Times New Roman" w:hAnsi="Times New Roman" w:cs="Times New Roman"/>
                <w:iCs/>
                <w:sz w:val="24"/>
                <w:szCs w:val="24"/>
              </w:rPr>
              <w:t>;</w:t>
            </w:r>
          </w:p>
          <w:p w14:paraId="0D61CD43" w14:textId="7F02B745" w:rsidR="00467DA3" w:rsidRPr="00584C3E" w:rsidRDefault="0047261C" w:rsidP="003336B4">
            <w:pPr>
              <w:pStyle w:val="ListParagraph"/>
              <w:numPr>
                <w:ilvl w:val="0"/>
                <w:numId w:val="21"/>
              </w:numPr>
              <w:rPr>
                <w:rFonts w:ascii="Times New Roman" w:hAnsi="Times New Roman" w:cs="Times New Roman"/>
                <w:iCs/>
                <w:sz w:val="24"/>
                <w:szCs w:val="24"/>
              </w:rPr>
            </w:pPr>
            <w:r w:rsidRPr="00584C3E">
              <w:rPr>
                <w:rFonts w:ascii="Times New Roman" w:hAnsi="Times New Roman" w:cs="Times New Roman"/>
                <w:iCs/>
                <w:sz w:val="24"/>
                <w:szCs w:val="24"/>
              </w:rPr>
              <w:t>izglītojamo skaits i</w:t>
            </w:r>
            <w:r w:rsidR="00467DA3" w:rsidRPr="00584C3E">
              <w:rPr>
                <w:rFonts w:ascii="Times New Roman" w:hAnsi="Times New Roman" w:cs="Times New Roman"/>
                <w:iCs/>
                <w:sz w:val="24"/>
                <w:szCs w:val="24"/>
              </w:rPr>
              <w:t>nterešu izglītības programm</w:t>
            </w:r>
            <w:r w:rsidRPr="00584C3E">
              <w:rPr>
                <w:rFonts w:ascii="Times New Roman" w:hAnsi="Times New Roman" w:cs="Times New Roman"/>
                <w:iCs/>
                <w:sz w:val="24"/>
                <w:szCs w:val="24"/>
              </w:rPr>
              <w:t>ās</w:t>
            </w:r>
            <w:r w:rsidR="00467DA3" w:rsidRPr="00584C3E">
              <w:rPr>
                <w:rFonts w:ascii="Times New Roman" w:hAnsi="Times New Roman" w:cs="Times New Roman"/>
                <w:iCs/>
                <w:sz w:val="24"/>
                <w:szCs w:val="24"/>
              </w:rPr>
              <w:t xml:space="preserve"> 2023./2024. mācību gadā ir 226 282 izglītojam</w:t>
            </w:r>
            <w:r w:rsidRPr="00584C3E">
              <w:rPr>
                <w:rFonts w:ascii="Times New Roman" w:hAnsi="Times New Roman" w:cs="Times New Roman"/>
                <w:iCs/>
                <w:sz w:val="24"/>
                <w:szCs w:val="24"/>
              </w:rPr>
              <w:t>ie</w:t>
            </w:r>
            <w:r w:rsidR="00467DA3" w:rsidRPr="00584C3E">
              <w:rPr>
                <w:rFonts w:ascii="Times New Roman" w:hAnsi="Times New Roman" w:cs="Times New Roman"/>
                <w:iCs/>
                <w:sz w:val="24"/>
                <w:szCs w:val="24"/>
              </w:rPr>
              <w:t xml:space="preserve"> (Izglītības un zinātnes ministrija, oficiālā statistika)</w:t>
            </w:r>
            <w:r w:rsidR="00832F75" w:rsidRPr="00584C3E">
              <w:rPr>
                <w:rFonts w:ascii="Times New Roman" w:hAnsi="Times New Roman" w:cs="Times New Roman"/>
                <w:iCs/>
                <w:sz w:val="24"/>
                <w:szCs w:val="24"/>
              </w:rPr>
              <w:t>;</w:t>
            </w:r>
          </w:p>
          <w:p w14:paraId="7C0C3264" w14:textId="2E8A1DDD" w:rsidR="00467DA3" w:rsidRPr="00584C3E" w:rsidRDefault="0047261C" w:rsidP="003336B4">
            <w:pPr>
              <w:pStyle w:val="ListParagraph"/>
              <w:numPr>
                <w:ilvl w:val="0"/>
                <w:numId w:val="21"/>
              </w:numPr>
              <w:rPr>
                <w:rFonts w:ascii="Times New Roman" w:hAnsi="Times New Roman" w:cs="Times New Roman"/>
                <w:iCs/>
                <w:sz w:val="24"/>
                <w:szCs w:val="24"/>
              </w:rPr>
            </w:pPr>
            <w:r w:rsidRPr="00584C3E">
              <w:rPr>
                <w:rFonts w:ascii="Times New Roman" w:hAnsi="Times New Roman" w:cs="Times New Roman"/>
                <w:iCs/>
                <w:sz w:val="24"/>
                <w:szCs w:val="24"/>
              </w:rPr>
              <w:t>i</w:t>
            </w:r>
            <w:r w:rsidR="00467DA3" w:rsidRPr="00584C3E">
              <w:rPr>
                <w:rFonts w:ascii="Times New Roman" w:hAnsi="Times New Roman" w:cs="Times New Roman"/>
                <w:iCs/>
                <w:sz w:val="24"/>
                <w:szCs w:val="24"/>
              </w:rPr>
              <w:t xml:space="preserve">zglītojamo skaits profesionālās izglītības programmās 2022./2023. mācību gadā </w:t>
            </w:r>
            <w:r w:rsidRPr="00584C3E">
              <w:rPr>
                <w:rFonts w:ascii="Times New Roman" w:hAnsi="Times New Roman" w:cs="Times New Roman"/>
                <w:iCs/>
                <w:sz w:val="24"/>
                <w:szCs w:val="24"/>
              </w:rPr>
              <w:t>ir</w:t>
            </w:r>
            <w:r w:rsidR="00467DA3" w:rsidRPr="00584C3E">
              <w:rPr>
                <w:rFonts w:ascii="Times New Roman" w:hAnsi="Times New Roman" w:cs="Times New Roman"/>
                <w:iCs/>
                <w:sz w:val="24"/>
                <w:szCs w:val="24"/>
              </w:rPr>
              <w:t xml:space="preserve"> 27 772 izglītojamie (Izglītības un zinātnes ministrija, oficiālā statistika)</w:t>
            </w:r>
            <w:r w:rsidR="00832F75" w:rsidRPr="00584C3E">
              <w:rPr>
                <w:rFonts w:ascii="Times New Roman" w:hAnsi="Times New Roman" w:cs="Times New Roman"/>
                <w:iCs/>
                <w:sz w:val="24"/>
                <w:szCs w:val="24"/>
              </w:rPr>
              <w:t>;</w:t>
            </w:r>
          </w:p>
          <w:p w14:paraId="7AF62939" w14:textId="272DAE3B" w:rsidR="00467DA3" w:rsidRPr="00584C3E" w:rsidRDefault="0047261C" w:rsidP="003336B4">
            <w:pPr>
              <w:pStyle w:val="ListParagraph"/>
              <w:numPr>
                <w:ilvl w:val="0"/>
                <w:numId w:val="21"/>
              </w:numPr>
              <w:rPr>
                <w:rFonts w:ascii="Times New Roman" w:hAnsi="Times New Roman" w:cs="Times New Roman"/>
                <w:iCs/>
                <w:sz w:val="24"/>
                <w:szCs w:val="24"/>
              </w:rPr>
            </w:pPr>
            <w:r w:rsidRPr="00584C3E">
              <w:rPr>
                <w:rFonts w:ascii="Times New Roman" w:hAnsi="Times New Roman" w:cs="Times New Roman"/>
                <w:iCs/>
                <w:sz w:val="24"/>
                <w:szCs w:val="24"/>
              </w:rPr>
              <w:t>i</w:t>
            </w:r>
            <w:r w:rsidR="00467DA3" w:rsidRPr="00584C3E">
              <w:rPr>
                <w:rFonts w:ascii="Times New Roman" w:hAnsi="Times New Roman" w:cs="Times New Roman"/>
                <w:iCs/>
                <w:sz w:val="24"/>
                <w:szCs w:val="24"/>
              </w:rPr>
              <w:t xml:space="preserve">zglītojamo skaits profesionālās ievirzes izglītības iestādēs 2022./2023. mācību gadā </w:t>
            </w:r>
            <w:r w:rsidRPr="00584C3E">
              <w:rPr>
                <w:rFonts w:ascii="Times New Roman" w:hAnsi="Times New Roman" w:cs="Times New Roman"/>
                <w:iCs/>
                <w:sz w:val="24"/>
                <w:szCs w:val="24"/>
              </w:rPr>
              <w:t>ir</w:t>
            </w:r>
            <w:r w:rsidR="00467DA3" w:rsidRPr="00584C3E">
              <w:rPr>
                <w:rFonts w:ascii="Times New Roman" w:hAnsi="Times New Roman" w:cs="Times New Roman"/>
                <w:iCs/>
                <w:sz w:val="24"/>
                <w:szCs w:val="24"/>
              </w:rPr>
              <w:t xml:space="preserve"> 45 010 izglītojam</w:t>
            </w:r>
            <w:r w:rsidRPr="00584C3E">
              <w:rPr>
                <w:rFonts w:ascii="Times New Roman" w:hAnsi="Times New Roman" w:cs="Times New Roman"/>
                <w:iCs/>
                <w:sz w:val="24"/>
                <w:szCs w:val="24"/>
              </w:rPr>
              <w:t>ie</w:t>
            </w:r>
            <w:r w:rsidR="00467DA3" w:rsidRPr="00584C3E">
              <w:rPr>
                <w:rFonts w:ascii="Times New Roman" w:hAnsi="Times New Roman" w:cs="Times New Roman"/>
                <w:iCs/>
                <w:sz w:val="24"/>
                <w:szCs w:val="24"/>
              </w:rPr>
              <w:t xml:space="preserve"> (Izglītības un zinātnes ministrija, oficiālā statistika).</w:t>
            </w:r>
          </w:p>
          <w:p w14:paraId="50987C7F" w14:textId="77777777" w:rsidR="00467DA3" w:rsidRPr="00584C3E" w:rsidRDefault="00467DA3" w:rsidP="003336B4">
            <w:pPr>
              <w:rPr>
                <w:rFonts w:ascii="Times New Roman" w:hAnsi="Times New Roman" w:cs="Times New Roman"/>
                <w:iCs/>
                <w:sz w:val="24"/>
                <w:szCs w:val="24"/>
              </w:rPr>
            </w:pPr>
          </w:p>
          <w:p w14:paraId="04ECF9AB" w14:textId="77777777" w:rsidR="00467DA3" w:rsidRPr="00584C3E" w:rsidRDefault="00467DA3" w:rsidP="003336B4">
            <w:pPr>
              <w:rPr>
                <w:rFonts w:ascii="Times New Roman" w:hAnsi="Times New Roman" w:cs="Times New Roman"/>
                <w:iCs/>
                <w:sz w:val="24"/>
                <w:szCs w:val="24"/>
              </w:rPr>
            </w:pPr>
            <w:r w:rsidRPr="00584C3E">
              <w:rPr>
                <w:rFonts w:ascii="Times New Roman" w:hAnsi="Times New Roman" w:cs="Times New Roman"/>
                <w:iCs/>
                <w:sz w:val="24"/>
                <w:szCs w:val="24"/>
              </w:rPr>
              <w:t xml:space="preserve">Lai arī nav apkopotu datu par izglītojamo skaitu, kuri katrā gadā uzsāk mācības kādā no izglītības iestāžu veidiem, tomēr ir iespējams secināt, ka ik gadu izglītojamo pārstāvji sagatavo un izglītības iestādēs iesniedz vismaz 100 tūkstošu pieteikumu par izglītojamo uzņemšanu izglītības iestādēs. Izglītības iestāžu pārstāvjiem vai pašvaldības izglītības pārvalžu darbiniekiem nepieciešams veikt šo pieteikumu uzskaiti, reģistrēšanu pašvaldības dokumentu vadības sistēmās atbilstoši noteiktajai dokumentu aprites kārtībai. </w:t>
            </w:r>
          </w:p>
          <w:p w14:paraId="1232CD52" w14:textId="77777777" w:rsidR="00467DA3" w:rsidRPr="00584C3E" w:rsidRDefault="00467DA3" w:rsidP="003336B4">
            <w:pPr>
              <w:rPr>
                <w:rFonts w:ascii="Times New Roman" w:hAnsi="Times New Roman" w:cs="Times New Roman"/>
                <w:iCs/>
                <w:sz w:val="24"/>
                <w:szCs w:val="24"/>
              </w:rPr>
            </w:pPr>
          </w:p>
          <w:p w14:paraId="5966F5F5" w14:textId="5FD69379" w:rsidR="005033B5" w:rsidRPr="00584C3E" w:rsidRDefault="00467DA3" w:rsidP="003336B4">
            <w:pPr>
              <w:rPr>
                <w:rFonts w:ascii="Times New Roman" w:hAnsi="Times New Roman" w:cs="Times New Roman"/>
                <w:iCs/>
                <w:sz w:val="24"/>
                <w:szCs w:val="24"/>
              </w:rPr>
            </w:pPr>
            <w:r w:rsidRPr="00584C3E">
              <w:rPr>
                <w:rFonts w:ascii="Times New Roman" w:hAnsi="Times New Roman" w:cs="Times New Roman"/>
                <w:iCs/>
                <w:sz w:val="24"/>
                <w:szCs w:val="24"/>
              </w:rPr>
              <w:t xml:space="preserve">Pieņemot, ka viena pieteikuma apstrādei nepieciešamais izglītības iestādes vai pašvaldības izglītības pārvaldes darbinieka darba apjoms sastāda 15 minūtes un ņemot vērā vidējo darbinieka stundas izmaksu valstī 7 </w:t>
            </w:r>
            <w:r w:rsidRPr="00584C3E">
              <w:rPr>
                <w:rFonts w:ascii="Times New Roman" w:hAnsi="Times New Roman" w:cs="Times New Roman"/>
                <w:i/>
                <w:sz w:val="24"/>
                <w:szCs w:val="24"/>
              </w:rPr>
              <w:t>euro</w:t>
            </w:r>
            <w:r w:rsidRPr="00584C3E">
              <w:rPr>
                <w:rFonts w:ascii="Times New Roman" w:hAnsi="Times New Roman" w:cs="Times New Roman"/>
                <w:iCs/>
                <w:sz w:val="24"/>
                <w:szCs w:val="24"/>
              </w:rPr>
              <w:t xml:space="preserve">/stundā (ieskaitot darba devēja sociālo nodokli), kopējais ieguvums pieteikumu apstrādē </w:t>
            </w:r>
            <w:r w:rsidR="008A3E53" w:rsidRPr="00584C3E">
              <w:rPr>
                <w:rFonts w:ascii="Times New Roman" w:hAnsi="Times New Roman" w:cs="Times New Roman"/>
                <w:iCs/>
                <w:sz w:val="24"/>
                <w:szCs w:val="24"/>
              </w:rPr>
              <w:t>ir:</w:t>
            </w:r>
            <w:r w:rsidRPr="00584C3E">
              <w:rPr>
                <w:rFonts w:ascii="Times New Roman" w:hAnsi="Times New Roman" w:cs="Times New Roman"/>
                <w:iCs/>
                <w:sz w:val="24"/>
                <w:szCs w:val="24"/>
              </w:rPr>
              <w:t xml:space="preserve"> </w:t>
            </w:r>
          </w:p>
          <w:p w14:paraId="0AA20FEC" w14:textId="77777777" w:rsidR="008A3E53" w:rsidRPr="00584C3E" w:rsidRDefault="008A3E53" w:rsidP="003336B4">
            <w:pPr>
              <w:rPr>
                <w:rFonts w:ascii="Times New Roman" w:hAnsi="Times New Roman" w:cs="Times New Roman"/>
                <w:iCs/>
                <w:sz w:val="24"/>
                <w:szCs w:val="24"/>
              </w:rPr>
            </w:pPr>
          </w:p>
          <w:p w14:paraId="16B42810" w14:textId="77777777" w:rsidR="005033B5" w:rsidRPr="00584C3E" w:rsidRDefault="00467DA3" w:rsidP="005033B5">
            <w:pPr>
              <w:jc w:val="center"/>
              <w:rPr>
                <w:rFonts w:ascii="Times New Roman" w:hAnsi="Times New Roman" w:cs="Times New Roman"/>
                <w:iCs/>
                <w:sz w:val="24"/>
                <w:szCs w:val="24"/>
              </w:rPr>
            </w:pPr>
            <w:r w:rsidRPr="00584C3E">
              <w:rPr>
                <w:rFonts w:ascii="Times New Roman" w:hAnsi="Times New Roman" w:cs="Times New Roman"/>
                <w:iCs/>
                <w:sz w:val="24"/>
                <w:szCs w:val="24"/>
              </w:rPr>
              <w:t xml:space="preserve">7 </w:t>
            </w:r>
            <w:r w:rsidRPr="00584C3E">
              <w:rPr>
                <w:rFonts w:ascii="Times New Roman" w:hAnsi="Times New Roman" w:cs="Times New Roman"/>
                <w:i/>
                <w:sz w:val="24"/>
                <w:szCs w:val="24"/>
              </w:rPr>
              <w:t>euro</w:t>
            </w:r>
            <w:r w:rsidRPr="00584C3E">
              <w:rPr>
                <w:rFonts w:ascii="Times New Roman" w:hAnsi="Times New Roman" w:cs="Times New Roman"/>
                <w:iCs/>
                <w:sz w:val="24"/>
                <w:szCs w:val="24"/>
              </w:rPr>
              <w:t xml:space="preserve">/stundā </w:t>
            </w:r>
            <w:r w:rsidR="005033B5" w:rsidRPr="00584C3E">
              <w:rPr>
                <w:rFonts w:ascii="Times New Roman" w:hAnsi="Times New Roman" w:cs="Times New Roman"/>
                <w:iCs/>
                <w:sz w:val="24"/>
                <w:szCs w:val="24"/>
              </w:rPr>
              <w:t>x</w:t>
            </w:r>
            <w:r w:rsidRPr="00584C3E">
              <w:rPr>
                <w:rFonts w:ascii="Times New Roman" w:hAnsi="Times New Roman" w:cs="Times New Roman"/>
                <w:iCs/>
                <w:sz w:val="24"/>
                <w:szCs w:val="24"/>
              </w:rPr>
              <w:t xml:space="preserve"> 15 min/pieteikums </w:t>
            </w:r>
            <w:r w:rsidR="005033B5" w:rsidRPr="00584C3E">
              <w:rPr>
                <w:rFonts w:ascii="Times New Roman" w:hAnsi="Times New Roman" w:cs="Times New Roman"/>
                <w:iCs/>
                <w:sz w:val="24"/>
                <w:szCs w:val="24"/>
              </w:rPr>
              <w:t>x</w:t>
            </w:r>
            <w:r w:rsidRPr="00584C3E">
              <w:rPr>
                <w:rFonts w:ascii="Times New Roman" w:hAnsi="Times New Roman" w:cs="Times New Roman"/>
                <w:iCs/>
                <w:sz w:val="24"/>
                <w:szCs w:val="24"/>
              </w:rPr>
              <w:t xml:space="preserve"> 100 000 pieteikumu = </w:t>
            </w:r>
            <w:r w:rsidRPr="00584C3E">
              <w:rPr>
                <w:rFonts w:ascii="Times New Roman" w:hAnsi="Times New Roman" w:cs="Times New Roman"/>
                <w:b/>
                <w:iCs/>
                <w:sz w:val="24"/>
                <w:szCs w:val="24"/>
              </w:rPr>
              <w:t xml:space="preserve">175 tūkstoši </w:t>
            </w:r>
            <w:r w:rsidRPr="00584C3E">
              <w:rPr>
                <w:rFonts w:ascii="Times New Roman" w:hAnsi="Times New Roman" w:cs="Times New Roman"/>
                <w:b/>
                <w:i/>
                <w:sz w:val="24"/>
                <w:szCs w:val="24"/>
              </w:rPr>
              <w:t>eiro</w:t>
            </w:r>
            <w:r w:rsidRPr="00584C3E">
              <w:rPr>
                <w:rFonts w:ascii="Times New Roman" w:hAnsi="Times New Roman" w:cs="Times New Roman"/>
                <w:b/>
                <w:iCs/>
                <w:sz w:val="24"/>
                <w:szCs w:val="24"/>
              </w:rPr>
              <w:t>/gadā</w:t>
            </w:r>
            <w:r w:rsidRPr="00584C3E">
              <w:rPr>
                <w:rFonts w:ascii="Times New Roman" w:hAnsi="Times New Roman" w:cs="Times New Roman"/>
                <w:iCs/>
                <w:sz w:val="24"/>
                <w:szCs w:val="24"/>
              </w:rPr>
              <w:t>.</w:t>
            </w:r>
          </w:p>
          <w:p w14:paraId="4B67F40D" w14:textId="77777777" w:rsidR="008A3E53" w:rsidRPr="00584C3E" w:rsidRDefault="008A3E53" w:rsidP="005033B5">
            <w:pPr>
              <w:jc w:val="center"/>
              <w:rPr>
                <w:rFonts w:ascii="Times New Roman" w:hAnsi="Times New Roman" w:cs="Times New Roman"/>
                <w:iCs/>
                <w:sz w:val="24"/>
                <w:szCs w:val="24"/>
              </w:rPr>
            </w:pPr>
          </w:p>
          <w:p w14:paraId="41FB7F1B" w14:textId="45E47980" w:rsidR="00467DA3" w:rsidRPr="00584C3E" w:rsidRDefault="00467DA3" w:rsidP="005033B5">
            <w:pPr>
              <w:rPr>
                <w:rFonts w:ascii="Times New Roman" w:hAnsi="Times New Roman" w:cs="Times New Roman"/>
                <w:iCs/>
                <w:sz w:val="24"/>
                <w:szCs w:val="24"/>
              </w:rPr>
            </w:pPr>
            <w:r w:rsidRPr="00584C3E">
              <w:rPr>
                <w:rFonts w:ascii="Times New Roman" w:hAnsi="Times New Roman" w:cs="Times New Roman"/>
                <w:iCs/>
                <w:sz w:val="24"/>
                <w:szCs w:val="24"/>
              </w:rPr>
              <w:t>Ieguvums aprēķināts</w:t>
            </w:r>
            <w:r w:rsidR="008A3E53" w:rsidRPr="00584C3E">
              <w:rPr>
                <w:rFonts w:ascii="Times New Roman" w:hAnsi="Times New Roman" w:cs="Times New Roman"/>
                <w:iCs/>
                <w:sz w:val="24"/>
                <w:szCs w:val="24"/>
              </w:rPr>
              <w:t>,</w:t>
            </w:r>
            <w:r w:rsidRPr="00584C3E">
              <w:rPr>
                <w:rFonts w:ascii="Times New Roman" w:hAnsi="Times New Roman" w:cs="Times New Roman"/>
                <w:iCs/>
                <w:sz w:val="24"/>
                <w:szCs w:val="24"/>
              </w:rPr>
              <w:t xml:space="preserve"> pieņemot, ka sistēmai pievienosies visas valsts un pašvaldības izglītības iestādes.</w:t>
            </w:r>
          </w:p>
          <w:p w14:paraId="6848111D" w14:textId="77777777" w:rsidR="00467DA3" w:rsidRPr="00584C3E" w:rsidRDefault="00467DA3" w:rsidP="003336B4">
            <w:pPr>
              <w:rPr>
                <w:rFonts w:ascii="Times New Roman" w:hAnsi="Times New Roman" w:cs="Times New Roman"/>
                <w:iCs/>
                <w:sz w:val="24"/>
                <w:szCs w:val="24"/>
              </w:rPr>
            </w:pPr>
          </w:p>
          <w:p w14:paraId="63373FDA" w14:textId="68AA7570" w:rsidR="005033B5" w:rsidRPr="00584C3E" w:rsidRDefault="00467DA3" w:rsidP="003336B4">
            <w:pPr>
              <w:rPr>
                <w:rFonts w:ascii="Times New Roman" w:hAnsi="Times New Roman" w:cs="Times New Roman"/>
                <w:sz w:val="24"/>
                <w:szCs w:val="24"/>
              </w:rPr>
            </w:pPr>
            <w:r w:rsidRPr="00584C3E">
              <w:rPr>
                <w:rFonts w:ascii="Times New Roman" w:hAnsi="Times New Roman" w:cs="Times New Roman"/>
                <w:sz w:val="24"/>
                <w:szCs w:val="24"/>
              </w:rPr>
              <w:t>Pēc pieteikumu apstrādes izglītības iestāžu pienākums ir sagatavot uzņemšanas sarakstus, organizēt komunikāciju ar izglītojamo likumiskajiem pārstāvjiem, ievadīt izglītojamā datus VIIS. Var indikatīvi novērtēt, ka viena izglītojamā datu apstrādei</w:t>
            </w:r>
            <w:r w:rsidR="008A3E53" w:rsidRPr="00584C3E">
              <w:rPr>
                <w:rFonts w:ascii="Times New Roman" w:hAnsi="Times New Roman" w:cs="Times New Roman"/>
                <w:sz w:val="24"/>
                <w:szCs w:val="24"/>
              </w:rPr>
              <w:t xml:space="preserve"> un</w:t>
            </w:r>
            <w:r w:rsidRPr="00584C3E">
              <w:rPr>
                <w:rFonts w:ascii="Times New Roman" w:hAnsi="Times New Roman" w:cs="Times New Roman"/>
                <w:sz w:val="24"/>
                <w:szCs w:val="24"/>
              </w:rPr>
              <w:t xml:space="preserve"> komunikācijai patērētais izglītības iestādes darbinieka laiks pārsniedz 1 stundu. Pieņemot, ka sistēmas sniegtais ieguvums varētu sniegt 45 minūšu ekonomiju viena izglītojamā datu apstrādei, kopējais </w:t>
            </w:r>
            <w:r w:rsidR="008A3E53" w:rsidRPr="00584C3E">
              <w:rPr>
                <w:rFonts w:ascii="Times New Roman" w:hAnsi="Times New Roman" w:cs="Times New Roman"/>
                <w:sz w:val="24"/>
                <w:szCs w:val="24"/>
              </w:rPr>
              <w:t xml:space="preserve">ieguvums </w:t>
            </w:r>
            <w:r w:rsidRPr="00584C3E">
              <w:rPr>
                <w:rFonts w:ascii="Times New Roman" w:hAnsi="Times New Roman" w:cs="Times New Roman"/>
                <w:sz w:val="24"/>
                <w:szCs w:val="24"/>
              </w:rPr>
              <w:t xml:space="preserve">komunikācijā, izglītojamo uzņemšanā un datu apstrādē </w:t>
            </w:r>
            <w:r w:rsidR="008A3E53" w:rsidRPr="00584C3E">
              <w:rPr>
                <w:rFonts w:ascii="Times New Roman" w:hAnsi="Times New Roman" w:cs="Times New Roman"/>
                <w:sz w:val="24"/>
                <w:szCs w:val="24"/>
              </w:rPr>
              <w:t>ir:</w:t>
            </w:r>
          </w:p>
          <w:p w14:paraId="34038D30" w14:textId="77777777" w:rsidR="008A3E53" w:rsidRPr="00584C3E" w:rsidRDefault="008A3E53" w:rsidP="003336B4">
            <w:pPr>
              <w:rPr>
                <w:rFonts w:ascii="Times New Roman" w:hAnsi="Times New Roman" w:cs="Times New Roman"/>
                <w:sz w:val="24"/>
                <w:szCs w:val="24"/>
              </w:rPr>
            </w:pPr>
          </w:p>
          <w:p w14:paraId="2FC56B5D" w14:textId="05C49FE8" w:rsidR="00467DA3" w:rsidRPr="00584C3E" w:rsidRDefault="00467DA3" w:rsidP="005033B5">
            <w:pPr>
              <w:jc w:val="center"/>
              <w:rPr>
                <w:rFonts w:ascii="Times New Roman" w:hAnsi="Times New Roman" w:cs="Times New Roman"/>
                <w:sz w:val="24"/>
                <w:szCs w:val="24"/>
              </w:rPr>
            </w:pPr>
            <w:r w:rsidRPr="00584C3E">
              <w:rPr>
                <w:rFonts w:ascii="Times New Roman" w:hAnsi="Times New Roman" w:cs="Times New Roman"/>
                <w:sz w:val="24"/>
                <w:szCs w:val="24"/>
              </w:rPr>
              <w:t xml:space="preserve">7 </w:t>
            </w:r>
            <w:r w:rsidRPr="00584C3E">
              <w:rPr>
                <w:rFonts w:ascii="Times New Roman" w:hAnsi="Times New Roman" w:cs="Times New Roman"/>
                <w:i/>
                <w:iCs/>
                <w:sz w:val="24"/>
                <w:szCs w:val="24"/>
              </w:rPr>
              <w:t>euro</w:t>
            </w:r>
            <w:r w:rsidRPr="00584C3E">
              <w:rPr>
                <w:rFonts w:ascii="Times New Roman" w:hAnsi="Times New Roman" w:cs="Times New Roman"/>
                <w:sz w:val="24"/>
                <w:szCs w:val="24"/>
              </w:rPr>
              <w:t xml:space="preserve">/stundā </w:t>
            </w:r>
            <w:r w:rsidR="005033B5" w:rsidRPr="00584C3E">
              <w:rPr>
                <w:rFonts w:ascii="Times New Roman" w:hAnsi="Times New Roman" w:cs="Times New Roman"/>
                <w:sz w:val="24"/>
                <w:szCs w:val="24"/>
              </w:rPr>
              <w:t>x</w:t>
            </w:r>
            <w:r w:rsidRPr="00584C3E">
              <w:rPr>
                <w:rFonts w:ascii="Times New Roman" w:hAnsi="Times New Roman" w:cs="Times New Roman"/>
                <w:sz w:val="24"/>
                <w:szCs w:val="24"/>
              </w:rPr>
              <w:t xml:space="preserve"> 45 min/izglītojamais </w:t>
            </w:r>
            <w:r w:rsidR="005033B5" w:rsidRPr="00584C3E">
              <w:rPr>
                <w:rFonts w:ascii="Times New Roman" w:hAnsi="Times New Roman" w:cs="Times New Roman"/>
                <w:sz w:val="24"/>
                <w:szCs w:val="24"/>
              </w:rPr>
              <w:t>x</w:t>
            </w:r>
            <w:r w:rsidRPr="00584C3E">
              <w:rPr>
                <w:rFonts w:ascii="Times New Roman" w:hAnsi="Times New Roman" w:cs="Times New Roman"/>
                <w:sz w:val="24"/>
                <w:szCs w:val="24"/>
              </w:rPr>
              <w:t xml:space="preserve"> 100 000 izglītojamo = </w:t>
            </w:r>
            <w:r w:rsidRPr="00584C3E">
              <w:rPr>
                <w:rFonts w:ascii="Times New Roman" w:hAnsi="Times New Roman" w:cs="Times New Roman"/>
                <w:b/>
                <w:bCs/>
                <w:sz w:val="24"/>
                <w:szCs w:val="24"/>
              </w:rPr>
              <w:t xml:space="preserve">525 tūkstoši </w:t>
            </w:r>
            <w:r w:rsidRPr="00584C3E">
              <w:rPr>
                <w:rFonts w:ascii="Times New Roman" w:hAnsi="Times New Roman" w:cs="Times New Roman"/>
                <w:b/>
                <w:bCs/>
                <w:i/>
                <w:iCs/>
                <w:sz w:val="24"/>
                <w:szCs w:val="24"/>
              </w:rPr>
              <w:t>euro</w:t>
            </w:r>
            <w:r w:rsidRPr="00584C3E">
              <w:rPr>
                <w:rFonts w:ascii="Times New Roman" w:hAnsi="Times New Roman" w:cs="Times New Roman"/>
                <w:b/>
                <w:bCs/>
                <w:sz w:val="24"/>
                <w:szCs w:val="24"/>
              </w:rPr>
              <w:t>/gadā.</w:t>
            </w:r>
          </w:p>
          <w:p w14:paraId="43B4A2DB" w14:textId="77777777" w:rsidR="00467DA3" w:rsidRPr="00584C3E" w:rsidRDefault="00467DA3" w:rsidP="003336B4">
            <w:pPr>
              <w:rPr>
                <w:rFonts w:ascii="Times New Roman" w:hAnsi="Times New Roman" w:cs="Times New Roman"/>
                <w:iCs/>
                <w:sz w:val="24"/>
                <w:szCs w:val="24"/>
              </w:rPr>
            </w:pPr>
            <w:r w:rsidRPr="00584C3E">
              <w:rPr>
                <w:rFonts w:ascii="Times New Roman" w:hAnsi="Times New Roman" w:cs="Times New Roman"/>
                <w:iCs/>
                <w:sz w:val="24"/>
                <w:szCs w:val="24"/>
              </w:rPr>
              <w:t xml:space="preserve"> </w:t>
            </w:r>
          </w:p>
          <w:p w14:paraId="4499DFB2" w14:textId="796724F3" w:rsidR="00831252" w:rsidRPr="00584C3E" w:rsidRDefault="00831252" w:rsidP="00831252">
            <w:pPr>
              <w:rPr>
                <w:rFonts w:ascii="Times New Roman" w:hAnsi="Times New Roman" w:cs="Times New Roman"/>
                <w:iCs/>
                <w:sz w:val="24"/>
                <w:szCs w:val="24"/>
              </w:rPr>
            </w:pPr>
            <w:r w:rsidRPr="00584C3E">
              <w:rPr>
                <w:rFonts w:ascii="Times New Roman" w:hAnsi="Times New Roman" w:cs="Times New Roman"/>
                <w:iCs/>
                <w:sz w:val="24"/>
                <w:szCs w:val="24"/>
              </w:rPr>
              <w:t xml:space="preserve">Projekta kopējais sociālekonomiskais lietderīgums 10 gadu laikā </w:t>
            </w:r>
            <w:r w:rsidR="0023747B" w:rsidRPr="00584C3E">
              <w:rPr>
                <w:rFonts w:ascii="Times New Roman" w:hAnsi="Times New Roman" w:cs="Times New Roman"/>
                <w:iCs/>
                <w:sz w:val="24"/>
                <w:szCs w:val="24"/>
              </w:rPr>
              <w:t xml:space="preserve">ir </w:t>
            </w:r>
            <w:r w:rsidRPr="00584C3E">
              <w:rPr>
                <w:rFonts w:ascii="Times New Roman" w:hAnsi="Times New Roman" w:cs="Times New Roman"/>
                <w:b/>
                <w:bCs/>
                <w:iCs/>
                <w:sz w:val="24"/>
                <w:szCs w:val="24"/>
              </w:rPr>
              <w:t xml:space="preserve">1,6 miljoni </w:t>
            </w:r>
            <w:r w:rsidRPr="00584C3E">
              <w:rPr>
                <w:rFonts w:ascii="Times New Roman" w:hAnsi="Times New Roman" w:cs="Times New Roman"/>
                <w:b/>
                <w:bCs/>
                <w:i/>
                <w:sz w:val="24"/>
                <w:szCs w:val="24"/>
              </w:rPr>
              <w:t>euro</w:t>
            </w:r>
            <w:r w:rsidRPr="00584C3E">
              <w:rPr>
                <w:rFonts w:ascii="Times New Roman" w:hAnsi="Times New Roman" w:cs="Times New Roman"/>
                <w:iCs/>
                <w:sz w:val="24"/>
                <w:szCs w:val="24"/>
              </w:rPr>
              <w:t>, ko aprēķinām</w:t>
            </w:r>
            <w:r w:rsidR="008A3E53" w:rsidRPr="00584C3E">
              <w:rPr>
                <w:rFonts w:ascii="Times New Roman" w:hAnsi="Times New Roman" w:cs="Times New Roman"/>
                <w:iCs/>
                <w:sz w:val="24"/>
                <w:szCs w:val="24"/>
              </w:rPr>
              <w:t>,</w:t>
            </w:r>
            <w:r w:rsidRPr="00584C3E">
              <w:rPr>
                <w:rFonts w:ascii="Times New Roman" w:hAnsi="Times New Roman" w:cs="Times New Roman"/>
                <w:iCs/>
                <w:sz w:val="24"/>
                <w:szCs w:val="24"/>
              </w:rPr>
              <w:t xml:space="preserve"> </w:t>
            </w:r>
            <w:r w:rsidR="005033B5" w:rsidRPr="00584C3E">
              <w:rPr>
                <w:rFonts w:ascii="Times New Roman" w:hAnsi="Times New Roman" w:cs="Times New Roman"/>
                <w:iCs/>
                <w:sz w:val="24"/>
                <w:szCs w:val="24"/>
              </w:rPr>
              <w:t>no</w:t>
            </w:r>
            <w:r w:rsidRPr="00584C3E">
              <w:rPr>
                <w:rFonts w:ascii="Times New Roman" w:hAnsi="Times New Roman" w:cs="Times New Roman"/>
                <w:iCs/>
                <w:sz w:val="24"/>
                <w:szCs w:val="24"/>
              </w:rPr>
              <w:t xml:space="preserve"> 7 miljoni</w:t>
            </w:r>
            <w:r w:rsidR="005033B5" w:rsidRPr="00584C3E">
              <w:rPr>
                <w:rFonts w:ascii="Times New Roman" w:hAnsi="Times New Roman" w:cs="Times New Roman"/>
                <w:iCs/>
                <w:sz w:val="24"/>
                <w:szCs w:val="24"/>
              </w:rPr>
              <w:t>em</w:t>
            </w:r>
            <w:r w:rsidRPr="00584C3E">
              <w:rPr>
                <w:rFonts w:ascii="Times New Roman" w:hAnsi="Times New Roman" w:cs="Times New Roman"/>
                <w:iCs/>
                <w:sz w:val="24"/>
                <w:szCs w:val="24"/>
              </w:rPr>
              <w:t xml:space="preserve"> </w:t>
            </w:r>
            <w:r w:rsidRPr="00584C3E">
              <w:rPr>
                <w:rFonts w:ascii="Times New Roman" w:hAnsi="Times New Roman" w:cs="Times New Roman"/>
                <w:i/>
                <w:sz w:val="24"/>
                <w:szCs w:val="24"/>
              </w:rPr>
              <w:t>euro</w:t>
            </w:r>
            <w:r w:rsidRPr="00584C3E">
              <w:rPr>
                <w:rFonts w:ascii="Times New Roman" w:hAnsi="Times New Roman" w:cs="Times New Roman"/>
                <w:iCs/>
                <w:sz w:val="24"/>
                <w:szCs w:val="24"/>
              </w:rPr>
              <w:t xml:space="preserve"> ((175 tūkstoši </w:t>
            </w:r>
            <w:r w:rsidRPr="00584C3E">
              <w:rPr>
                <w:rFonts w:ascii="Times New Roman" w:hAnsi="Times New Roman" w:cs="Times New Roman"/>
                <w:i/>
                <w:sz w:val="24"/>
                <w:szCs w:val="24"/>
              </w:rPr>
              <w:t>euro</w:t>
            </w:r>
            <w:r w:rsidRPr="00584C3E">
              <w:rPr>
                <w:rFonts w:ascii="Times New Roman" w:hAnsi="Times New Roman" w:cs="Times New Roman"/>
                <w:iCs/>
                <w:sz w:val="24"/>
                <w:szCs w:val="24"/>
              </w:rPr>
              <w:t xml:space="preserve"> + 525 tūkstoši </w:t>
            </w:r>
            <w:r w:rsidRPr="00584C3E">
              <w:rPr>
                <w:rFonts w:ascii="Times New Roman" w:hAnsi="Times New Roman" w:cs="Times New Roman"/>
                <w:i/>
                <w:sz w:val="24"/>
                <w:szCs w:val="24"/>
              </w:rPr>
              <w:t>euro</w:t>
            </w:r>
            <w:r w:rsidRPr="00584C3E">
              <w:rPr>
                <w:rFonts w:ascii="Times New Roman" w:hAnsi="Times New Roman" w:cs="Times New Roman"/>
                <w:iCs/>
                <w:sz w:val="24"/>
                <w:szCs w:val="24"/>
              </w:rPr>
              <w:t xml:space="preserve">) </w:t>
            </w:r>
            <w:r w:rsidR="005033B5" w:rsidRPr="00584C3E">
              <w:rPr>
                <w:rFonts w:ascii="Times New Roman" w:hAnsi="Times New Roman" w:cs="Times New Roman"/>
                <w:iCs/>
                <w:sz w:val="24"/>
                <w:szCs w:val="24"/>
              </w:rPr>
              <w:t>x</w:t>
            </w:r>
            <w:r w:rsidRPr="00584C3E">
              <w:rPr>
                <w:rFonts w:ascii="Times New Roman" w:hAnsi="Times New Roman" w:cs="Times New Roman"/>
                <w:iCs/>
                <w:sz w:val="24"/>
                <w:szCs w:val="24"/>
              </w:rPr>
              <w:t xml:space="preserve"> 10 gadi) atņemot risinājuma uzturēšanā paredzamo finansējumu</w:t>
            </w:r>
            <w:r w:rsidR="008A3E53" w:rsidRPr="00584C3E">
              <w:rPr>
                <w:rFonts w:ascii="Times New Roman" w:hAnsi="Times New Roman" w:cs="Times New Roman"/>
                <w:iCs/>
                <w:sz w:val="24"/>
                <w:szCs w:val="24"/>
              </w:rPr>
              <w:t xml:space="preserve"> –</w:t>
            </w:r>
            <w:r w:rsidRPr="00584C3E">
              <w:rPr>
                <w:rFonts w:ascii="Times New Roman" w:hAnsi="Times New Roman" w:cs="Times New Roman"/>
                <w:iCs/>
                <w:sz w:val="24"/>
                <w:szCs w:val="24"/>
              </w:rPr>
              <w:t xml:space="preserve"> 5,4 miljonu</w:t>
            </w:r>
            <w:r w:rsidR="008A3E53" w:rsidRPr="00584C3E">
              <w:rPr>
                <w:rFonts w:ascii="Times New Roman" w:hAnsi="Times New Roman" w:cs="Times New Roman"/>
                <w:iCs/>
                <w:sz w:val="24"/>
                <w:szCs w:val="24"/>
              </w:rPr>
              <w:t>s</w:t>
            </w:r>
            <w:r w:rsidRPr="00584C3E">
              <w:rPr>
                <w:rFonts w:ascii="Times New Roman" w:hAnsi="Times New Roman" w:cs="Times New Roman"/>
                <w:iCs/>
                <w:sz w:val="24"/>
                <w:szCs w:val="24"/>
              </w:rPr>
              <w:t xml:space="preserve"> </w:t>
            </w:r>
            <w:r w:rsidRPr="00584C3E">
              <w:rPr>
                <w:rFonts w:ascii="Times New Roman" w:hAnsi="Times New Roman" w:cs="Times New Roman"/>
                <w:i/>
                <w:sz w:val="24"/>
                <w:szCs w:val="24"/>
              </w:rPr>
              <w:t>euro</w:t>
            </w:r>
            <w:r w:rsidRPr="00584C3E">
              <w:rPr>
                <w:rFonts w:ascii="Times New Roman" w:hAnsi="Times New Roman" w:cs="Times New Roman"/>
                <w:iCs/>
                <w:sz w:val="24"/>
                <w:szCs w:val="24"/>
              </w:rPr>
              <w:t xml:space="preserve"> (540 tūkstoši </w:t>
            </w:r>
            <w:r w:rsidRPr="00584C3E">
              <w:rPr>
                <w:rFonts w:ascii="Times New Roman" w:hAnsi="Times New Roman" w:cs="Times New Roman"/>
                <w:i/>
                <w:sz w:val="24"/>
                <w:szCs w:val="24"/>
              </w:rPr>
              <w:t>euro</w:t>
            </w:r>
            <w:r w:rsidRPr="00584C3E">
              <w:rPr>
                <w:rFonts w:ascii="Times New Roman" w:hAnsi="Times New Roman" w:cs="Times New Roman"/>
                <w:iCs/>
                <w:sz w:val="24"/>
                <w:szCs w:val="24"/>
              </w:rPr>
              <w:t xml:space="preserve"> </w:t>
            </w:r>
            <w:r w:rsidR="005033B5" w:rsidRPr="00584C3E">
              <w:rPr>
                <w:rFonts w:ascii="Times New Roman" w:hAnsi="Times New Roman" w:cs="Times New Roman"/>
                <w:iCs/>
                <w:sz w:val="24"/>
                <w:szCs w:val="24"/>
              </w:rPr>
              <w:t>x</w:t>
            </w:r>
            <w:r w:rsidRPr="00584C3E">
              <w:rPr>
                <w:rFonts w:ascii="Times New Roman" w:hAnsi="Times New Roman" w:cs="Times New Roman"/>
                <w:iCs/>
                <w:sz w:val="24"/>
                <w:szCs w:val="24"/>
              </w:rPr>
              <w:t xml:space="preserve"> 10 gadi). Jāņem vērā, ka aprēķinā nav</w:t>
            </w:r>
            <w:r w:rsidR="0023747B" w:rsidRPr="00584C3E">
              <w:rPr>
                <w:rFonts w:ascii="Times New Roman" w:hAnsi="Times New Roman" w:cs="Times New Roman"/>
                <w:iCs/>
                <w:sz w:val="24"/>
                <w:szCs w:val="24"/>
              </w:rPr>
              <w:t xml:space="preserve"> ietverts</w:t>
            </w:r>
            <w:r w:rsidRPr="00584C3E">
              <w:rPr>
                <w:rFonts w:ascii="Times New Roman" w:hAnsi="Times New Roman" w:cs="Times New Roman"/>
                <w:iCs/>
                <w:sz w:val="24"/>
                <w:szCs w:val="24"/>
              </w:rPr>
              <w:t xml:space="preserve"> atalgojuma pieaugums publiskajā pārvaldē, kas atbilstoši </w:t>
            </w:r>
            <w:r w:rsidR="0023747B" w:rsidRPr="00584C3E">
              <w:rPr>
                <w:rFonts w:ascii="Times New Roman" w:hAnsi="Times New Roman" w:cs="Times New Roman"/>
                <w:iCs/>
                <w:sz w:val="24"/>
                <w:szCs w:val="24"/>
              </w:rPr>
              <w:t>S</w:t>
            </w:r>
            <w:r w:rsidRPr="00584C3E">
              <w:rPr>
                <w:rFonts w:ascii="Times New Roman" w:hAnsi="Times New Roman" w:cs="Times New Roman"/>
                <w:iCs/>
                <w:sz w:val="24"/>
                <w:szCs w:val="24"/>
              </w:rPr>
              <w:t>tatistikas pārvaldes datiem</w:t>
            </w:r>
            <w:r w:rsidR="008A3E53" w:rsidRPr="00584C3E">
              <w:rPr>
                <w:rFonts w:ascii="Times New Roman" w:hAnsi="Times New Roman" w:cs="Times New Roman"/>
                <w:iCs/>
                <w:sz w:val="24"/>
                <w:szCs w:val="24"/>
              </w:rPr>
              <w:t>,</w:t>
            </w:r>
            <w:r w:rsidRPr="00584C3E">
              <w:rPr>
                <w:rFonts w:ascii="Times New Roman" w:hAnsi="Times New Roman" w:cs="Times New Roman"/>
                <w:iCs/>
                <w:sz w:val="24"/>
                <w:szCs w:val="24"/>
              </w:rPr>
              <w:t xml:space="preserve"> salīdzinot 5 gadu periodu no 2018. līdz 2023.</w:t>
            </w:r>
            <w:r w:rsidR="005033B5" w:rsidRPr="00584C3E">
              <w:rPr>
                <w:rFonts w:ascii="Times New Roman" w:hAnsi="Times New Roman" w:cs="Times New Roman"/>
                <w:iCs/>
                <w:sz w:val="24"/>
                <w:szCs w:val="24"/>
              </w:rPr>
              <w:t> </w:t>
            </w:r>
            <w:r w:rsidRPr="00584C3E">
              <w:rPr>
                <w:rFonts w:ascii="Times New Roman" w:hAnsi="Times New Roman" w:cs="Times New Roman"/>
                <w:iCs/>
                <w:sz w:val="24"/>
                <w:szCs w:val="24"/>
              </w:rPr>
              <w:t>gadam</w:t>
            </w:r>
            <w:r w:rsidR="008A3E53" w:rsidRPr="00584C3E">
              <w:rPr>
                <w:rFonts w:ascii="Times New Roman" w:hAnsi="Times New Roman" w:cs="Times New Roman"/>
                <w:iCs/>
                <w:sz w:val="24"/>
                <w:szCs w:val="24"/>
              </w:rPr>
              <w:t>,</w:t>
            </w:r>
            <w:r w:rsidRPr="00584C3E">
              <w:rPr>
                <w:rFonts w:ascii="Times New Roman" w:hAnsi="Times New Roman" w:cs="Times New Roman"/>
                <w:iCs/>
                <w:sz w:val="24"/>
                <w:szCs w:val="24"/>
              </w:rPr>
              <w:t xml:space="preserve"> ir bijis vidēji 9</w:t>
            </w:r>
            <w:r w:rsidR="005033B5" w:rsidRPr="00584C3E">
              <w:rPr>
                <w:rFonts w:ascii="Times New Roman" w:hAnsi="Times New Roman" w:cs="Times New Roman"/>
                <w:iCs/>
                <w:sz w:val="24"/>
                <w:szCs w:val="24"/>
              </w:rPr>
              <w:t> </w:t>
            </w:r>
            <w:r w:rsidRPr="00584C3E">
              <w:rPr>
                <w:rFonts w:ascii="Times New Roman" w:hAnsi="Times New Roman" w:cs="Times New Roman"/>
                <w:iCs/>
                <w:sz w:val="24"/>
                <w:szCs w:val="24"/>
              </w:rPr>
              <w:t xml:space="preserve">% gadā. </w:t>
            </w:r>
            <w:r w:rsidR="008A3E53" w:rsidRPr="00584C3E">
              <w:rPr>
                <w:rFonts w:ascii="Times New Roman" w:hAnsi="Times New Roman" w:cs="Times New Roman"/>
                <w:iCs/>
                <w:sz w:val="24"/>
                <w:szCs w:val="24"/>
              </w:rPr>
              <w:t>Nav</w:t>
            </w:r>
            <w:r w:rsidR="0023747B" w:rsidRPr="00584C3E">
              <w:rPr>
                <w:rFonts w:ascii="Times New Roman" w:hAnsi="Times New Roman" w:cs="Times New Roman"/>
                <w:iCs/>
                <w:sz w:val="24"/>
                <w:szCs w:val="24"/>
              </w:rPr>
              <w:t xml:space="preserve"> vērtēti</w:t>
            </w:r>
            <w:r w:rsidR="008A3E53" w:rsidRPr="00584C3E">
              <w:rPr>
                <w:rFonts w:ascii="Times New Roman" w:hAnsi="Times New Roman" w:cs="Times New Roman"/>
                <w:iCs/>
                <w:sz w:val="24"/>
                <w:szCs w:val="24"/>
              </w:rPr>
              <w:t xml:space="preserve"> arī</w:t>
            </w:r>
            <w:r w:rsidR="0023747B" w:rsidRPr="00584C3E">
              <w:rPr>
                <w:rFonts w:ascii="Times New Roman" w:hAnsi="Times New Roman" w:cs="Times New Roman"/>
                <w:iCs/>
                <w:sz w:val="24"/>
                <w:szCs w:val="24"/>
              </w:rPr>
              <w:t xml:space="preserve"> </w:t>
            </w:r>
            <w:r w:rsidRPr="00584C3E">
              <w:rPr>
                <w:rFonts w:ascii="Times New Roman" w:hAnsi="Times New Roman" w:cs="Times New Roman"/>
                <w:iCs/>
                <w:sz w:val="24"/>
                <w:szCs w:val="24"/>
              </w:rPr>
              <w:t>sabiedrības resursu ieguvumi, k</w:t>
            </w:r>
            <w:r w:rsidR="005033B5" w:rsidRPr="00584C3E">
              <w:rPr>
                <w:rFonts w:ascii="Times New Roman" w:hAnsi="Times New Roman" w:cs="Times New Roman"/>
                <w:iCs/>
                <w:sz w:val="24"/>
                <w:szCs w:val="24"/>
              </w:rPr>
              <w:t>o ir grūti</w:t>
            </w:r>
            <w:r w:rsidRPr="00584C3E">
              <w:rPr>
                <w:rFonts w:ascii="Times New Roman" w:hAnsi="Times New Roman" w:cs="Times New Roman"/>
                <w:iCs/>
                <w:sz w:val="24"/>
                <w:szCs w:val="24"/>
              </w:rPr>
              <w:t xml:space="preserve"> aprēķin</w:t>
            </w:r>
            <w:r w:rsidR="005033B5" w:rsidRPr="00584C3E">
              <w:rPr>
                <w:rFonts w:ascii="Times New Roman" w:hAnsi="Times New Roman" w:cs="Times New Roman"/>
                <w:iCs/>
                <w:sz w:val="24"/>
                <w:szCs w:val="24"/>
              </w:rPr>
              <w:t>āt</w:t>
            </w:r>
            <w:r w:rsidRPr="00584C3E">
              <w:rPr>
                <w:rFonts w:ascii="Times New Roman" w:hAnsi="Times New Roman" w:cs="Times New Roman"/>
                <w:iCs/>
                <w:sz w:val="24"/>
                <w:szCs w:val="24"/>
              </w:rPr>
              <w:t xml:space="preserve">. </w:t>
            </w:r>
            <w:r w:rsidR="005033B5" w:rsidRPr="00584C3E">
              <w:rPr>
                <w:rFonts w:ascii="Times New Roman" w:hAnsi="Times New Roman" w:cs="Times New Roman"/>
                <w:iCs/>
                <w:sz w:val="24"/>
                <w:szCs w:val="24"/>
              </w:rPr>
              <w:t>Tādējādi</w:t>
            </w:r>
            <w:r w:rsidRPr="00584C3E">
              <w:rPr>
                <w:rFonts w:ascii="Times New Roman" w:hAnsi="Times New Roman" w:cs="Times New Roman"/>
                <w:iCs/>
                <w:sz w:val="24"/>
                <w:szCs w:val="24"/>
              </w:rPr>
              <w:t xml:space="preserve"> projekta kopējais sociālekonomiskais lietderīgums ir vēl lielāks par norādīto.</w:t>
            </w:r>
          </w:p>
          <w:p w14:paraId="74D3BCF1" w14:textId="77777777" w:rsidR="00467DA3" w:rsidRPr="00584C3E" w:rsidRDefault="00467DA3" w:rsidP="003336B4">
            <w:pPr>
              <w:rPr>
                <w:rFonts w:ascii="Times New Roman" w:hAnsi="Times New Roman" w:cs="Times New Roman"/>
                <w:iCs/>
                <w:sz w:val="24"/>
                <w:szCs w:val="24"/>
              </w:rPr>
            </w:pPr>
          </w:p>
          <w:p w14:paraId="03D87DC2" w14:textId="28C33CB2" w:rsidR="00467DA3" w:rsidRPr="00584C3E" w:rsidRDefault="00467DA3" w:rsidP="003336B4">
            <w:pPr>
              <w:rPr>
                <w:rFonts w:ascii="Times New Roman" w:hAnsi="Times New Roman" w:cs="Times New Roman"/>
                <w:iCs/>
                <w:sz w:val="24"/>
                <w:szCs w:val="24"/>
              </w:rPr>
            </w:pPr>
            <w:r w:rsidRPr="00584C3E">
              <w:rPr>
                <w:rFonts w:ascii="Times New Roman" w:hAnsi="Times New Roman" w:cs="Times New Roman"/>
                <w:iCs/>
                <w:sz w:val="24"/>
                <w:szCs w:val="24"/>
              </w:rPr>
              <w:t>Sabiedrības resursu ietaupījumu</w:t>
            </w:r>
            <w:r w:rsidR="005033B5" w:rsidRPr="00584C3E">
              <w:rPr>
                <w:rFonts w:ascii="Times New Roman" w:hAnsi="Times New Roman" w:cs="Times New Roman"/>
                <w:iCs/>
                <w:sz w:val="24"/>
                <w:szCs w:val="24"/>
              </w:rPr>
              <w:t>,</w:t>
            </w:r>
            <w:r w:rsidRPr="00584C3E">
              <w:rPr>
                <w:rFonts w:ascii="Times New Roman" w:hAnsi="Times New Roman" w:cs="Times New Roman"/>
                <w:iCs/>
                <w:sz w:val="24"/>
                <w:szCs w:val="24"/>
              </w:rPr>
              <w:t xml:space="preserve"> salīdzinot attālinātās un klātienes pieteikuma iesniegšanas iespējas</w:t>
            </w:r>
            <w:r w:rsidR="005033B5" w:rsidRPr="00584C3E">
              <w:rPr>
                <w:rFonts w:ascii="Times New Roman" w:hAnsi="Times New Roman" w:cs="Times New Roman"/>
                <w:iCs/>
                <w:sz w:val="24"/>
                <w:szCs w:val="24"/>
              </w:rPr>
              <w:t>,</w:t>
            </w:r>
            <w:r w:rsidRPr="00584C3E">
              <w:rPr>
                <w:rFonts w:ascii="Times New Roman" w:hAnsi="Times New Roman" w:cs="Times New Roman"/>
                <w:iCs/>
                <w:sz w:val="24"/>
                <w:szCs w:val="24"/>
              </w:rPr>
              <w:t xml:space="preserve"> ir sarežģīti aprēķināt</w:t>
            </w:r>
            <w:r w:rsidR="005033B5" w:rsidRPr="00584C3E">
              <w:rPr>
                <w:rFonts w:ascii="Times New Roman" w:hAnsi="Times New Roman" w:cs="Times New Roman"/>
                <w:iCs/>
                <w:sz w:val="24"/>
                <w:szCs w:val="24"/>
              </w:rPr>
              <w:t>,</w:t>
            </w:r>
            <w:r w:rsidRPr="00584C3E">
              <w:rPr>
                <w:rFonts w:ascii="Times New Roman" w:hAnsi="Times New Roman" w:cs="Times New Roman"/>
                <w:iCs/>
                <w:sz w:val="24"/>
                <w:szCs w:val="24"/>
              </w:rPr>
              <w:t xml:space="preserve"> ņemot vērā atšķirīgi patērēto laiku. Sabiedrības vidēji patērētais laik</w:t>
            </w:r>
            <w:r w:rsidR="005033B5" w:rsidRPr="00584C3E">
              <w:rPr>
                <w:rFonts w:ascii="Times New Roman" w:hAnsi="Times New Roman" w:cs="Times New Roman"/>
                <w:iCs/>
                <w:sz w:val="24"/>
                <w:szCs w:val="24"/>
              </w:rPr>
              <w:t>s,</w:t>
            </w:r>
            <w:r w:rsidRPr="00584C3E">
              <w:rPr>
                <w:rFonts w:ascii="Times New Roman" w:hAnsi="Times New Roman" w:cs="Times New Roman"/>
                <w:iCs/>
                <w:sz w:val="24"/>
                <w:szCs w:val="24"/>
              </w:rPr>
              <w:t xml:space="preserve"> saņemot pakalpojumu klātienē</w:t>
            </w:r>
            <w:r w:rsidR="005033B5" w:rsidRPr="00584C3E">
              <w:rPr>
                <w:rFonts w:ascii="Times New Roman" w:hAnsi="Times New Roman" w:cs="Times New Roman"/>
                <w:iCs/>
                <w:sz w:val="24"/>
                <w:szCs w:val="24"/>
              </w:rPr>
              <w:t>,</w:t>
            </w:r>
            <w:r w:rsidRPr="00584C3E">
              <w:rPr>
                <w:rFonts w:ascii="Times New Roman" w:hAnsi="Times New Roman" w:cs="Times New Roman"/>
                <w:iCs/>
                <w:sz w:val="24"/>
                <w:szCs w:val="24"/>
              </w:rPr>
              <w:t xml:space="preserve"> būtu no 1 līdz 2 stundām. Nepieciešams </w:t>
            </w:r>
            <w:r w:rsidR="008A3E53" w:rsidRPr="00584C3E">
              <w:rPr>
                <w:rFonts w:ascii="Times New Roman" w:hAnsi="Times New Roman" w:cs="Times New Roman"/>
                <w:iCs/>
                <w:sz w:val="24"/>
                <w:szCs w:val="24"/>
              </w:rPr>
              <w:t>ņemt vērā</w:t>
            </w:r>
            <w:r w:rsidRPr="00584C3E">
              <w:rPr>
                <w:rFonts w:ascii="Times New Roman" w:hAnsi="Times New Roman" w:cs="Times New Roman"/>
                <w:iCs/>
                <w:sz w:val="24"/>
                <w:szCs w:val="24"/>
              </w:rPr>
              <w:t xml:space="preserve"> arī katra sabiedrības locekļa papildu ceļa izdevumus. </w:t>
            </w:r>
          </w:p>
          <w:p w14:paraId="235D38EB" w14:textId="6A09E3E1" w:rsidR="00467DA3" w:rsidRPr="00584C3E" w:rsidRDefault="008A3E53" w:rsidP="003336B4">
            <w:pPr>
              <w:rPr>
                <w:rFonts w:ascii="Times New Roman" w:hAnsi="Times New Roman" w:cs="Times New Roman"/>
                <w:iCs/>
                <w:sz w:val="24"/>
                <w:szCs w:val="24"/>
              </w:rPr>
            </w:pPr>
            <w:r w:rsidRPr="00584C3E">
              <w:rPr>
                <w:rFonts w:ascii="Times New Roman" w:hAnsi="Times New Roman" w:cs="Times New Roman"/>
                <w:iCs/>
                <w:sz w:val="24"/>
                <w:szCs w:val="24"/>
              </w:rPr>
              <w:t xml:space="preserve">Prognozējami šādi </w:t>
            </w:r>
            <w:r w:rsidR="00467DA3" w:rsidRPr="00584C3E">
              <w:rPr>
                <w:rFonts w:ascii="Times New Roman" w:hAnsi="Times New Roman" w:cs="Times New Roman"/>
                <w:iCs/>
                <w:sz w:val="24"/>
                <w:szCs w:val="24"/>
              </w:rPr>
              <w:t>konkrēti kvalitatīvie rādītāji:</w:t>
            </w:r>
          </w:p>
          <w:p w14:paraId="4A5D671D" w14:textId="2116EB8D" w:rsidR="00467DA3" w:rsidRPr="00584C3E" w:rsidRDefault="008A3E53" w:rsidP="008A3E53">
            <w:pPr>
              <w:pStyle w:val="ListParagraph"/>
              <w:numPr>
                <w:ilvl w:val="0"/>
                <w:numId w:val="38"/>
              </w:numPr>
              <w:spacing w:line="252" w:lineRule="auto"/>
              <w:rPr>
                <w:rFonts w:ascii="Times New Roman" w:hAnsi="Times New Roman" w:cs="Times New Roman"/>
                <w:sz w:val="24"/>
                <w:szCs w:val="24"/>
              </w:rPr>
            </w:pPr>
            <w:r w:rsidRPr="00584C3E">
              <w:rPr>
                <w:rFonts w:ascii="Times New Roman" w:hAnsi="Times New Roman" w:cs="Times New Roman"/>
                <w:sz w:val="24"/>
                <w:szCs w:val="24"/>
              </w:rPr>
              <w:t>i</w:t>
            </w:r>
            <w:r w:rsidR="00467DA3" w:rsidRPr="00584C3E">
              <w:rPr>
                <w:rFonts w:ascii="Times New Roman" w:hAnsi="Times New Roman" w:cs="Times New Roman"/>
                <w:sz w:val="24"/>
                <w:szCs w:val="24"/>
              </w:rPr>
              <w:t>edzīvotājiem tiek nodrošināta iespēja attālināti saņemt pakalpojumu – iesniegt pieteikumu pirmsskolas, vispārējās izglītības,</w:t>
            </w:r>
            <w:r w:rsidR="00E36AB7" w:rsidRPr="00584C3E">
              <w:rPr>
                <w:rFonts w:ascii="Times New Roman" w:hAnsi="Times New Roman" w:cs="Times New Roman"/>
                <w:sz w:val="24"/>
                <w:szCs w:val="24"/>
              </w:rPr>
              <w:t xml:space="preserve"> profesionālās izglītības,</w:t>
            </w:r>
            <w:r w:rsidR="00467DA3" w:rsidRPr="00584C3E">
              <w:rPr>
                <w:rFonts w:ascii="Times New Roman" w:hAnsi="Times New Roman" w:cs="Times New Roman"/>
                <w:sz w:val="24"/>
                <w:szCs w:val="24"/>
              </w:rPr>
              <w:t xml:space="preserve"> profesionālās ievirzes</w:t>
            </w:r>
            <w:r w:rsidR="006F0D3F" w:rsidRPr="00584C3E">
              <w:rPr>
                <w:rFonts w:ascii="Times New Roman" w:hAnsi="Times New Roman" w:cs="Times New Roman"/>
                <w:sz w:val="24"/>
                <w:szCs w:val="24"/>
              </w:rPr>
              <w:t xml:space="preserve"> un</w:t>
            </w:r>
            <w:r w:rsidR="00467DA3" w:rsidRPr="00584C3E">
              <w:rPr>
                <w:rFonts w:ascii="Times New Roman" w:hAnsi="Times New Roman" w:cs="Times New Roman"/>
                <w:sz w:val="24"/>
                <w:szCs w:val="24"/>
              </w:rPr>
              <w:t xml:space="preserve"> interešu izglītības iestādēm. Pieteikumu iesniegšanā tiek veikta nepieciešamo datu pārbaude valsts nozīmes informācijas sistēmās un reģistros</w:t>
            </w:r>
            <w:r w:rsidR="006F0D3F" w:rsidRPr="00584C3E">
              <w:rPr>
                <w:rFonts w:ascii="Times New Roman" w:hAnsi="Times New Roman" w:cs="Times New Roman"/>
                <w:sz w:val="24"/>
                <w:szCs w:val="24"/>
              </w:rPr>
              <w:t>,</w:t>
            </w:r>
            <w:r w:rsidR="00467DA3" w:rsidRPr="00584C3E">
              <w:rPr>
                <w:rFonts w:ascii="Times New Roman" w:hAnsi="Times New Roman" w:cs="Times New Roman"/>
                <w:sz w:val="24"/>
                <w:szCs w:val="24"/>
              </w:rPr>
              <w:t xml:space="preserve"> izvairoties no nepieciešamības iedzīvotājiem attiecīgos datus norādīt. Attālināta pieteikumu iesniegšanas iespēja mazinās nepieciešamību izglītojamo likumiskajiem pārstāvjiem apmeklēt izglītības iestādes klātienē</w:t>
            </w:r>
            <w:r w:rsidRPr="00584C3E">
              <w:rPr>
                <w:rFonts w:ascii="Times New Roman" w:hAnsi="Times New Roman" w:cs="Times New Roman"/>
                <w:sz w:val="24"/>
                <w:szCs w:val="24"/>
              </w:rPr>
              <w:t>;</w:t>
            </w:r>
          </w:p>
          <w:p w14:paraId="7C4991E8" w14:textId="7940BE21" w:rsidR="00467DA3" w:rsidRPr="00584C3E" w:rsidRDefault="008A3E53" w:rsidP="008A3E53">
            <w:pPr>
              <w:pStyle w:val="ListParagraph"/>
              <w:numPr>
                <w:ilvl w:val="0"/>
                <w:numId w:val="38"/>
              </w:numPr>
              <w:spacing w:line="252" w:lineRule="auto"/>
              <w:rPr>
                <w:rFonts w:ascii="Times New Roman" w:hAnsi="Times New Roman" w:cs="Times New Roman"/>
                <w:sz w:val="24"/>
                <w:szCs w:val="24"/>
              </w:rPr>
            </w:pPr>
            <w:r w:rsidRPr="00584C3E">
              <w:rPr>
                <w:rFonts w:ascii="Times New Roman" w:hAnsi="Times New Roman" w:cs="Times New Roman"/>
                <w:sz w:val="24"/>
                <w:szCs w:val="24"/>
              </w:rPr>
              <w:t>i</w:t>
            </w:r>
            <w:r w:rsidR="00467DA3" w:rsidRPr="00584C3E">
              <w:rPr>
                <w:rFonts w:ascii="Times New Roman" w:hAnsi="Times New Roman" w:cs="Times New Roman"/>
                <w:sz w:val="24"/>
                <w:szCs w:val="24"/>
              </w:rPr>
              <w:t>zglītības iestādēm un pašvaldību izglītības pārvaldēm tiek nodrošināts platformas risinājums saņemto pieteikumu apstrādei</w:t>
            </w:r>
            <w:r w:rsidR="006F0D3F" w:rsidRPr="00584C3E">
              <w:rPr>
                <w:rFonts w:ascii="Times New Roman" w:hAnsi="Times New Roman" w:cs="Times New Roman"/>
                <w:sz w:val="24"/>
                <w:szCs w:val="24"/>
              </w:rPr>
              <w:t xml:space="preserve"> un</w:t>
            </w:r>
            <w:r w:rsidR="00467DA3" w:rsidRPr="00584C3E">
              <w:rPr>
                <w:rFonts w:ascii="Times New Roman" w:hAnsi="Times New Roman" w:cs="Times New Roman"/>
                <w:sz w:val="24"/>
                <w:szCs w:val="24"/>
              </w:rPr>
              <w:t xml:space="preserve"> pieteikumu pārvaldībai. Tehniskais risinājums nodrošinās uz apstrādātajiem datiem balstītas un </w:t>
            </w:r>
            <w:r w:rsidRPr="00584C3E">
              <w:rPr>
                <w:rFonts w:ascii="Times New Roman" w:hAnsi="Times New Roman" w:cs="Times New Roman"/>
                <w:sz w:val="24"/>
                <w:szCs w:val="24"/>
              </w:rPr>
              <w:t>attiecīgās</w:t>
            </w:r>
            <w:r w:rsidR="00467DA3" w:rsidRPr="00584C3E">
              <w:rPr>
                <w:rFonts w:ascii="Times New Roman" w:hAnsi="Times New Roman" w:cs="Times New Roman"/>
                <w:sz w:val="24"/>
                <w:szCs w:val="24"/>
              </w:rPr>
              <w:t xml:space="preserve"> pašvaldības saistoš</w:t>
            </w:r>
            <w:r w:rsidRPr="00584C3E">
              <w:rPr>
                <w:rFonts w:ascii="Times New Roman" w:hAnsi="Times New Roman" w:cs="Times New Roman"/>
                <w:sz w:val="24"/>
                <w:szCs w:val="24"/>
              </w:rPr>
              <w:t>aj</w:t>
            </w:r>
            <w:r w:rsidR="00467DA3" w:rsidRPr="00584C3E">
              <w:rPr>
                <w:rFonts w:ascii="Times New Roman" w:hAnsi="Times New Roman" w:cs="Times New Roman"/>
                <w:sz w:val="24"/>
                <w:szCs w:val="24"/>
              </w:rPr>
              <w:t>iem noteikumiem atbilstošas automātiskas un manuāli pārvaldītas prioritātes pieteikumu pārvaldībā. Tiks nodrošināts atbalsts dažādu notikumu un darbību apstrādē</w:t>
            </w:r>
            <w:r w:rsidRPr="00584C3E">
              <w:rPr>
                <w:rFonts w:ascii="Times New Roman" w:hAnsi="Times New Roman" w:cs="Times New Roman"/>
                <w:sz w:val="24"/>
                <w:szCs w:val="24"/>
              </w:rPr>
              <w:t>;</w:t>
            </w:r>
          </w:p>
          <w:p w14:paraId="2D6F7156" w14:textId="21DF6430" w:rsidR="00467DA3" w:rsidRPr="00584C3E" w:rsidRDefault="008A3E53" w:rsidP="008A3E53">
            <w:pPr>
              <w:pStyle w:val="ListParagraph"/>
              <w:numPr>
                <w:ilvl w:val="0"/>
                <w:numId w:val="38"/>
              </w:numPr>
              <w:spacing w:line="252" w:lineRule="auto"/>
              <w:rPr>
                <w:rFonts w:ascii="Times New Roman" w:hAnsi="Times New Roman" w:cs="Times New Roman"/>
                <w:iCs/>
                <w:sz w:val="24"/>
                <w:szCs w:val="24"/>
              </w:rPr>
            </w:pPr>
            <w:r w:rsidRPr="00584C3E">
              <w:rPr>
                <w:rFonts w:ascii="Times New Roman" w:hAnsi="Times New Roman" w:cs="Times New Roman"/>
                <w:sz w:val="24"/>
                <w:szCs w:val="24"/>
              </w:rPr>
              <w:t>t</w:t>
            </w:r>
            <w:r w:rsidR="00467DA3" w:rsidRPr="00584C3E">
              <w:rPr>
                <w:rFonts w:ascii="Times New Roman" w:hAnsi="Times New Roman" w:cs="Times New Roman"/>
                <w:sz w:val="24"/>
                <w:szCs w:val="24"/>
              </w:rPr>
              <w:t xml:space="preserve">iks nodrošināts pašvaldību darbinieku atbalsts izglītības iestāžu uzņemšanas sarakstu sagatavošanā, dažādu ar uzņemšanu saistītu dokumentu sagatavošanā un šo dokumentu uzskaitē pašvaldību dokumentu vadības sistēmās. </w:t>
            </w:r>
          </w:p>
          <w:p w14:paraId="3CFD8C84" w14:textId="2CF5B030" w:rsidR="00467DA3" w:rsidRPr="00584C3E" w:rsidRDefault="00467DA3" w:rsidP="007B46CF">
            <w:pPr>
              <w:spacing w:line="252" w:lineRule="auto"/>
              <w:rPr>
                <w:rFonts w:ascii="Times New Roman" w:hAnsi="Times New Roman" w:cs="Times New Roman"/>
                <w:iCs/>
                <w:sz w:val="24"/>
                <w:szCs w:val="24"/>
              </w:rPr>
            </w:pPr>
            <w:r w:rsidRPr="00584C3E">
              <w:rPr>
                <w:rFonts w:ascii="Times New Roman" w:hAnsi="Times New Roman" w:cs="Times New Roman"/>
                <w:iCs/>
                <w:sz w:val="24"/>
                <w:szCs w:val="24"/>
              </w:rPr>
              <w:t>Sistēmas uzturēšana pēc tās nodošanas ekspluatācijā ietvers izstrādātās programmatūras uzturēšanu, sistēmas izmitināšanas IKT infrastruktūras izmaksas, sistēmas darbības uzraudzību, lietotāju atbalsta pakalpojumus un citas ar sistēmu uzturēšanu saistītas darbības.</w:t>
            </w:r>
          </w:p>
          <w:p w14:paraId="089D63F5" w14:textId="77777777" w:rsidR="00467DA3" w:rsidRPr="00584C3E" w:rsidRDefault="00467DA3" w:rsidP="007B46CF">
            <w:pPr>
              <w:spacing w:line="252" w:lineRule="auto"/>
              <w:rPr>
                <w:rFonts w:ascii="Times New Roman" w:hAnsi="Times New Roman" w:cs="Times New Roman"/>
                <w:iCs/>
                <w:sz w:val="24"/>
                <w:szCs w:val="24"/>
              </w:rPr>
            </w:pPr>
          </w:p>
          <w:p w14:paraId="482B4A3E" w14:textId="3F71C686" w:rsidR="00467DA3" w:rsidRPr="00584C3E" w:rsidRDefault="00467DA3" w:rsidP="007B46CF">
            <w:pPr>
              <w:rPr>
                <w:rFonts w:ascii="Times New Roman" w:hAnsi="Times New Roman" w:cs="Times New Roman"/>
                <w:b/>
                <w:sz w:val="24"/>
                <w:szCs w:val="24"/>
              </w:rPr>
            </w:pPr>
            <w:r w:rsidRPr="00584C3E">
              <w:rPr>
                <w:rFonts w:ascii="Times New Roman" w:hAnsi="Times New Roman" w:cs="Times New Roman"/>
                <w:iCs/>
                <w:sz w:val="24"/>
                <w:szCs w:val="24"/>
              </w:rPr>
              <w:t>Ņemot vērā sistēmu uzturēšanas principus</w:t>
            </w:r>
            <w:r w:rsidR="006F0D3F" w:rsidRPr="00584C3E">
              <w:rPr>
                <w:rFonts w:ascii="Times New Roman" w:hAnsi="Times New Roman" w:cs="Times New Roman"/>
                <w:iCs/>
                <w:sz w:val="24"/>
                <w:szCs w:val="24"/>
              </w:rPr>
              <w:t>,</w:t>
            </w:r>
            <w:r w:rsidRPr="00584C3E">
              <w:rPr>
                <w:rFonts w:ascii="Times New Roman" w:hAnsi="Times New Roman" w:cs="Times New Roman"/>
                <w:iCs/>
                <w:sz w:val="24"/>
                <w:szCs w:val="24"/>
              </w:rPr>
              <w:t xml:space="preserve"> IZM uzskata par lietderīgu paredzēt līdz 15</w:t>
            </w:r>
            <w:r w:rsidR="006F0D3F" w:rsidRPr="00584C3E">
              <w:rPr>
                <w:rFonts w:ascii="Times New Roman" w:hAnsi="Times New Roman" w:cs="Times New Roman"/>
                <w:iCs/>
                <w:sz w:val="24"/>
                <w:szCs w:val="24"/>
              </w:rPr>
              <w:t> </w:t>
            </w:r>
            <w:r w:rsidRPr="00584C3E">
              <w:rPr>
                <w:rFonts w:ascii="Times New Roman" w:hAnsi="Times New Roman" w:cs="Times New Roman"/>
                <w:iCs/>
                <w:sz w:val="24"/>
                <w:szCs w:val="24"/>
              </w:rPr>
              <w:t xml:space="preserve">% no projekta pases 4. punktā norādītajām sistēmas izstrādes izmaksām. Finansējums projekta ietvarā izstrādātā risinājuma uzturēšanai tiks pieprasīts normatīvajos aktos noteiktajā kārtībā pēc projekta beigām, kas kopā nepārsniedz 540 507 </w:t>
            </w:r>
            <w:r w:rsidRPr="00584C3E">
              <w:rPr>
                <w:rFonts w:ascii="Times New Roman" w:hAnsi="Times New Roman" w:cs="Times New Roman"/>
                <w:i/>
                <w:sz w:val="24"/>
                <w:szCs w:val="24"/>
              </w:rPr>
              <w:t>euro</w:t>
            </w:r>
            <w:r w:rsidRPr="00584C3E">
              <w:rPr>
                <w:rFonts w:ascii="Times New Roman" w:hAnsi="Times New Roman" w:cs="Times New Roman"/>
                <w:iCs/>
                <w:sz w:val="24"/>
                <w:szCs w:val="24"/>
              </w:rPr>
              <w:t xml:space="preserve"> (t.</w:t>
            </w:r>
            <w:r w:rsidR="00E35AF4" w:rsidRPr="00584C3E">
              <w:rPr>
                <w:rFonts w:ascii="Times New Roman" w:hAnsi="Times New Roman" w:cs="Times New Roman"/>
                <w:iCs/>
                <w:sz w:val="24"/>
                <w:szCs w:val="24"/>
              </w:rPr>
              <w:t> </w:t>
            </w:r>
            <w:r w:rsidRPr="00584C3E">
              <w:rPr>
                <w:rFonts w:ascii="Times New Roman" w:hAnsi="Times New Roman" w:cs="Times New Roman"/>
                <w:iCs/>
                <w:sz w:val="24"/>
                <w:szCs w:val="24"/>
              </w:rPr>
              <w:t>sk. PVN) gadā, aprēķinos ņemot vērā plānotās risinājuma uzturēšanas izmaksas. Detalizēts uzturēšanas izmaksu aprēķins tiks sniegts, kad uzturēšanai paredzētais finansējums tiks pieprasīts normatīvajos aktos noteiktajā kārtībā</w:t>
            </w:r>
          </w:p>
        </w:tc>
      </w:tr>
    </w:tbl>
    <w:p w14:paraId="56370B27" w14:textId="77777777" w:rsidR="00BD5B2B" w:rsidRPr="00584C3E" w:rsidRDefault="00BD5B2B" w:rsidP="00EF3F96">
      <w:pPr>
        <w:pStyle w:val="ListParagraph"/>
        <w:spacing w:after="0" w:line="240" w:lineRule="auto"/>
        <w:ind w:left="0"/>
        <w:rPr>
          <w:rFonts w:ascii="Times New Roman" w:hAnsi="Times New Roman" w:cs="Times New Roman"/>
          <w:b/>
          <w:sz w:val="24"/>
          <w:szCs w:val="24"/>
        </w:rPr>
      </w:pPr>
    </w:p>
    <w:p w14:paraId="3D0EE95D" w14:textId="5C0AE640" w:rsidR="00D85DC1" w:rsidRPr="00584C3E" w:rsidRDefault="008300CE" w:rsidP="00EF3F96">
      <w:pPr>
        <w:spacing w:after="0" w:line="240" w:lineRule="auto"/>
        <w:rPr>
          <w:rFonts w:ascii="Times New Roman" w:hAnsi="Times New Roman" w:cs="Times New Roman"/>
          <w:b/>
          <w:sz w:val="24"/>
          <w:szCs w:val="24"/>
        </w:rPr>
      </w:pPr>
      <w:r w:rsidRPr="00584C3E">
        <w:rPr>
          <w:rFonts w:ascii="Times New Roman" w:hAnsi="Times New Roman" w:cs="Times New Roman"/>
          <w:b/>
          <w:sz w:val="24"/>
          <w:szCs w:val="24"/>
        </w:rPr>
        <w:t>8. </w:t>
      </w:r>
      <w:r w:rsidR="00D85DC1" w:rsidRPr="00584C3E">
        <w:rPr>
          <w:rFonts w:ascii="Times New Roman" w:hAnsi="Times New Roman" w:cs="Times New Roman"/>
          <w:b/>
          <w:sz w:val="24"/>
          <w:szCs w:val="24"/>
        </w:rPr>
        <w:t xml:space="preserve">Cita būtiska informācija </w:t>
      </w:r>
    </w:p>
    <w:tbl>
      <w:tblPr>
        <w:tblStyle w:val="TableGrid"/>
        <w:tblW w:w="9072" w:type="dxa"/>
        <w:tblInd w:w="-5" w:type="dxa"/>
        <w:tblLook w:val="04A0" w:firstRow="1" w:lastRow="0" w:firstColumn="1" w:lastColumn="0" w:noHBand="0" w:noVBand="1"/>
      </w:tblPr>
      <w:tblGrid>
        <w:gridCol w:w="9072"/>
      </w:tblGrid>
      <w:tr w:rsidR="00584C3E" w:rsidRPr="00584C3E" w14:paraId="6E19FE92" w14:textId="77777777" w:rsidTr="00F34309">
        <w:trPr>
          <w:trHeight w:val="842"/>
        </w:trPr>
        <w:tc>
          <w:tcPr>
            <w:tcW w:w="9072" w:type="dxa"/>
          </w:tcPr>
          <w:p w14:paraId="61A368D3" w14:textId="62688D8B" w:rsidR="003336B4" w:rsidRPr="00584C3E" w:rsidRDefault="003336B4" w:rsidP="003336B4">
            <w:pPr>
              <w:jc w:val="both"/>
              <w:rPr>
                <w:rFonts w:ascii="Times New Roman" w:hAnsi="Times New Roman" w:cs="Times New Roman"/>
                <w:sz w:val="24"/>
                <w:szCs w:val="24"/>
              </w:rPr>
            </w:pPr>
            <w:r w:rsidRPr="00584C3E">
              <w:rPr>
                <w:rFonts w:ascii="Times New Roman" w:hAnsi="Times New Roman" w:cs="Times New Roman"/>
                <w:sz w:val="24"/>
                <w:szCs w:val="24"/>
              </w:rPr>
              <w:t>Projektu realizējot</w:t>
            </w:r>
            <w:r w:rsidR="006F0D3F" w:rsidRPr="00584C3E">
              <w:rPr>
                <w:rFonts w:ascii="Times New Roman" w:hAnsi="Times New Roman" w:cs="Times New Roman"/>
                <w:sz w:val="24"/>
                <w:szCs w:val="24"/>
              </w:rPr>
              <w:t>,</w:t>
            </w:r>
            <w:r w:rsidRPr="00584C3E">
              <w:rPr>
                <w:rFonts w:ascii="Times New Roman" w:hAnsi="Times New Roman" w:cs="Times New Roman"/>
                <w:sz w:val="24"/>
                <w:szCs w:val="24"/>
              </w:rPr>
              <w:t xml:space="preserve"> ir paredzēts iegūt datus no valsts nozīmes reģistriem un informācijas sistēmām. Pamatā datu iegūšanai būtu izmantojama DAGR. Lai projekta realizācijā būtu iespējams izmantot DAGR, projekta izstrādes laikā attiecīgajām datu kopām ir jābūt pieejamām DAGR produkcijas vidē. </w:t>
            </w:r>
          </w:p>
          <w:p w14:paraId="54F95CBD" w14:textId="77777777" w:rsidR="003336B4" w:rsidRPr="00584C3E" w:rsidRDefault="003336B4" w:rsidP="003336B4">
            <w:pPr>
              <w:jc w:val="both"/>
              <w:rPr>
                <w:rFonts w:ascii="Times New Roman" w:hAnsi="Times New Roman" w:cs="Times New Roman"/>
                <w:sz w:val="24"/>
                <w:szCs w:val="24"/>
              </w:rPr>
            </w:pPr>
          </w:p>
          <w:p w14:paraId="7D67A2B0" w14:textId="225F685E" w:rsidR="003336B4" w:rsidRPr="00584C3E" w:rsidRDefault="003336B4" w:rsidP="003336B4">
            <w:pPr>
              <w:jc w:val="both"/>
              <w:rPr>
                <w:rFonts w:ascii="Times New Roman" w:hAnsi="Times New Roman" w:cs="Times New Roman"/>
                <w:sz w:val="24"/>
                <w:szCs w:val="24"/>
              </w:rPr>
            </w:pPr>
            <w:r w:rsidRPr="00584C3E">
              <w:rPr>
                <w:rFonts w:ascii="Times New Roman" w:hAnsi="Times New Roman" w:cs="Times New Roman"/>
                <w:sz w:val="24"/>
                <w:szCs w:val="24"/>
              </w:rPr>
              <w:t>Atsevišķām pašvaldībām ir pieredze līdzīga pakalpojuma nodrošināšan</w:t>
            </w:r>
            <w:r w:rsidR="006F0D3F" w:rsidRPr="00584C3E">
              <w:rPr>
                <w:rFonts w:ascii="Times New Roman" w:hAnsi="Times New Roman" w:cs="Times New Roman"/>
                <w:sz w:val="24"/>
                <w:szCs w:val="24"/>
              </w:rPr>
              <w:t>ā</w:t>
            </w:r>
            <w:r w:rsidRPr="00584C3E">
              <w:rPr>
                <w:rFonts w:ascii="Times New Roman" w:hAnsi="Times New Roman" w:cs="Times New Roman"/>
                <w:sz w:val="24"/>
                <w:szCs w:val="24"/>
              </w:rPr>
              <w:t xml:space="preserve"> pirmsskolas izglītības iestādēm. Tiek nodrošināta funkcionalitāte pieteikumu ievadei</w:t>
            </w:r>
            <w:r w:rsidR="006F0D3F" w:rsidRPr="00584C3E">
              <w:rPr>
                <w:rFonts w:ascii="Times New Roman" w:hAnsi="Times New Roman" w:cs="Times New Roman"/>
                <w:sz w:val="24"/>
                <w:szCs w:val="24"/>
              </w:rPr>
              <w:t>,</w:t>
            </w:r>
            <w:r w:rsidRPr="00584C3E">
              <w:rPr>
                <w:rFonts w:ascii="Times New Roman" w:hAnsi="Times New Roman" w:cs="Times New Roman"/>
                <w:sz w:val="24"/>
                <w:szCs w:val="24"/>
              </w:rPr>
              <w:t xml:space="preserve"> izmantojot e-pakalpojumus. Rīgas un Daugavpils valstspilsētu pašvaldības nodrošina PKIP ietvaros realizēto pakalpojumu pirmsskolas izglītības iestāžu pieteikumu ievadei. Ņemot vērā izglītojamo likumisko pārstāvju pieredzi pirmsskolu izglītības iestāžu pieteikumu ievadei, izglītojamo pārstāvji sagaida līdzīgu pakalpojumu platformu arī </w:t>
            </w:r>
            <w:r w:rsidR="00816D79" w:rsidRPr="00584C3E">
              <w:rPr>
                <w:rFonts w:ascii="Times New Roman" w:hAnsi="Times New Roman" w:cs="Times New Roman"/>
                <w:sz w:val="24"/>
                <w:szCs w:val="24"/>
              </w:rPr>
              <w:t>vispārējās izglītības, profesionālās izglītības, profesionālās ievirzes</w:t>
            </w:r>
            <w:r w:rsidR="006F0D3F" w:rsidRPr="00584C3E">
              <w:rPr>
                <w:rFonts w:ascii="Times New Roman" w:hAnsi="Times New Roman" w:cs="Times New Roman"/>
                <w:sz w:val="24"/>
                <w:szCs w:val="24"/>
              </w:rPr>
              <w:t xml:space="preserve"> un</w:t>
            </w:r>
            <w:r w:rsidR="00816D79" w:rsidRPr="00584C3E">
              <w:rPr>
                <w:rFonts w:ascii="Times New Roman" w:hAnsi="Times New Roman" w:cs="Times New Roman"/>
                <w:sz w:val="24"/>
                <w:szCs w:val="24"/>
              </w:rPr>
              <w:t xml:space="preserve"> interešu izglītības</w:t>
            </w:r>
            <w:r w:rsidRPr="00584C3E">
              <w:rPr>
                <w:rFonts w:ascii="Times New Roman" w:hAnsi="Times New Roman" w:cs="Times New Roman"/>
                <w:sz w:val="24"/>
                <w:szCs w:val="24"/>
              </w:rPr>
              <w:t xml:space="preserve"> iestāžu pieteikumu ievadē. Pakalpojuma lietotāji ir izglītojamo likumiskie pārstāvji, kuri pārstāv jauno paaudzi ar atbilstošām tehnoloģiju pielietošanas prasmēm.</w:t>
            </w:r>
          </w:p>
          <w:p w14:paraId="0BD92696" w14:textId="77777777" w:rsidR="003336B4" w:rsidRPr="00584C3E" w:rsidRDefault="003336B4" w:rsidP="003336B4">
            <w:pPr>
              <w:jc w:val="both"/>
              <w:rPr>
                <w:rFonts w:ascii="Times New Roman" w:hAnsi="Times New Roman" w:cs="Times New Roman"/>
                <w:sz w:val="24"/>
                <w:szCs w:val="24"/>
              </w:rPr>
            </w:pPr>
          </w:p>
          <w:p w14:paraId="24AA0AA8" w14:textId="1B4D9B2B" w:rsidR="003336B4" w:rsidRPr="00584C3E" w:rsidRDefault="003336B4" w:rsidP="003336B4">
            <w:pPr>
              <w:jc w:val="both"/>
              <w:rPr>
                <w:rFonts w:ascii="Times New Roman" w:hAnsi="Times New Roman" w:cs="Times New Roman"/>
                <w:i/>
                <w:iCs/>
                <w:sz w:val="24"/>
                <w:szCs w:val="24"/>
              </w:rPr>
            </w:pPr>
            <w:r w:rsidRPr="00584C3E">
              <w:rPr>
                <w:rFonts w:ascii="Times New Roman" w:hAnsi="Times New Roman" w:cs="Times New Roman"/>
                <w:sz w:val="24"/>
                <w:szCs w:val="24"/>
              </w:rPr>
              <w:t>Pašvaldību līdzšinējā pieredze pirmsskolas izglītības iestāžu pieteikumu apstrādē un automatizēti risinājumi pieteikumu pārvaldībā un uzņemšanas sarakstu sagatavošanā būtiski atvieglo izglītības iestāžu vai pašvaldību izglītības pārvalžu darbu un nodrošina uzņemšanas procesa caurs</w:t>
            </w:r>
            <w:r w:rsidR="006F0D3F" w:rsidRPr="00584C3E">
              <w:rPr>
                <w:rFonts w:ascii="Times New Roman" w:hAnsi="Times New Roman" w:cs="Times New Roman"/>
                <w:sz w:val="24"/>
                <w:szCs w:val="24"/>
              </w:rPr>
              <w:t>katāmību</w:t>
            </w:r>
            <w:r w:rsidRPr="00584C3E">
              <w:rPr>
                <w:rFonts w:ascii="Times New Roman" w:hAnsi="Times New Roman" w:cs="Times New Roman"/>
                <w:sz w:val="24"/>
                <w:szCs w:val="24"/>
              </w:rPr>
              <w:t xml:space="preserve"> un mazina korupcijas risku.</w:t>
            </w:r>
            <w:r w:rsidRPr="00584C3E">
              <w:rPr>
                <w:rFonts w:ascii="Times New Roman" w:hAnsi="Times New Roman" w:cs="Times New Roman"/>
                <w:i/>
                <w:iCs/>
                <w:sz w:val="24"/>
                <w:szCs w:val="24"/>
              </w:rPr>
              <w:t xml:space="preserve"> </w:t>
            </w:r>
          </w:p>
          <w:p w14:paraId="2A67916B" w14:textId="77777777" w:rsidR="003336B4" w:rsidRPr="00584C3E" w:rsidRDefault="003336B4" w:rsidP="003336B4">
            <w:pPr>
              <w:jc w:val="both"/>
              <w:rPr>
                <w:rFonts w:ascii="Times New Roman" w:hAnsi="Times New Roman" w:cs="Times New Roman"/>
                <w:i/>
                <w:iCs/>
                <w:sz w:val="24"/>
                <w:szCs w:val="24"/>
              </w:rPr>
            </w:pPr>
          </w:p>
          <w:p w14:paraId="62428D29" w14:textId="77777777" w:rsidR="003336B4" w:rsidRPr="00584C3E" w:rsidRDefault="003336B4" w:rsidP="003336B4">
            <w:pPr>
              <w:jc w:val="both"/>
              <w:rPr>
                <w:rFonts w:ascii="Times New Roman" w:hAnsi="Times New Roman" w:cs="Times New Roman"/>
                <w:sz w:val="24"/>
                <w:szCs w:val="24"/>
              </w:rPr>
            </w:pPr>
            <w:r w:rsidRPr="00584C3E">
              <w:rPr>
                <w:rFonts w:ascii="Times New Roman" w:hAnsi="Times New Roman" w:cs="Times New Roman"/>
                <w:sz w:val="24"/>
                <w:szCs w:val="24"/>
              </w:rPr>
              <w:t>Projekta aktivitāšu īstenošanas gaitā pastāv iespējami riski, kuri varētu negatīvi ietekmēt sasniedzamos rezultātus:</w:t>
            </w:r>
          </w:p>
          <w:p w14:paraId="2E2E4F30" w14:textId="77777777" w:rsidR="003336B4" w:rsidRPr="00584C3E" w:rsidRDefault="003336B4" w:rsidP="003336B4">
            <w:pPr>
              <w:pStyle w:val="paragraph"/>
              <w:numPr>
                <w:ilvl w:val="0"/>
                <w:numId w:val="26"/>
              </w:numPr>
              <w:spacing w:before="0" w:beforeAutospacing="0" w:after="0" w:afterAutospacing="0"/>
              <w:jc w:val="both"/>
              <w:textAlignment w:val="baseline"/>
              <w:rPr>
                <w:rStyle w:val="normaltextrun"/>
              </w:rPr>
            </w:pPr>
            <w:r w:rsidRPr="00584C3E">
              <w:rPr>
                <w:rStyle w:val="normaltextrun"/>
              </w:rPr>
              <w:t>izmaiņas projekta vadībā;</w:t>
            </w:r>
          </w:p>
          <w:p w14:paraId="41A0B07D" w14:textId="77777777" w:rsidR="003336B4" w:rsidRPr="00584C3E" w:rsidRDefault="003336B4" w:rsidP="003336B4">
            <w:pPr>
              <w:pStyle w:val="paragraph"/>
              <w:numPr>
                <w:ilvl w:val="0"/>
                <w:numId w:val="26"/>
              </w:numPr>
              <w:spacing w:before="0" w:beforeAutospacing="0" w:after="0" w:afterAutospacing="0"/>
              <w:jc w:val="both"/>
              <w:textAlignment w:val="baseline"/>
              <w:rPr>
                <w:rStyle w:val="normaltextrun"/>
              </w:rPr>
            </w:pPr>
            <w:r w:rsidRPr="00584C3E">
              <w:rPr>
                <w:rStyle w:val="normaltextrun"/>
              </w:rPr>
              <w:t>iepirkuma procedūras neveiksmīga īstenošana, tās noslēgšanās bez rezultāta;</w:t>
            </w:r>
          </w:p>
          <w:p w14:paraId="4C9F9343" w14:textId="77777777" w:rsidR="003336B4" w:rsidRPr="00584C3E" w:rsidRDefault="003336B4" w:rsidP="003336B4">
            <w:pPr>
              <w:pStyle w:val="paragraph"/>
              <w:numPr>
                <w:ilvl w:val="0"/>
                <w:numId w:val="26"/>
              </w:numPr>
              <w:spacing w:before="0" w:beforeAutospacing="0" w:after="0" w:afterAutospacing="0"/>
              <w:jc w:val="both"/>
              <w:textAlignment w:val="baseline"/>
              <w:rPr>
                <w:rStyle w:val="normaltextrun"/>
              </w:rPr>
            </w:pPr>
            <w:r w:rsidRPr="00584C3E">
              <w:rPr>
                <w:rStyle w:val="normaltextrun"/>
              </w:rPr>
              <w:t>nepieciešamība atkārtoti uzsākt iepirkuma procedūru, aizkavējot projekta īstenošanu;</w:t>
            </w:r>
          </w:p>
          <w:p w14:paraId="20E141BD" w14:textId="7817260A" w:rsidR="003336B4" w:rsidRPr="00584C3E" w:rsidRDefault="003336B4" w:rsidP="003336B4">
            <w:pPr>
              <w:pStyle w:val="paragraph"/>
              <w:numPr>
                <w:ilvl w:val="0"/>
                <w:numId w:val="26"/>
              </w:numPr>
              <w:spacing w:before="0" w:beforeAutospacing="0" w:after="0" w:afterAutospacing="0"/>
              <w:jc w:val="both"/>
              <w:textAlignment w:val="baseline"/>
              <w:rPr>
                <w:rStyle w:val="normaltextrun"/>
              </w:rPr>
            </w:pPr>
            <w:r w:rsidRPr="00584C3E">
              <w:rPr>
                <w:rStyle w:val="normaltextrun"/>
              </w:rPr>
              <w:t>būtisks izmaksu sadārdzinājums IT sistēmu izstrādei</w:t>
            </w:r>
          </w:p>
          <w:p w14:paraId="336CC04C" w14:textId="5B18A1D6" w:rsidR="004E70DE" w:rsidRPr="00584C3E" w:rsidRDefault="004E70DE" w:rsidP="005C1204">
            <w:pPr>
              <w:jc w:val="both"/>
              <w:rPr>
                <w:rFonts w:ascii="Times New Roman" w:hAnsi="Times New Roman" w:cs="Times New Roman"/>
                <w:i/>
                <w:iCs/>
                <w:sz w:val="24"/>
                <w:szCs w:val="24"/>
              </w:rPr>
            </w:pPr>
          </w:p>
        </w:tc>
      </w:tr>
    </w:tbl>
    <w:p w14:paraId="1B5AFB4E" w14:textId="77777777" w:rsidR="00D44DE3" w:rsidRPr="00584C3E" w:rsidRDefault="00D44DE3" w:rsidP="00D44DE3">
      <w:pPr>
        <w:spacing w:after="0"/>
        <w:rPr>
          <w:rFonts w:ascii="Times New Roman" w:eastAsia="Times New Roman" w:hAnsi="Times New Roman" w:cs="Times New Roman"/>
          <w:i/>
          <w:iCs/>
          <w:sz w:val="24"/>
          <w:szCs w:val="24"/>
          <w:lang w:eastAsia="lv-LV"/>
        </w:rPr>
      </w:pPr>
    </w:p>
    <w:p w14:paraId="30D4C00F" w14:textId="0A27019C" w:rsidR="00D44DE3" w:rsidRPr="00584C3E" w:rsidRDefault="00D44DE3" w:rsidP="00D44DE3">
      <w:pPr>
        <w:spacing w:after="0"/>
        <w:rPr>
          <w:rFonts w:ascii="Times New Roman" w:eastAsia="Times New Roman" w:hAnsi="Times New Roman" w:cs="Times New Roman"/>
          <w:sz w:val="24"/>
          <w:szCs w:val="24"/>
          <w:lang w:eastAsia="lv-LV"/>
        </w:rPr>
      </w:pPr>
      <w:r w:rsidRPr="00584C3E">
        <w:rPr>
          <w:rFonts w:ascii="Times New Roman" w:eastAsia="Times New Roman" w:hAnsi="Times New Roman" w:cs="Times New Roman"/>
          <w:sz w:val="24"/>
          <w:szCs w:val="24"/>
          <w:lang w:eastAsia="lv-LV"/>
        </w:rPr>
        <w:t>Lietotie saīsinājumi:</w:t>
      </w:r>
    </w:p>
    <w:p w14:paraId="6CD8BD1D" w14:textId="77777777" w:rsidR="00D44DE3" w:rsidRPr="00584C3E" w:rsidRDefault="00D44DE3" w:rsidP="00D44DE3">
      <w:pPr>
        <w:spacing w:after="0"/>
        <w:rPr>
          <w:rFonts w:ascii="Times New Roman" w:eastAsia="Times New Roman" w:hAnsi="Times New Roman" w:cs="Times New Roman"/>
          <w:sz w:val="24"/>
          <w:szCs w:val="24"/>
          <w:lang w:eastAsia="lv-LV"/>
        </w:rPr>
      </w:pPr>
      <w:r w:rsidRPr="00584C3E">
        <w:rPr>
          <w:rFonts w:ascii="Times New Roman" w:eastAsia="Times New Roman" w:hAnsi="Times New Roman" w:cs="Times New Roman"/>
          <w:sz w:val="24"/>
          <w:szCs w:val="24"/>
          <w:lang w:eastAsia="lv-LV"/>
        </w:rPr>
        <w:t>IKT – informācijas un komunikācijas tehnoloģijas</w:t>
      </w:r>
    </w:p>
    <w:p w14:paraId="6516A7B7" w14:textId="1D787126" w:rsidR="000344B5" w:rsidRPr="00026C38" w:rsidRDefault="007946F3" w:rsidP="00026C38">
      <w:pPr>
        <w:rPr>
          <w:rFonts w:ascii="Times New Roman" w:hAnsi="Times New Roman" w:cs="Times New Roman"/>
          <w:sz w:val="24"/>
          <w:szCs w:val="24"/>
        </w:rPr>
      </w:pPr>
      <w:r w:rsidRPr="00584C3E">
        <w:rPr>
          <w:rFonts w:ascii="Times New Roman" w:hAnsi="Times New Roman" w:cs="Times New Roman"/>
          <w:sz w:val="24"/>
          <w:szCs w:val="24"/>
        </w:rPr>
        <w:t>VARAM – Vi</w:t>
      </w:r>
      <w:r w:rsidR="00E36AB7" w:rsidRPr="00584C3E">
        <w:rPr>
          <w:rFonts w:ascii="Times New Roman" w:hAnsi="Times New Roman" w:cs="Times New Roman"/>
          <w:sz w:val="24"/>
          <w:szCs w:val="24"/>
        </w:rPr>
        <w:t>edās administrācijas</w:t>
      </w:r>
      <w:r w:rsidRPr="00584C3E">
        <w:rPr>
          <w:rFonts w:ascii="Times New Roman" w:hAnsi="Times New Roman" w:cs="Times New Roman"/>
          <w:sz w:val="24"/>
          <w:szCs w:val="24"/>
        </w:rPr>
        <w:t xml:space="preserve"> un reģionālās attīstības ministrija</w:t>
      </w:r>
      <w:r w:rsidR="002C45FE" w:rsidRPr="00026C38">
        <w:rPr>
          <w:rFonts w:ascii="Times New Roman" w:hAnsi="Times New Roman" w:cs="Times New Roman"/>
          <w:sz w:val="24"/>
          <w:szCs w:val="24"/>
        </w:rPr>
        <w:t>"</w:t>
      </w:r>
    </w:p>
    <w:sectPr w:rsidR="000344B5" w:rsidRPr="00026C38" w:rsidSect="00026C38">
      <w:headerReference w:type="default" r:id="rId8"/>
      <w:footerReference w:type="default" r:id="rId9"/>
      <w:headerReference w:type="firs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08A5" w14:textId="77777777" w:rsidR="009C6705" w:rsidRDefault="009C6705" w:rsidP="00682042">
      <w:pPr>
        <w:spacing w:after="0" w:line="240" w:lineRule="auto"/>
      </w:pPr>
      <w:r>
        <w:separator/>
      </w:r>
    </w:p>
  </w:endnote>
  <w:endnote w:type="continuationSeparator" w:id="0">
    <w:p w14:paraId="13B6DBCA" w14:textId="77777777" w:rsidR="009C6705" w:rsidRDefault="009C6705" w:rsidP="00682042">
      <w:pPr>
        <w:spacing w:after="0" w:line="240" w:lineRule="auto"/>
      </w:pPr>
      <w:r>
        <w:continuationSeparator/>
      </w:r>
    </w:p>
  </w:endnote>
  <w:endnote w:type="continuationNotice" w:id="1">
    <w:p w14:paraId="3A08D286" w14:textId="77777777" w:rsidR="009C6705" w:rsidRDefault="009C6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83CC" w14:textId="56E8B855" w:rsidR="00793D76" w:rsidRPr="00122A01" w:rsidRDefault="002C45FE" w:rsidP="00122A01">
    <w:pPr>
      <w:pStyle w:val="Footer"/>
      <w:rPr>
        <w:rFonts w:ascii="Times New Roman" w:hAnsi="Times New Roman" w:cs="Times New Roman"/>
        <w:sz w:val="16"/>
        <w:szCs w:val="16"/>
      </w:rPr>
    </w:pPr>
    <w:r>
      <w:rPr>
        <w:rFonts w:ascii="Times New Roman" w:hAnsi="Times New Roman" w:cs="Times New Roman"/>
        <w:sz w:val="16"/>
        <w:szCs w:val="16"/>
      </w:rPr>
      <w:t>R0283_6p_IZM</w:t>
    </w:r>
    <w:r w:rsidDel="002C45FE">
      <w:rPr>
        <w:rFonts w:ascii="Times New Roman" w:hAnsi="Times New Roman" w:cs="Times New Roman"/>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1B23" w14:textId="1384E350" w:rsidR="005555B2" w:rsidRPr="005555B2" w:rsidRDefault="002C45FE">
    <w:pPr>
      <w:pStyle w:val="Footer"/>
      <w:rPr>
        <w:rFonts w:ascii="Times New Roman" w:hAnsi="Times New Roman" w:cs="Times New Roman"/>
        <w:sz w:val="16"/>
        <w:szCs w:val="16"/>
      </w:rPr>
    </w:pPr>
    <w:r>
      <w:rPr>
        <w:rFonts w:ascii="Times New Roman" w:hAnsi="Times New Roman" w:cs="Times New Roman"/>
        <w:sz w:val="16"/>
        <w:szCs w:val="16"/>
      </w:rPr>
      <w:t>R0283</w:t>
    </w:r>
    <w:r w:rsidR="00122A01">
      <w:rPr>
        <w:rFonts w:ascii="Times New Roman" w:hAnsi="Times New Roman" w:cs="Times New Roman"/>
        <w:sz w:val="16"/>
        <w:szCs w:val="16"/>
      </w:rPr>
      <w:t>_</w:t>
    </w:r>
    <w:r>
      <w:rPr>
        <w:rFonts w:ascii="Times New Roman" w:hAnsi="Times New Roman" w:cs="Times New Roman"/>
        <w:sz w:val="16"/>
        <w:szCs w:val="16"/>
      </w:rPr>
      <w:t>6p_IZM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1DA2" w14:textId="77777777" w:rsidR="009C6705" w:rsidRDefault="009C6705" w:rsidP="00682042">
      <w:pPr>
        <w:spacing w:after="0" w:line="240" w:lineRule="auto"/>
      </w:pPr>
      <w:r>
        <w:separator/>
      </w:r>
    </w:p>
  </w:footnote>
  <w:footnote w:type="continuationSeparator" w:id="0">
    <w:p w14:paraId="199A3CA5" w14:textId="77777777" w:rsidR="009C6705" w:rsidRDefault="009C6705" w:rsidP="00682042">
      <w:pPr>
        <w:spacing w:after="0" w:line="240" w:lineRule="auto"/>
      </w:pPr>
      <w:r>
        <w:continuationSeparator/>
      </w:r>
    </w:p>
  </w:footnote>
  <w:footnote w:type="continuationNotice" w:id="1">
    <w:p w14:paraId="462842ED" w14:textId="77777777" w:rsidR="009C6705" w:rsidRDefault="009C6705">
      <w:pPr>
        <w:spacing w:after="0" w:line="240" w:lineRule="auto"/>
      </w:pPr>
    </w:p>
  </w:footnote>
  <w:footnote w:id="2">
    <w:p w14:paraId="003727A6" w14:textId="77777777" w:rsidR="00832491" w:rsidRDefault="00832491" w:rsidP="00832491">
      <w:pPr>
        <w:pStyle w:val="FootnoteText"/>
      </w:pPr>
      <w:r>
        <w:rPr>
          <w:rStyle w:val="FootnoteReference"/>
        </w:rPr>
        <w:footnoteRef/>
      </w:r>
      <w:r>
        <w:t xml:space="preserve"> </w:t>
      </w:r>
      <w:r w:rsidRPr="00DF1EFB">
        <w:rPr>
          <w:rFonts w:ascii="Times New Roman" w:hAnsi="Times New Roman" w:cs="Times New Roman"/>
        </w:rPr>
        <w:t>Atbilstoši https://www.riga.lv/lv/projekts/pasvaldibu-klientu-informacijas-parvaldibas-risinajums-pkip</w:t>
      </w:r>
    </w:p>
  </w:footnote>
  <w:footnote w:id="3">
    <w:p w14:paraId="31A847FA" w14:textId="7E2DDD88" w:rsidR="003336B4" w:rsidRPr="00C01AAB" w:rsidRDefault="003336B4" w:rsidP="00C01AAB">
      <w:pPr>
        <w:pStyle w:val="FootnoteText"/>
        <w:jc w:val="both"/>
        <w:rPr>
          <w:rFonts w:ascii="Times New Roman" w:hAnsi="Times New Roman" w:cs="Times New Roman"/>
        </w:rPr>
      </w:pPr>
      <w:r w:rsidRPr="00625BE3">
        <w:rPr>
          <w:rStyle w:val="FootnoteReference"/>
        </w:rPr>
        <w:footnoteRef/>
      </w:r>
      <w:r w:rsidRPr="00625BE3">
        <w:rPr>
          <w:rFonts w:ascii="Times New Roman" w:hAnsi="Times New Roman" w:cs="Times New Roman"/>
        </w:rPr>
        <w:t xml:space="preserve"> Obligāti jāiekļauj vismaz viens (vēlami vismaz </w:t>
      </w:r>
      <w:r>
        <w:rPr>
          <w:rFonts w:ascii="Times New Roman" w:hAnsi="Times New Roman" w:cs="Times New Roman"/>
        </w:rPr>
        <w:t>divi</w:t>
      </w:r>
      <w:r w:rsidRPr="00625BE3">
        <w:rPr>
          <w:rFonts w:ascii="Times New Roman" w:hAnsi="Times New Roman" w:cs="Times New Roman"/>
        </w:rPr>
        <w:t xml:space="preserve">) būtisks ieguvums, kas tiek sasniegts jau projekta īstenošanas </w:t>
      </w:r>
      <w:r w:rsidRPr="00C01AAB">
        <w:rPr>
          <w:rFonts w:ascii="Times New Roman" w:hAnsi="Times New Roman" w:cs="Times New Roman"/>
        </w:rPr>
        <w:t xml:space="preserve">laikā. Šajā sadaļā ir jānorāda būtiski ieguvumi nozarei, institūcijai, sabiedrībai, bet </w:t>
      </w:r>
      <w:r>
        <w:rPr>
          <w:rFonts w:ascii="Times New Roman" w:hAnsi="Times New Roman" w:cs="Times New Roman"/>
        </w:rPr>
        <w:t>nav</w:t>
      </w:r>
      <w:r w:rsidRPr="00C01AAB">
        <w:rPr>
          <w:rFonts w:ascii="Times New Roman" w:hAnsi="Times New Roman" w:cs="Times New Roman"/>
        </w:rPr>
        <w:t xml:space="preserve"> </w:t>
      </w:r>
      <w:r>
        <w:rPr>
          <w:rFonts w:ascii="Times New Roman" w:hAnsi="Times New Roman" w:cs="Times New Roman"/>
        </w:rPr>
        <w:t>jānorāda</w:t>
      </w:r>
      <w:r w:rsidRPr="00C01AAB">
        <w:rPr>
          <w:rFonts w:ascii="Times New Roman" w:hAnsi="Times New Roman" w:cs="Times New Roman"/>
        </w:rPr>
        <w:t xml:space="preserve"> iznākumi – ieguldījumi Atveseļošanas un noturības mehānisma plāna 2.1. mērķa rādītāju sasniegšanā, ko norāda 5. punktā</w:t>
      </w:r>
      <w:r>
        <w:rPr>
          <w:rFonts w:ascii="Times New Roman" w:hAnsi="Times New Roman" w:cs="Times New Roman"/>
        </w:rPr>
        <w:t>.</w:t>
      </w:r>
    </w:p>
  </w:footnote>
  <w:footnote w:id="4">
    <w:p w14:paraId="3E4D1DD8" w14:textId="4233B7D4" w:rsidR="003336B4" w:rsidRPr="00C01AAB" w:rsidRDefault="003336B4" w:rsidP="00C01AAB">
      <w:pPr>
        <w:pStyle w:val="FootnoteText"/>
        <w:jc w:val="both"/>
        <w:rPr>
          <w:rFonts w:ascii="Times New Roman" w:hAnsi="Times New Roman" w:cs="Times New Roman"/>
        </w:rPr>
      </w:pPr>
      <w:r w:rsidRPr="00C01AAB">
        <w:rPr>
          <w:rStyle w:val="FootnoteReference"/>
          <w:rFonts w:ascii="Times New Roman" w:hAnsi="Times New Roman" w:cs="Times New Roman"/>
        </w:rPr>
        <w:footnoteRef/>
      </w:r>
      <w:r w:rsidRPr="00C01AAB">
        <w:rPr>
          <w:rFonts w:ascii="Times New Roman" w:hAnsi="Times New Roman" w:cs="Times New Roman"/>
        </w:rPr>
        <w:t xml:space="preserve"> Piemēram, ja ieguvums ir personāla administrēšanas funkcijas centralizācija, tad mērījums varētu būt, piemēram, tiešās pārvaldes darbinieku skaits, kas to izmanto, vērtība, piemēram, 10</w:t>
      </w:r>
      <w:r w:rsidR="004F3C4F">
        <w:rPr>
          <w:rFonts w:ascii="Times New Roman" w:hAnsi="Times New Roman" w:cs="Times New Roman"/>
        </w:rPr>
        <w:t> </w:t>
      </w:r>
      <w:r w:rsidRPr="00C01AAB">
        <w:rPr>
          <w:rFonts w:ascii="Times New Roman" w:hAnsi="Times New Roman" w:cs="Times New Roman"/>
        </w:rPr>
        <w:t>000</w:t>
      </w:r>
      <w:r w:rsidR="00723F92">
        <w:rPr>
          <w:rFonts w:ascii="Times New Roman" w:hAnsi="Times New Roman" w:cs="Times New Roman"/>
        </w:rPr>
        <w:t>,</w:t>
      </w:r>
      <w:r w:rsidRPr="00C01AAB">
        <w:rPr>
          <w:rFonts w:ascii="Times New Roman" w:hAnsi="Times New Roman" w:cs="Times New Roman"/>
        </w:rPr>
        <w:t xml:space="preserve"> un sasniegšanas laiks – 2026</w:t>
      </w:r>
      <w:r>
        <w:rPr>
          <w:rFonts w:ascii="Times New Roman" w:hAnsi="Times New Roman" w:cs="Times New Roman"/>
        </w:rPr>
        <w:t>. gads.</w:t>
      </w:r>
      <w:r w:rsidRPr="00C01AAB">
        <w:rPr>
          <w:rFonts w:ascii="Times New Roman" w:hAnsi="Times New Roman" w:cs="Times New Roman"/>
        </w:rPr>
        <w:t xml:space="preserve"> </w:t>
      </w:r>
    </w:p>
  </w:footnote>
  <w:footnote w:id="5">
    <w:p w14:paraId="5B2E185B" w14:textId="77777777" w:rsidR="003336B4" w:rsidRPr="00723F92" w:rsidRDefault="003336B4" w:rsidP="003336B4">
      <w:pPr>
        <w:pStyle w:val="FootnoteText"/>
        <w:rPr>
          <w:rFonts w:ascii="Times New Roman" w:hAnsi="Times New Roman" w:cs="Times New Roman"/>
        </w:rPr>
      </w:pPr>
      <w:r w:rsidRPr="00723F92">
        <w:rPr>
          <w:rStyle w:val="FootnoteReference"/>
          <w:rFonts w:ascii="Times New Roman" w:hAnsi="Times New Roman" w:cs="Times New Roman"/>
        </w:rPr>
        <w:footnoteRef/>
      </w:r>
      <w:r w:rsidRPr="00723F92">
        <w:rPr>
          <w:rFonts w:ascii="Times New Roman" w:hAnsi="Times New Roman" w:cs="Times New Roman"/>
        </w:rPr>
        <w:t xml:space="preserve"> Partnerpašvaldībās. Turpmāk paredzot pārejas periodu pārējo pašvaldību izglītības iestādēs.</w:t>
      </w:r>
    </w:p>
  </w:footnote>
  <w:footnote w:id="6">
    <w:p w14:paraId="1FD2BDFD" w14:textId="77777777" w:rsidR="00707E2C" w:rsidRPr="00723F92" w:rsidRDefault="00707E2C" w:rsidP="003336B4">
      <w:pPr>
        <w:pStyle w:val="FootnoteText"/>
        <w:rPr>
          <w:rFonts w:ascii="Times New Roman" w:hAnsi="Times New Roman" w:cs="Times New Roman"/>
        </w:rPr>
      </w:pPr>
      <w:r w:rsidRPr="00723F92">
        <w:rPr>
          <w:rStyle w:val="FootnoteReference"/>
          <w:rFonts w:ascii="Times New Roman" w:hAnsi="Times New Roman" w:cs="Times New Roman"/>
        </w:rPr>
        <w:footnoteRef/>
      </w:r>
      <w:r w:rsidRPr="00723F92">
        <w:rPr>
          <w:rFonts w:ascii="Times New Roman" w:hAnsi="Times New Roman" w:cs="Times New Roman"/>
        </w:rPr>
        <w:t xml:space="preserve"> Partnerpašvaldībās. Turpmāk paredzot pārejas periodu pārējo pašvaldību izglītības iestādēs.</w:t>
      </w:r>
    </w:p>
  </w:footnote>
  <w:footnote w:id="7">
    <w:p w14:paraId="5BC70012" w14:textId="4B63BDB3" w:rsidR="00980D40" w:rsidRPr="008F08B4" w:rsidRDefault="00980D40" w:rsidP="009818E4">
      <w:pPr>
        <w:pStyle w:val="FootnoteText"/>
        <w:jc w:val="both"/>
      </w:pPr>
      <w:r w:rsidRPr="008F08B4">
        <w:rPr>
          <w:rStyle w:val="FootnoteReference"/>
          <w:rFonts w:ascii="Times New Roman" w:hAnsi="Times New Roman" w:cs="Times New Roman"/>
        </w:rPr>
        <w:footnoteRef/>
      </w:r>
      <w:r w:rsidRPr="008F08B4">
        <w:rPr>
          <w:rFonts w:ascii="Times New Roman" w:hAnsi="Times New Roman" w:cs="Times New Roman"/>
        </w:rPr>
        <w:t xml:space="preserve"> PVN </w:t>
      </w:r>
      <w:r w:rsidR="00252C93" w:rsidRPr="008F08B4">
        <w:rPr>
          <w:rFonts w:ascii="Times New Roman" w:hAnsi="Times New Roman" w:cs="Times New Roman"/>
        </w:rPr>
        <w:t xml:space="preserve">netiek attiecināts projektu īstenotājiem, kas to var attiecināt patstāvīgi. Pārējie projektu īstenotāji var pieprasīt to attiecināt, norādot </w:t>
      </w:r>
      <w:r w:rsidR="00ED4181" w:rsidRPr="008F08B4">
        <w:rPr>
          <w:rFonts w:ascii="Times New Roman" w:hAnsi="Times New Roman" w:cs="Times New Roman"/>
        </w:rPr>
        <w:t>apmēru</w:t>
      </w:r>
      <w:r w:rsidR="00252C93" w:rsidRPr="008F08B4">
        <w:rPr>
          <w:rFonts w:ascii="Times New Roman" w:hAnsi="Times New Roman" w:cs="Times New Roman"/>
        </w:rPr>
        <w:t xml:space="preserve"> un saskaņojot </w:t>
      </w:r>
      <w:r w:rsidR="00ED4181" w:rsidRPr="008F08B4">
        <w:rPr>
          <w:rFonts w:ascii="Times New Roman" w:hAnsi="Times New Roman" w:cs="Times New Roman"/>
        </w:rPr>
        <w:t xml:space="preserve">to </w:t>
      </w:r>
      <w:r w:rsidR="00252C93" w:rsidRPr="008F08B4">
        <w:rPr>
          <w:rFonts w:ascii="Times New Roman" w:hAnsi="Times New Roman" w:cs="Times New Roman"/>
        </w:rPr>
        <w:t>ar Finanšu ministriju</w:t>
      </w:r>
      <w:r w:rsidR="00ED4181" w:rsidRPr="008F08B4">
        <w:rPr>
          <w:rFonts w:ascii="Times New Roman" w:hAnsi="Times New Roman" w:cs="Times New Roman"/>
        </w:rPr>
        <w:t>.</w:t>
      </w:r>
      <w:r w:rsidR="00252C93" w:rsidRPr="008F08B4">
        <w:rPr>
          <w:rFonts w:ascii="Times New Roman" w:hAnsi="Times New Roman" w:cs="Times New Roman"/>
        </w:rPr>
        <w:t xml:space="preserve"> </w:t>
      </w:r>
      <w:r w:rsidR="007C7F8E">
        <w:rPr>
          <w:rFonts w:ascii="Times New Roman" w:hAnsi="Times New Roman" w:cs="Times New Roman"/>
        </w:rPr>
        <w:t>PVN izmaksas nav attiecināmas finansēšanai no Atveseļošanas un noturības mehānisma finansējuma.</w:t>
      </w:r>
    </w:p>
  </w:footnote>
  <w:footnote w:id="8">
    <w:p w14:paraId="60A885A4" w14:textId="7394DB04" w:rsidR="00C70618" w:rsidRPr="00252C93" w:rsidRDefault="00C70618" w:rsidP="009818E4">
      <w:pPr>
        <w:pStyle w:val="FootnoteText"/>
        <w:jc w:val="both"/>
        <w:rPr>
          <w:i/>
          <w:iCs/>
        </w:rPr>
      </w:pPr>
      <w:r w:rsidRPr="00ED4181">
        <w:rPr>
          <w:rFonts w:ascii="Times New Roman" w:hAnsi="Times New Roman" w:cs="Times New Roman"/>
          <w:vertAlign w:val="superscript"/>
        </w:rPr>
        <w:footnoteRef/>
      </w:r>
      <w:r w:rsidRPr="00252C93">
        <w:rPr>
          <w:rFonts w:ascii="Times New Roman" w:hAnsi="Times New Roman" w:cs="Times New Roman"/>
        </w:rPr>
        <w:t xml:space="preserve"> Avansa maksājumi ir attiecināmi uz projektu īstenotājiem, kas nav valsts tiešās pārvaldes institūcijas</w:t>
      </w:r>
      <w:r w:rsidR="00252C93" w:rsidRPr="00252C93">
        <w:rPr>
          <w:rFonts w:ascii="Times New Roman" w:hAnsi="Times New Roman" w:cs="Times New Roman"/>
        </w:rPr>
        <w:t xml:space="preserve">. Jānorāda </w:t>
      </w:r>
      <w:r w:rsidR="00ED4181">
        <w:rPr>
          <w:rFonts w:ascii="Times New Roman" w:hAnsi="Times New Roman" w:cs="Times New Roman"/>
        </w:rPr>
        <w:t>apmērs</w:t>
      </w:r>
      <w:r w:rsidR="00252C93" w:rsidRPr="00252C93">
        <w:rPr>
          <w:rFonts w:ascii="Times New Roman" w:hAnsi="Times New Roman" w:cs="Times New Roman"/>
        </w:rPr>
        <w:t>, kas nepārsniedz 30</w:t>
      </w:r>
      <w:r w:rsidR="00ED4181">
        <w:rPr>
          <w:rFonts w:ascii="Times New Roman" w:hAnsi="Times New Roman" w:cs="Times New Roman"/>
        </w:rPr>
        <w:t xml:space="preserve"> </w:t>
      </w:r>
      <w:r w:rsidR="00252C93" w:rsidRPr="00252C93">
        <w:rPr>
          <w:rFonts w:ascii="Times New Roman" w:hAnsi="Times New Roman" w:cs="Times New Roman"/>
        </w:rPr>
        <w:t>% no attiecināmo izmaksu kopsummas</w:t>
      </w:r>
      <w:r w:rsidR="006A53D0">
        <w:rPr>
          <w:rFonts w:ascii="Times New Roman" w:hAnsi="Times New Roman" w:cs="Times New Roman"/>
        </w:rPr>
        <w:t>,</w:t>
      </w:r>
      <w:r w:rsidR="00252C93" w:rsidRPr="00252C93">
        <w:rPr>
          <w:rFonts w:ascii="Times New Roman" w:hAnsi="Times New Roman" w:cs="Times New Roman"/>
        </w:rPr>
        <w:t xml:space="preserve"> un jāsaskaņo ar Finanšu ministriju</w:t>
      </w:r>
      <w:r w:rsidR="00ED4181">
        <w:rPr>
          <w:rFonts w:ascii="Times New Roman" w:hAnsi="Times New Roman" w:cs="Times New Roman"/>
        </w:rPr>
        <w:t>.</w:t>
      </w:r>
      <w:r w:rsidRPr="00252C93">
        <w:rPr>
          <w:i/>
          <w:iCs/>
        </w:rPr>
        <w:t xml:space="preserve"> </w:t>
      </w:r>
    </w:p>
  </w:footnote>
  <w:footnote w:id="9">
    <w:p w14:paraId="107C2F84" w14:textId="7407E5BA" w:rsidR="00906E3B" w:rsidRDefault="00906E3B" w:rsidP="009818E4">
      <w:pPr>
        <w:pStyle w:val="FootnoteText"/>
        <w:jc w:val="both"/>
      </w:pPr>
      <w:r w:rsidRPr="00EF3F96">
        <w:rPr>
          <w:rFonts w:ascii="Times New Roman" w:hAnsi="Times New Roman" w:cs="Times New Roman"/>
          <w:vertAlign w:val="superscript"/>
        </w:rPr>
        <w:footnoteRef/>
      </w:r>
      <w:r w:rsidRPr="00DD046C">
        <w:rPr>
          <w:rFonts w:ascii="Times New Roman" w:hAnsi="Times New Roman" w:cs="Times New Roman"/>
        </w:rPr>
        <w:t xml:space="preserve"> </w:t>
      </w:r>
      <w:r w:rsidR="009818E4">
        <w:rPr>
          <w:rFonts w:ascii="Times New Roman" w:hAnsi="Times New Roman" w:cs="Times New Roman"/>
        </w:rPr>
        <w:t>Apmērs</w:t>
      </w:r>
      <w:r w:rsidRPr="00DD046C">
        <w:rPr>
          <w:rFonts w:ascii="Times New Roman" w:hAnsi="Times New Roman" w:cs="Times New Roman"/>
        </w:rPr>
        <w:t>, ko nedrīkst pārsniegt</w:t>
      </w:r>
      <w:r>
        <w:rPr>
          <w:rFonts w:ascii="Times New Roman" w:hAnsi="Times New Roman" w:cs="Times New Roman"/>
        </w:rPr>
        <w:t>,</w:t>
      </w:r>
      <w:r w:rsidRPr="00DD046C">
        <w:rPr>
          <w:rFonts w:ascii="Times New Roman" w:hAnsi="Times New Roman" w:cs="Times New Roman"/>
        </w:rPr>
        <w:t xml:space="preserve"> nesaskaņojot grozījumus Ministru kabinetā. Ja ierobežojumi uz konkrēto pozīciju nav attiecināmi, tad norāda </w:t>
      </w:r>
      <w:r w:rsidR="009818E4" w:rsidRPr="009818E4">
        <w:rPr>
          <w:rFonts w:ascii="Times New Roman" w:hAnsi="Times New Roman" w:cs="Times New Roman"/>
          <w:shd w:val="clear" w:color="auto" w:fill="FFFFFF"/>
        </w:rPr>
        <w:t>"</w:t>
      </w:r>
      <w:r w:rsidRPr="00DD046C">
        <w:rPr>
          <w:rFonts w:ascii="Times New Roman" w:hAnsi="Times New Roman" w:cs="Times New Roman"/>
        </w:rPr>
        <w:t>n/a</w:t>
      </w:r>
      <w:r w:rsidR="009818E4" w:rsidRPr="009818E4">
        <w:rPr>
          <w:rFonts w:ascii="Times New Roman" w:hAnsi="Times New Roman" w:cs="Times New Roman"/>
          <w:shd w:val="clear" w:color="auto" w:fill="FFFFFF"/>
        </w:rPr>
        <w:t>"</w:t>
      </w:r>
      <w:r w:rsidRPr="00DD046C">
        <w:rPr>
          <w:rFonts w:ascii="Times New Roman" w:hAnsi="Times New Roman" w:cs="Times New Roman"/>
        </w:rPr>
        <w:t>.</w:t>
      </w:r>
      <w:r>
        <w:t xml:space="preserve"> </w:t>
      </w:r>
    </w:p>
  </w:footnote>
  <w:footnote w:id="10">
    <w:p w14:paraId="3C8B73F2" w14:textId="4BEDC233" w:rsidR="00D85DC1" w:rsidRPr="005C0230" w:rsidRDefault="00D85DC1" w:rsidP="009818E4">
      <w:pPr>
        <w:pStyle w:val="FootnoteText"/>
        <w:jc w:val="both"/>
        <w:rPr>
          <w:rFonts w:ascii="Times New Roman" w:hAnsi="Times New Roman" w:cs="Times New Roman"/>
        </w:rPr>
      </w:pPr>
      <w:r w:rsidRPr="005C0230">
        <w:rPr>
          <w:rStyle w:val="FootnoteReference"/>
          <w:rFonts w:ascii="Times New Roman" w:hAnsi="Times New Roman" w:cs="Times New Roman"/>
        </w:rPr>
        <w:footnoteRef/>
      </w:r>
      <w:r w:rsidRPr="005C0230">
        <w:rPr>
          <w:rFonts w:ascii="Times New Roman" w:hAnsi="Times New Roman" w:cs="Times New Roman"/>
        </w:rPr>
        <w:t xml:space="preserve"> Informācija, kas norādīta </w:t>
      </w:r>
      <w:r w:rsidR="00845DBF">
        <w:rPr>
          <w:rFonts w:ascii="Times New Roman" w:hAnsi="Times New Roman" w:cs="Times New Roman"/>
        </w:rPr>
        <w:t>M</w:t>
      </w:r>
      <w:r w:rsidR="004C7606">
        <w:rPr>
          <w:rFonts w:ascii="Times New Roman" w:hAnsi="Times New Roman" w:cs="Times New Roman"/>
        </w:rPr>
        <w:t>inistru kabineta</w:t>
      </w:r>
      <w:r w:rsidR="00845DBF">
        <w:rPr>
          <w:rFonts w:ascii="Times New Roman" w:hAnsi="Times New Roman" w:cs="Times New Roman"/>
        </w:rPr>
        <w:t xml:space="preserve"> </w:t>
      </w:r>
      <w:r w:rsidRPr="005C0230">
        <w:rPr>
          <w:rFonts w:ascii="Times New Roman" w:hAnsi="Times New Roman" w:cs="Times New Roman"/>
        </w:rPr>
        <w:t xml:space="preserve">2021. gada 31. augusta noteikumu Nr. 597 </w:t>
      </w:r>
      <w:r w:rsidR="009818E4" w:rsidRPr="009818E4">
        <w:rPr>
          <w:rFonts w:ascii="Times New Roman" w:hAnsi="Times New Roman" w:cs="Times New Roman"/>
          <w:shd w:val="clear" w:color="auto" w:fill="FFFFFF"/>
        </w:rPr>
        <w:t>"</w:t>
      </w:r>
      <w:r w:rsidRPr="005C0230">
        <w:rPr>
          <w:rFonts w:ascii="Times New Roman" w:hAnsi="Times New Roman" w:cs="Times New Roman"/>
        </w:rPr>
        <w:t>Valsts informācijas sistēmu attīstības projektu uzraudzības kārtība</w:t>
      </w:r>
      <w:r w:rsidR="009818E4" w:rsidRPr="009818E4">
        <w:rPr>
          <w:rFonts w:ascii="Times New Roman" w:hAnsi="Times New Roman" w:cs="Times New Roman"/>
          <w:shd w:val="clear" w:color="auto" w:fill="FFFFFF"/>
        </w:rPr>
        <w:t>"</w:t>
      </w:r>
      <w:r w:rsidR="00876B2D">
        <w:rPr>
          <w:rFonts w:ascii="Times New Roman" w:hAnsi="Times New Roman" w:cs="Times New Roman"/>
        </w:rPr>
        <w:t xml:space="preserve"> (</w:t>
      </w:r>
      <w:r w:rsidR="009818E4">
        <w:rPr>
          <w:rFonts w:ascii="Times New Roman" w:hAnsi="Times New Roman" w:cs="Times New Roman"/>
        </w:rPr>
        <w:t>tai skaitā</w:t>
      </w:r>
      <w:r w:rsidR="00876B2D">
        <w:rPr>
          <w:rFonts w:ascii="Times New Roman" w:hAnsi="Times New Roman" w:cs="Times New Roman"/>
        </w:rPr>
        <w:t xml:space="preserve"> IKT būvvaldes kārtība)</w:t>
      </w:r>
      <w:r w:rsidRPr="005C0230">
        <w:rPr>
          <w:rFonts w:ascii="Times New Roman" w:hAnsi="Times New Roman" w:cs="Times New Roman"/>
        </w:rPr>
        <w:t xml:space="preserve"> 2.</w:t>
      </w:r>
      <w:r w:rsidR="009818E4">
        <w:rPr>
          <w:rFonts w:ascii="Times New Roman" w:hAnsi="Times New Roman" w:cs="Times New Roman"/>
        </w:rPr>
        <w:t xml:space="preserve"> </w:t>
      </w:r>
      <w:r w:rsidRPr="005C0230">
        <w:rPr>
          <w:rFonts w:ascii="Times New Roman" w:hAnsi="Times New Roman" w:cs="Times New Roman"/>
        </w:rPr>
        <w:t xml:space="preserve">pielikuma </w:t>
      </w:r>
      <w:r w:rsidR="009818E4" w:rsidRPr="009818E4">
        <w:rPr>
          <w:rFonts w:ascii="Times New Roman" w:hAnsi="Times New Roman" w:cs="Times New Roman"/>
          <w:shd w:val="clear" w:color="auto" w:fill="FFFFFF"/>
        </w:rPr>
        <w:t>"</w:t>
      </w:r>
      <w:r w:rsidRPr="005C0230">
        <w:rPr>
          <w:rFonts w:ascii="Times New Roman" w:hAnsi="Times New Roman" w:cs="Times New Roman"/>
        </w:rPr>
        <w:t>Valsts informācijas sistēmas attīstības aktivitātes apraksts</w:t>
      </w:r>
      <w:r w:rsidR="009818E4" w:rsidRPr="009818E4">
        <w:rPr>
          <w:rFonts w:ascii="Times New Roman" w:hAnsi="Times New Roman" w:cs="Times New Roman"/>
          <w:shd w:val="clear" w:color="auto" w:fill="FFFFFF"/>
        </w:rPr>
        <w:t>"</w:t>
      </w:r>
      <w:r w:rsidR="00564F23">
        <w:rPr>
          <w:rFonts w:ascii="Times New Roman" w:hAnsi="Times New Roman" w:cs="Times New Roman"/>
        </w:rPr>
        <w:t xml:space="preserve"> </w:t>
      </w:r>
      <w:r w:rsidRPr="005C0230">
        <w:rPr>
          <w:rFonts w:ascii="Times New Roman" w:hAnsi="Times New Roman" w:cs="Times New Roman"/>
        </w:rPr>
        <w:t xml:space="preserve">6.1. </w:t>
      </w:r>
      <w:r w:rsidR="00845DBF">
        <w:rPr>
          <w:rFonts w:ascii="Times New Roman" w:hAnsi="Times New Roman" w:cs="Times New Roman"/>
        </w:rPr>
        <w:t>apakš</w:t>
      </w:r>
      <w:r w:rsidRPr="005C0230">
        <w:rPr>
          <w:rFonts w:ascii="Times New Roman" w:hAnsi="Times New Roman" w:cs="Times New Roman"/>
        </w:rPr>
        <w:t>punktā</w:t>
      </w:r>
      <w:r w:rsidR="009818E4">
        <w:rPr>
          <w:rFonts w:ascii="Times New Roman" w:hAnsi="Times New Roman" w:cs="Times New Roman"/>
        </w:rPr>
        <w:t>.</w:t>
      </w:r>
    </w:p>
  </w:footnote>
  <w:footnote w:id="11">
    <w:p w14:paraId="1500877B" w14:textId="0407EB65" w:rsidR="002B7990" w:rsidRPr="008F08B4" w:rsidRDefault="002B7990" w:rsidP="009818E4">
      <w:pPr>
        <w:pStyle w:val="FootnoteText"/>
        <w:jc w:val="both"/>
        <w:rPr>
          <w:rFonts w:ascii="Times New Roman" w:hAnsi="Times New Roman" w:cs="Times New Roman"/>
        </w:rPr>
      </w:pPr>
      <w:r w:rsidRPr="002B7990">
        <w:rPr>
          <w:rStyle w:val="FootnoteReference"/>
          <w:rFonts w:ascii="Times New Roman" w:hAnsi="Times New Roman" w:cs="Times New Roman"/>
        </w:rPr>
        <w:footnoteRef/>
      </w:r>
      <w:r w:rsidRPr="002B7990">
        <w:rPr>
          <w:rFonts w:ascii="Times New Roman" w:hAnsi="Times New Roman" w:cs="Times New Roman"/>
        </w:rPr>
        <w:t xml:space="preserve"> </w:t>
      </w:r>
      <w:r w:rsidR="009818E4">
        <w:rPr>
          <w:rFonts w:ascii="Times New Roman" w:hAnsi="Times New Roman" w:cs="Times New Roman"/>
        </w:rPr>
        <w:t>Tai skaitā</w:t>
      </w:r>
      <w:r w:rsidR="00876B2D">
        <w:rPr>
          <w:rFonts w:ascii="Times New Roman" w:hAnsi="Times New Roman" w:cs="Times New Roman"/>
        </w:rPr>
        <w:t xml:space="preserve"> IKT būvvaldes kārtībā jau saņemtā </w:t>
      </w:r>
      <w:r w:rsidRPr="002B7990">
        <w:rPr>
          <w:rFonts w:ascii="Times New Roman" w:hAnsi="Times New Roman" w:cs="Times New Roman"/>
        </w:rPr>
        <w:t>VARAM saskaņo</w:t>
      </w:r>
      <w:r w:rsidR="00876B2D">
        <w:rPr>
          <w:rFonts w:ascii="Times New Roman" w:hAnsi="Times New Roman" w:cs="Times New Roman"/>
        </w:rPr>
        <w:t xml:space="preserve">juma datums vai </w:t>
      </w:r>
      <w:r w:rsidRPr="002B7990">
        <w:rPr>
          <w:rFonts w:ascii="Times New Roman" w:hAnsi="Times New Roman" w:cs="Times New Roman"/>
        </w:rPr>
        <w:t>plānotais termiņš</w:t>
      </w:r>
      <w:r w:rsidR="00876B2D">
        <w:rPr>
          <w:rFonts w:ascii="Times New Roman" w:hAnsi="Times New Roman" w:cs="Times New Roman"/>
        </w:rPr>
        <w:t>, kad tas tiks saņemts</w:t>
      </w:r>
      <w:r w:rsidR="009818E4">
        <w:rPr>
          <w:rFonts w:ascii="Times New Roman" w:hAnsi="Times New Roman" w:cs="Times New Roman"/>
        </w:rPr>
        <w:t xml:space="preserve">. </w:t>
      </w:r>
    </w:p>
  </w:footnote>
  <w:footnote w:id="12">
    <w:p w14:paraId="6E478E35" w14:textId="77777777" w:rsidR="003336B4" w:rsidRPr="001140B0" w:rsidRDefault="003336B4" w:rsidP="003336B4">
      <w:pPr>
        <w:pStyle w:val="FootnoteText"/>
        <w:rPr>
          <w:rFonts w:ascii="Times New Roman" w:hAnsi="Times New Roman" w:cs="Times New Roman"/>
        </w:rPr>
      </w:pPr>
      <w:r w:rsidRPr="001140B0">
        <w:rPr>
          <w:rStyle w:val="FootnoteReference"/>
          <w:rFonts w:ascii="Times New Roman" w:hAnsi="Times New Roman" w:cs="Times New Roman"/>
        </w:rPr>
        <w:footnoteRef/>
      </w:r>
      <w:r w:rsidRPr="001140B0">
        <w:rPr>
          <w:rFonts w:ascii="Times New Roman" w:hAnsi="Times New Roman" w:cs="Times New Roman"/>
        </w:rPr>
        <w:t xml:space="preserve"> Partnerpašvaldībās. Turpmāk paredzot pārejas periodu pārējo pašvaldību izglītības iestādēs.</w:t>
      </w:r>
    </w:p>
  </w:footnote>
  <w:footnote w:id="13">
    <w:p w14:paraId="214D5401" w14:textId="77777777" w:rsidR="00A02239" w:rsidRPr="001140B0" w:rsidRDefault="00A02239" w:rsidP="00A02239">
      <w:pPr>
        <w:pStyle w:val="FootnoteText"/>
        <w:rPr>
          <w:rFonts w:ascii="Times New Roman" w:hAnsi="Times New Roman" w:cs="Times New Roman"/>
        </w:rPr>
      </w:pPr>
      <w:r w:rsidRPr="001140B0">
        <w:rPr>
          <w:rStyle w:val="FootnoteReference"/>
          <w:rFonts w:ascii="Times New Roman" w:hAnsi="Times New Roman" w:cs="Times New Roman"/>
        </w:rPr>
        <w:footnoteRef/>
      </w:r>
      <w:r w:rsidRPr="001140B0">
        <w:rPr>
          <w:rFonts w:ascii="Times New Roman" w:hAnsi="Times New Roman" w:cs="Times New Roman"/>
        </w:rPr>
        <w:t xml:space="preserve"> Partnerpašvaldībās. Turpmāk paredzot pārejas periodu pārējo pašvaldību izglītības iestādēs.</w:t>
      </w:r>
    </w:p>
  </w:footnote>
  <w:footnote w:id="14">
    <w:p w14:paraId="1B0D9AFB" w14:textId="6DF38F95" w:rsidR="003D7C2B" w:rsidRPr="00E145FE" w:rsidRDefault="003D7C2B" w:rsidP="009818E4">
      <w:pPr>
        <w:pStyle w:val="FootnoteText"/>
        <w:jc w:val="both"/>
        <w:rPr>
          <w:rFonts w:ascii="Times New Roman" w:hAnsi="Times New Roman" w:cs="Times New Roman"/>
        </w:rPr>
      </w:pPr>
      <w:r w:rsidRPr="00E145FE">
        <w:rPr>
          <w:rStyle w:val="FootnoteReference"/>
          <w:rFonts w:ascii="Times New Roman" w:hAnsi="Times New Roman" w:cs="Times New Roman"/>
        </w:rPr>
        <w:footnoteRef/>
      </w:r>
      <w:r w:rsidRPr="00E145FE">
        <w:rPr>
          <w:rFonts w:ascii="Times New Roman" w:hAnsi="Times New Roman" w:cs="Times New Roman"/>
        </w:rPr>
        <w:t xml:space="preserve"> Ja koplietošanas pakalpojuma attīstības plāns tiek vienlai</w:t>
      </w:r>
      <w:r w:rsidR="009818E4">
        <w:rPr>
          <w:rFonts w:ascii="Times New Roman" w:hAnsi="Times New Roman" w:cs="Times New Roman"/>
        </w:rPr>
        <w:t>kus</w:t>
      </w:r>
      <w:r w:rsidRPr="00E145FE">
        <w:rPr>
          <w:rFonts w:ascii="Times New Roman" w:hAnsi="Times New Roman" w:cs="Times New Roman"/>
        </w:rPr>
        <w:t xml:space="preserve"> iesniegts ar M</w:t>
      </w:r>
      <w:r>
        <w:rPr>
          <w:rFonts w:ascii="Times New Roman" w:hAnsi="Times New Roman" w:cs="Times New Roman"/>
        </w:rPr>
        <w:t>inistru kabineta</w:t>
      </w:r>
      <w:r w:rsidRPr="00E145FE">
        <w:rPr>
          <w:rFonts w:ascii="Times New Roman" w:hAnsi="Times New Roman" w:cs="Times New Roman"/>
        </w:rPr>
        <w:t xml:space="preserve"> rīkojumu par pr</w:t>
      </w:r>
      <w:r>
        <w:rPr>
          <w:rFonts w:ascii="Times New Roman" w:hAnsi="Times New Roman" w:cs="Times New Roman"/>
        </w:rPr>
        <w:t xml:space="preserve">ojekta atlases kārtu, par to </w:t>
      </w:r>
      <w:r w:rsidR="009818E4">
        <w:rPr>
          <w:rFonts w:ascii="Times New Roman" w:hAnsi="Times New Roman" w:cs="Times New Roman"/>
        </w:rPr>
        <w:t>pievieno</w:t>
      </w:r>
      <w:r w:rsidR="009818E4" w:rsidRPr="00E145FE">
        <w:rPr>
          <w:rFonts w:ascii="Times New Roman" w:hAnsi="Times New Roman" w:cs="Times New Roman"/>
        </w:rPr>
        <w:t xml:space="preserve"> </w:t>
      </w:r>
      <w:r w:rsidRPr="00E145FE">
        <w:rPr>
          <w:rFonts w:ascii="Times New Roman" w:hAnsi="Times New Roman" w:cs="Times New Roman"/>
        </w:rPr>
        <w:t>norādi</w:t>
      </w:r>
      <w:r w:rsidR="009818E4">
        <w:rPr>
          <w:rFonts w:ascii="Times New Roman" w:hAnsi="Times New Roman" w:cs="Times New Roman"/>
        </w:rPr>
        <w:t>.</w:t>
      </w:r>
    </w:p>
  </w:footnote>
  <w:footnote w:id="15">
    <w:p w14:paraId="61769495" w14:textId="25D724A8" w:rsidR="00695883" w:rsidRPr="00F34309" w:rsidRDefault="00695883">
      <w:pPr>
        <w:pStyle w:val="FootnoteText"/>
        <w:rPr>
          <w:rFonts w:ascii="Times New Roman" w:hAnsi="Times New Roman" w:cs="Times New Roman"/>
        </w:rPr>
      </w:pPr>
      <w:r>
        <w:rPr>
          <w:rStyle w:val="FootnoteReference"/>
        </w:rPr>
        <w:footnoteRef/>
      </w:r>
      <w:r>
        <w:t xml:space="preserve"> </w:t>
      </w:r>
      <w:r w:rsidRPr="0071320E">
        <w:rPr>
          <w:rFonts w:ascii="Times New Roman" w:hAnsi="Times New Roman" w:cs="Times New Roman"/>
        </w:rPr>
        <w:t>Atvērto datu kopas informācija tiks saskaņotas ar valsts iestādēm, t.</w:t>
      </w:r>
      <w:r w:rsidR="00E35AF4">
        <w:rPr>
          <w:rFonts w:ascii="Times New Roman" w:hAnsi="Times New Roman" w:cs="Times New Roman"/>
        </w:rPr>
        <w:t> </w:t>
      </w:r>
      <w:r w:rsidRPr="0071320E">
        <w:rPr>
          <w:rFonts w:ascii="Times New Roman" w:hAnsi="Times New Roman" w:cs="Times New Roman"/>
        </w:rPr>
        <w:t>sk. Valsts kancelejas analītikas dienestu un Centrālās statistikas pārvaldi, VARAM u.</w:t>
      </w:r>
      <w:r w:rsidR="00E35AF4">
        <w:rPr>
          <w:rFonts w:ascii="Times New Roman" w:hAnsi="Times New Roman" w:cs="Times New Roman"/>
        </w:rPr>
        <w:t> </w:t>
      </w:r>
      <w:r w:rsidRPr="0071320E">
        <w:rPr>
          <w:rFonts w:ascii="Times New Roman" w:hAnsi="Times New Roman" w:cs="Times New Roman"/>
        </w:rPr>
        <w:t>c. ieinteresētajām iestādēm, kā arī izglītības un pētniecības jomas nevalstiskajām organizācijām.</w:t>
      </w:r>
    </w:p>
  </w:footnote>
  <w:footnote w:id="16">
    <w:p w14:paraId="2E2D7022" w14:textId="000E3E10" w:rsidR="00880742" w:rsidRDefault="00880742" w:rsidP="00880742">
      <w:pPr>
        <w:pStyle w:val="FootnoteText"/>
        <w:jc w:val="both"/>
      </w:pPr>
      <w:r w:rsidRPr="00E145FE">
        <w:rPr>
          <w:rStyle w:val="FootnoteReference"/>
          <w:rFonts w:ascii="Times New Roman" w:hAnsi="Times New Roman" w:cs="Times New Roman"/>
        </w:rPr>
        <w:footnoteRef/>
      </w:r>
      <w:r w:rsidRPr="00E145FE">
        <w:rPr>
          <w:rFonts w:ascii="Times New Roman" w:hAnsi="Times New Roman" w:cs="Times New Roman"/>
        </w:rPr>
        <w:t xml:space="preserve"> Kapitālsabiedrības un pašvaldības norāda arī finanšu kapacitāt</w:t>
      </w:r>
      <w:r>
        <w:rPr>
          <w:rFonts w:ascii="Times New Roman" w:hAnsi="Times New Roman" w:cs="Times New Roman"/>
        </w:rPr>
        <w:t>i</w:t>
      </w:r>
      <w:r w:rsidRPr="00E145FE">
        <w:rPr>
          <w:rFonts w:ascii="Times New Roman" w:hAnsi="Times New Roman" w:cs="Times New Roman"/>
        </w:rPr>
        <w:t xml:space="preserve"> atbilstoši finansēšanas nosacījumiem</w:t>
      </w:r>
      <w:r w:rsidR="00397F4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740330"/>
      <w:docPartObj>
        <w:docPartGallery w:val="Page Numbers (Top of Page)"/>
        <w:docPartUnique/>
      </w:docPartObj>
    </w:sdtPr>
    <w:sdtEndPr>
      <w:rPr>
        <w:noProof/>
      </w:rPr>
    </w:sdtEndPr>
    <w:sdtContent>
      <w:p w14:paraId="21FDDDD4" w14:textId="51B026FC" w:rsidR="005555B2" w:rsidRDefault="005555B2">
        <w:pPr>
          <w:pStyle w:val="Header"/>
          <w:jc w:val="center"/>
        </w:pPr>
        <w:r w:rsidRPr="005555B2">
          <w:rPr>
            <w:rFonts w:ascii="Times New Roman" w:hAnsi="Times New Roman" w:cs="Times New Roman"/>
            <w:sz w:val="24"/>
            <w:szCs w:val="24"/>
          </w:rPr>
          <w:fldChar w:fldCharType="begin"/>
        </w:r>
        <w:r w:rsidRPr="005555B2">
          <w:rPr>
            <w:rFonts w:ascii="Times New Roman" w:hAnsi="Times New Roman" w:cs="Times New Roman"/>
            <w:sz w:val="24"/>
            <w:szCs w:val="24"/>
          </w:rPr>
          <w:instrText xml:space="preserve"> PAGE   \* MERGEFORMAT </w:instrText>
        </w:r>
        <w:r w:rsidRPr="005555B2">
          <w:rPr>
            <w:rFonts w:ascii="Times New Roman" w:hAnsi="Times New Roman" w:cs="Times New Roman"/>
            <w:sz w:val="24"/>
            <w:szCs w:val="24"/>
          </w:rPr>
          <w:fldChar w:fldCharType="separate"/>
        </w:r>
        <w:r w:rsidRPr="005555B2">
          <w:rPr>
            <w:rFonts w:ascii="Times New Roman" w:hAnsi="Times New Roman" w:cs="Times New Roman"/>
            <w:noProof/>
            <w:sz w:val="24"/>
            <w:szCs w:val="24"/>
          </w:rPr>
          <w:t>2</w:t>
        </w:r>
        <w:r w:rsidRPr="005555B2">
          <w:rPr>
            <w:rFonts w:ascii="Times New Roman" w:hAnsi="Times New Roman" w:cs="Times New Roman"/>
            <w:noProof/>
            <w:sz w:val="24"/>
            <w:szCs w:val="24"/>
          </w:rPr>
          <w:fldChar w:fldCharType="end"/>
        </w:r>
      </w:p>
    </w:sdtContent>
  </w:sdt>
  <w:p w14:paraId="5282A268" w14:textId="77777777" w:rsidR="005555B2" w:rsidRDefault="0055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86AD" w14:textId="67DCB9BA" w:rsidR="002C45FE" w:rsidRPr="00026C38" w:rsidRDefault="002C45FE" w:rsidP="00026C38">
    <w:pPr>
      <w:pStyle w:val="Header"/>
      <w:jc w:val="right"/>
      <w:rPr>
        <w:rFonts w:ascii="Times New Roman" w:hAnsi="Times New Roman" w:cs="Times New Roman"/>
        <w:b/>
        <w:bCs/>
        <w:sz w:val="28"/>
        <w:szCs w:val="28"/>
      </w:rPr>
    </w:pPr>
    <w:r w:rsidRPr="00633D13">
      <w:rPr>
        <w:rFonts w:ascii="Times New Roman" w:hAnsi="Times New Roman" w:cs="Times New Roman"/>
        <w:b/>
        <w:bCs/>
        <w:sz w:val="28"/>
        <w:szCs w:val="28"/>
      </w:rPr>
      <w:t>Izglītības un zinātnes ministrijas iesniegtajā redakcijā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0F4"/>
    <w:multiLevelType w:val="hybridMultilevel"/>
    <w:tmpl w:val="66AC6C3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CD7E71"/>
    <w:multiLevelType w:val="hybridMultilevel"/>
    <w:tmpl w:val="44E46BD2"/>
    <w:lvl w:ilvl="0" w:tplc="78F6D93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A27B8E"/>
    <w:multiLevelType w:val="hybridMultilevel"/>
    <w:tmpl w:val="D40A35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34294"/>
    <w:multiLevelType w:val="hybridMultilevel"/>
    <w:tmpl w:val="FFFFFFFF"/>
    <w:lvl w:ilvl="0" w:tplc="E7903DEC">
      <w:start w:val="1"/>
      <w:numFmt w:val="decimal"/>
      <w:lvlText w:val="%1."/>
      <w:lvlJc w:val="left"/>
      <w:pPr>
        <w:ind w:left="720" w:hanging="360"/>
      </w:pPr>
    </w:lvl>
    <w:lvl w:ilvl="1" w:tplc="02443C74">
      <w:start w:val="1"/>
      <w:numFmt w:val="lowerLetter"/>
      <w:lvlText w:val="%2."/>
      <w:lvlJc w:val="left"/>
      <w:pPr>
        <w:ind w:left="1440" w:hanging="360"/>
      </w:pPr>
    </w:lvl>
    <w:lvl w:ilvl="2" w:tplc="9000F5CC">
      <w:start w:val="1"/>
      <w:numFmt w:val="lowerRoman"/>
      <w:lvlText w:val="%3."/>
      <w:lvlJc w:val="right"/>
      <w:pPr>
        <w:ind w:left="2160" w:hanging="180"/>
      </w:pPr>
    </w:lvl>
    <w:lvl w:ilvl="3" w:tplc="1D3E24D8">
      <w:start w:val="1"/>
      <w:numFmt w:val="decimal"/>
      <w:lvlText w:val="%4."/>
      <w:lvlJc w:val="left"/>
      <w:pPr>
        <w:ind w:left="2880" w:hanging="360"/>
      </w:pPr>
    </w:lvl>
    <w:lvl w:ilvl="4" w:tplc="E782024E">
      <w:start w:val="1"/>
      <w:numFmt w:val="lowerLetter"/>
      <w:lvlText w:val="%5."/>
      <w:lvlJc w:val="left"/>
      <w:pPr>
        <w:ind w:left="3600" w:hanging="360"/>
      </w:pPr>
    </w:lvl>
    <w:lvl w:ilvl="5" w:tplc="DFC4E6AC">
      <w:start w:val="1"/>
      <w:numFmt w:val="lowerRoman"/>
      <w:lvlText w:val="%6."/>
      <w:lvlJc w:val="right"/>
      <w:pPr>
        <w:ind w:left="4320" w:hanging="180"/>
      </w:pPr>
    </w:lvl>
    <w:lvl w:ilvl="6" w:tplc="0B9CC948">
      <w:start w:val="1"/>
      <w:numFmt w:val="decimal"/>
      <w:lvlText w:val="%7."/>
      <w:lvlJc w:val="left"/>
      <w:pPr>
        <w:ind w:left="5040" w:hanging="360"/>
      </w:pPr>
    </w:lvl>
    <w:lvl w:ilvl="7" w:tplc="49AC9B6A">
      <w:start w:val="1"/>
      <w:numFmt w:val="lowerLetter"/>
      <w:lvlText w:val="%8."/>
      <w:lvlJc w:val="left"/>
      <w:pPr>
        <w:ind w:left="5760" w:hanging="360"/>
      </w:pPr>
    </w:lvl>
    <w:lvl w:ilvl="8" w:tplc="AA064FB0">
      <w:start w:val="1"/>
      <w:numFmt w:val="lowerRoman"/>
      <w:lvlText w:val="%9."/>
      <w:lvlJc w:val="right"/>
      <w:pPr>
        <w:ind w:left="6480" w:hanging="180"/>
      </w:pPr>
    </w:lvl>
  </w:abstractNum>
  <w:abstractNum w:abstractNumId="4" w15:restartNumberingAfterBreak="0">
    <w:nsid w:val="15713D86"/>
    <w:multiLevelType w:val="hybridMultilevel"/>
    <w:tmpl w:val="7BEC9168"/>
    <w:lvl w:ilvl="0" w:tplc="F034A26C">
      <w:start w:val="500"/>
      <w:numFmt w:val="decimal"/>
      <w:lvlText w:val="(%1"/>
      <w:lvlJc w:val="left"/>
      <w:pPr>
        <w:ind w:left="730" w:hanging="370"/>
      </w:pPr>
      <w:rPr>
        <w:rFonts w:hint="default"/>
        <w:b w:val="0"/>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9C7A98"/>
    <w:multiLevelType w:val="hybridMultilevel"/>
    <w:tmpl w:val="BD5C2AE6"/>
    <w:lvl w:ilvl="0" w:tplc="163AF982">
      <w:start w:val="1"/>
      <w:numFmt w:val="bullet"/>
      <w:lvlText w:val=""/>
      <w:lvlJc w:val="left"/>
      <w:pPr>
        <w:ind w:left="720" w:hanging="360"/>
      </w:pPr>
      <w:rPr>
        <w:rFonts w:ascii="Symbol" w:eastAsiaTheme="minorHAnsi" w:hAnsi="Symbol" w:cstheme="minorBid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F23CA"/>
    <w:multiLevelType w:val="hybridMultilevel"/>
    <w:tmpl w:val="741010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F73097"/>
    <w:multiLevelType w:val="hybridMultilevel"/>
    <w:tmpl w:val="BDE0D43E"/>
    <w:lvl w:ilvl="0" w:tplc="C7AED8E8">
      <w:start w:val="1"/>
      <w:numFmt w:val="lowerLetter"/>
      <w:lvlText w:val="%1)"/>
      <w:lvlJc w:val="left"/>
      <w:pPr>
        <w:ind w:left="360" w:hanging="360"/>
      </w:pPr>
      <w:rPr>
        <w:rFonts w:hint="default"/>
        <w:b w:val="0"/>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313742F5"/>
    <w:multiLevelType w:val="hybridMultilevel"/>
    <w:tmpl w:val="89E6DA3A"/>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6261CD0"/>
    <w:multiLevelType w:val="hybridMultilevel"/>
    <w:tmpl w:val="30F2FF86"/>
    <w:lvl w:ilvl="0" w:tplc="3CFAC8CA">
      <w:start w:val="1"/>
      <w:numFmt w:val="bullet"/>
      <w:lvlRestart w:val="0"/>
      <w:lvlText w:val=""/>
      <w:lvlJc w:val="left"/>
      <w:pPr>
        <w:ind w:left="0" w:firstLine="705"/>
      </w:pPr>
      <w:rPr>
        <w:u w:val="none"/>
      </w:rPr>
    </w:lvl>
    <w:lvl w:ilvl="1" w:tplc="8F089CB4">
      <w:start w:val="1"/>
      <w:numFmt w:val="bullet"/>
      <w:lvlRestart w:val="0"/>
      <w:lvlText w:val=""/>
      <w:lvlJc w:val="left"/>
      <w:pPr>
        <w:ind w:left="0" w:firstLine="705"/>
      </w:pPr>
      <w:rPr>
        <w:u w:val="none"/>
      </w:rPr>
    </w:lvl>
    <w:lvl w:ilvl="2" w:tplc="39EC8402">
      <w:start w:val="1"/>
      <w:numFmt w:val="bullet"/>
      <w:lvlRestart w:val="1"/>
      <w:lvlText w:val=""/>
      <w:lvlJc w:val="left"/>
      <w:pPr>
        <w:ind w:left="0" w:firstLine="705"/>
      </w:pPr>
      <w:rPr>
        <w:u w:val="none"/>
      </w:rPr>
    </w:lvl>
    <w:lvl w:ilvl="3" w:tplc="C77A1E94">
      <w:numFmt w:val="decimal"/>
      <w:lvlText w:val=""/>
      <w:lvlJc w:val="left"/>
    </w:lvl>
    <w:lvl w:ilvl="4" w:tplc="8CCC17EA">
      <w:numFmt w:val="decimal"/>
      <w:lvlText w:val=""/>
      <w:lvlJc w:val="left"/>
    </w:lvl>
    <w:lvl w:ilvl="5" w:tplc="DE2E48AA">
      <w:numFmt w:val="decimal"/>
      <w:lvlText w:val=""/>
      <w:lvlJc w:val="left"/>
    </w:lvl>
    <w:lvl w:ilvl="6" w:tplc="FE802A0C">
      <w:numFmt w:val="decimal"/>
      <w:lvlText w:val=""/>
      <w:lvlJc w:val="left"/>
    </w:lvl>
    <w:lvl w:ilvl="7" w:tplc="7BEEBBEE">
      <w:numFmt w:val="decimal"/>
      <w:lvlText w:val=""/>
      <w:lvlJc w:val="left"/>
    </w:lvl>
    <w:lvl w:ilvl="8" w:tplc="4650F88A">
      <w:numFmt w:val="decimal"/>
      <w:lvlText w:val=""/>
      <w:lvlJc w:val="left"/>
    </w:lvl>
  </w:abstractNum>
  <w:abstractNum w:abstractNumId="10" w15:restartNumberingAfterBreak="0">
    <w:nsid w:val="3A2F5660"/>
    <w:multiLevelType w:val="hybridMultilevel"/>
    <w:tmpl w:val="855EC75E"/>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DFF2089"/>
    <w:multiLevelType w:val="hybridMultilevel"/>
    <w:tmpl w:val="B750F3C0"/>
    <w:lvl w:ilvl="0" w:tplc="0426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CC67C3"/>
    <w:multiLevelType w:val="hybridMultilevel"/>
    <w:tmpl w:val="1BFCDBC8"/>
    <w:lvl w:ilvl="0" w:tplc="0F7C5FA8">
      <w:start w:val="1"/>
      <w:numFmt w:val="decimal"/>
      <w:lvlText w:val="%1."/>
      <w:lvlJc w:val="left"/>
      <w:pPr>
        <w:ind w:left="420" w:hanging="360"/>
      </w:pPr>
      <w:rPr>
        <w:rFonts w:ascii="Times New Roman" w:eastAsiaTheme="minorHAnsi" w:hAnsi="Times New Roman" w:cs="Times New Roman"/>
        <w:i/>
        <w:color w:val="767171" w:themeColor="background2" w:themeShade="8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3FF54C2F"/>
    <w:multiLevelType w:val="multilevel"/>
    <w:tmpl w:val="179E5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5831A6"/>
    <w:multiLevelType w:val="hybridMultilevel"/>
    <w:tmpl w:val="0C1E5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F45C7D"/>
    <w:multiLevelType w:val="multilevel"/>
    <w:tmpl w:val="8A3E06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7D631E1"/>
    <w:multiLevelType w:val="hybridMultilevel"/>
    <w:tmpl w:val="CC460D68"/>
    <w:lvl w:ilvl="0" w:tplc="0426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A501B9F"/>
    <w:multiLevelType w:val="multilevel"/>
    <w:tmpl w:val="CC36C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A6B2F36"/>
    <w:multiLevelType w:val="hybridMultilevel"/>
    <w:tmpl w:val="CA24447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4C1A37C6"/>
    <w:multiLevelType w:val="hybridMultilevel"/>
    <w:tmpl w:val="834C6B32"/>
    <w:lvl w:ilvl="0" w:tplc="F3A6C2EC">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E050C0"/>
    <w:multiLevelType w:val="hybridMultilevel"/>
    <w:tmpl w:val="B72CB8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4627EA2"/>
    <w:multiLevelType w:val="hybridMultilevel"/>
    <w:tmpl w:val="D24076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252F4C"/>
    <w:multiLevelType w:val="multilevel"/>
    <w:tmpl w:val="E2CAD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945661D"/>
    <w:multiLevelType w:val="hybridMultilevel"/>
    <w:tmpl w:val="10B097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DF7073E"/>
    <w:multiLevelType w:val="hybridMultilevel"/>
    <w:tmpl w:val="992CD5A6"/>
    <w:lvl w:ilvl="0" w:tplc="34DA05F2">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02C4C56"/>
    <w:multiLevelType w:val="hybridMultilevel"/>
    <w:tmpl w:val="7F740C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3465159"/>
    <w:multiLevelType w:val="hybridMultilevel"/>
    <w:tmpl w:val="332A5C14"/>
    <w:lvl w:ilvl="0" w:tplc="04260001">
      <w:start w:val="1"/>
      <w:numFmt w:val="bullet"/>
      <w:lvlText w:val=""/>
      <w:lvlJc w:val="left"/>
      <w:pPr>
        <w:ind w:left="720" w:hanging="360"/>
      </w:pPr>
      <w:rPr>
        <w:rFonts w:ascii="Symbol" w:hAnsi="Symbol"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9536455"/>
    <w:multiLevelType w:val="hybridMultilevel"/>
    <w:tmpl w:val="9B8E0F1C"/>
    <w:lvl w:ilvl="0" w:tplc="0F2A18B0">
      <w:start w:val="2026"/>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6BD46D9B"/>
    <w:multiLevelType w:val="hybridMultilevel"/>
    <w:tmpl w:val="6EAE758C"/>
    <w:lvl w:ilvl="0" w:tplc="0426000F">
      <w:start w:val="1"/>
      <w:numFmt w:val="decimal"/>
      <w:lvlText w:val="%1."/>
      <w:lvlJc w:val="left"/>
      <w:pPr>
        <w:ind w:left="64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F045C3"/>
    <w:multiLevelType w:val="hybridMultilevel"/>
    <w:tmpl w:val="2B48D53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753D04F3"/>
    <w:multiLevelType w:val="hybridMultilevel"/>
    <w:tmpl w:val="640462C6"/>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76E62300"/>
    <w:multiLevelType w:val="hybridMultilevel"/>
    <w:tmpl w:val="276A76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776449B"/>
    <w:multiLevelType w:val="hybridMultilevel"/>
    <w:tmpl w:val="47D6591A"/>
    <w:lvl w:ilvl="0" w:tplc="F3A6C2EC">
      <w:numFmt w:val="bullet"/>
      <w:lvlText w:val="•"/>
      <w:lvlJc w:val="left"/>
      <w:pPr>
        <w:ind w:left="720" w:hanging="72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79CD12A6"/>
    <w:multiLevelType w:val="multilevel"/>
    <w:tmpl w:val="A0069B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E51242"/>
    <w:multiLevelType w:val="hybridMultilevel"/>
    <w:tmpl w:val="23B670B2"/>
    <w:lvl w:ilvl="0" w:tplc="04260001">
      <w:start w:val="1"/>
      <w:numFmt w:val="bullet"/>
      <w:lvlText w:val=""/>
      <w:lvlJc w:val="left"/>
      <w:pPr>
        <w:ind w:left="1765" w:hanging="360"/>
      </w:pPr>
      <w:rPr>
        <w:rFonts w:ascii="Symbol" w:hAnsi="Symbol" w:hint="default"/>
      </w:rPr>
    </w:lvl>
    <w:lvl w:ilvl="1" w:tplc="04260003" w:tentative="1">
      <w:start w:val="1"/>
      <w:numFmt w:val="bullet"/>
      <w:lvlText w:val="o"/>
      <w:lvlJc w:val="left"/>
      <w:pPr>
        <w:ind w:left="2485" w:hanging="360"/>
      </w:pPr>
      <w:rPr>
        <w:rFonts w:ascii="Courier New" w:hAnsi="Courier New" w:cs="Courier New" w:hint="default"/>
      </w:rPr>
    </w:lvl>
    <w:lvl w:ilvl="2" w:tplc="04260005" w:tentative="1">
      <w:start w:val="1"/>
      <w:numFmt w:val="bullet"/>
      <w:lvlText w:val=""/>
      <w:lvlJc w:val="left"/>
      <w:pPr>
        <w:ind w:left="3205" w:hanging="360"/>
      </w:pPr>
      <w:rPr>
        <w:rFonts w:ascii="Wingdings" w:hAnsi="Wingdings" w:hint="default"/>
      </w:rPr>
    </w:lvl>
    <w:lvl w:ilvl="3" w:tplc="04260001" w:tentative="1">
      <w:start w:val="1"/>
      <w:numFmt w:val="bullet"/>
      <w:lvlText w:val=""/>
      <w:lvlJc w:val="left"/>
      <w:pPr>
        <w:ind w:left="3925" w:hanging="360"/>
      </w:pPr>
      <w:rPr>
        <w:rFonts w:ascii="Symbol" w:hAnsi="Symbol" w:hint="default"/>
      </w:rPr>
    </w:lvl>
    <w:lvl w:ilvl="4" w:tplc="04260003" w:tentative="1">
      <w:start w:val="1"/>
      <w:numFmt w:val="bullet"/>
      <w:lvlText w:val="o"/>
      <w:lvlJc w:val="left"/>
      <w:pPr>
        <w:ind w:left="4645" w:hanging="360"/>
      </w:pPr>
      <w:rPr>
        <w:rFonts w:ascii="Courier New" w:hAnsi="Courier New" w:cs="Courier New" w:hint="default"/>
      </w:rPr>
    </w:lvl>
    <w:lvl w:ilvl="5" w:tplc="04260005" w:tentative="1">
      <w:start w:val="1"/>
      <w:numFmt w:val="bullet"/>
      <w:lvlText w:val=""/>
      <w:lvlJc w:val="left"/>
      <w:pPr>
        <w:ind w:left="5365" w:hanging="360"/>
      </w:pPr>
      <w:rPr>
        <w:rFonts w:ascii="Wingdings" w:hAnsi="Wingdings" w:hint="default"/>
      </w:rPr>
    </w:lvl>
    <w:lvl w:ilvl="6" w:tplc="04260001" w:tentative="1">
      <w:start w:val="1"/>
      <w:numFmt w:val="bullet"/>
      <w:lvlText w:val=""/>
      <w:lvlJc w:val="left"/>
      <w:pPr>
        <w:ind w:left="6085" w:hanging="360"/>
      </w:pPr>
      <w:rPr>
        <w:rFonts w:ascii="Symbol" w:hAnsi="Symbol" w:hint="default"/>
      </w:rPr>
    </w:lvl>
    <w:lvl w:ilvl="7" w:tplc="04260003" w:tentative="1">
      <w:start w:val="1"/>
      <w:numFmt w:val="bullet"/>
      <w:lvlText w:val="o"/>
      <w:lvlJc w:val="left"/>
      <w:pPr>
        <w:ind w:left="6805" w:hanging="360"/>
      </w:pPr>
      <w:rPr>
        <w:rFonts w:ascii="Courier New" w:hAnsi="Courier New" w:cs="Courier New" w:hint="default"/>
      </w:rPr>
    </w:lvl>
    <w:lvl w:ilvl="8" w:tplc="04260005" w:tentative="1">
      <w:start w:val="1"/>
      <w:numFmt w:val="bullet"/>
      <w:lvlText w:val=""/>
      <w:lvlJc w:val="left"/>
      <w:pPr>
        <w:ind w:left="7525" w:hanging="360"/>
      </w:pPr>
      <w:rPr>
        <w:rFonts w:ascii="Wingdings" w:hAnsi="Wingdings" w:hint="default"/>
      </w:rPr>
    </w:lvl>
  </w:abstractNum>
  <w:abstractNum w:abstractNumId="35" w15:restartNumberingAfterBreak="0">
    <w:nsid w:val="7B681D2D"/>
    <w:multiLevelType w:val="multilevel"/>
    <w:tmpl w:val="19400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BB10E1"/>
    <w:multiLevelType w:val="hybridMultilevel"/>
    <w:tmpl w:val="BA0AA5A8"/>
    <w:lvl w:ilvl="0" w:tplc="CEF89A9A">
      <w:start w:val="1"/>
      <w:numFmt w:val="decimal"/>
      <w:lvlText w:val="%1)"/>
      <w:lvlJc w:val="left"/>
      <w:pPr>
        <w:ind w:left="360" w:hanging="360"/>
      </w:pPr>
      <w:rPr>
        <w:rFonts w:ascii="Times New Roman" w:eastAsiaTheme="minorHAnsi" w:hAnsi="Times New Roman" w:cs="Times New Roman"/>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7CF165F2"/>
    <w:multiLevelType w:val="hybridMultilevel"/>
    <w:tmpl w:val="FFFFFFFF"/>
    <w:lvl w:ilvl="0" w:tplc="A9743A6E">
      <w:start w:val="1"/>
      <w:numFmt w:val="decimal"/>
      <w:lvlText w:val="%1."/>
      <w:lvlJc w:val="left"/>
      <w:pPr>
        <w:ind w:left="720" w:hanging="360"/>
      </w:pPr>
    </w:lvl>
    <w:lvl w:ilvl="1" w:tplc="0C907218">
      <w:start w:val="1"/>
      <w:numFmt w:val="lowerLetter"/>
      <w:lvlText w:val="%2."/>
      <w:lvlJc w:val="left"/>
      <w:pPr>
        <w:ind w:left="1440" w:hanging="360"/>
      </w:pPr>
    </w:lvl>
    <w:lvl w:ilvl="2" w:tplc="9C74B004">
      <w:start w:val="1"/>
      <w:numFmt w:val="lowerRoman"/>
      <w:lvlText w:val="%3."/>
      <w:lvlJc w:val="right"/>
      <w:pPr>
        <w:ind w:left="2160" w:hanging="180"/>
      </w:pPr>
    </w:lvl>
    <w:lvl w:ilvl="3" w:tplc="0810A0C8">
      <w:start w:val="1"/>
      <w:numFmt w:val="decimal"/>
      <w:lvlText w:val="%4."/>
      <w:lvlJc w:val="left"/>
      <w:pPr>
        <w:ind w:left="2880" w:hanging="360"/>
      </w:pPr>
    </w:lvl>
    <w:lvl w:ilvl="4" w:tplc="A5205B9C">
      <w:start w:val="1"/>
      <w:numFmt w:val="lowerLetter"/>
      <w:lvlText w:val="%5."/>
      <w:lvlJc w:val="left"/>
      <w:pPr>
        <w:ind w:left="3600" w:hanging="360"/>
      </w:pPr>
    </w:lvl>
    <w:lvl w:ilvl="5" w:tplc="05AE6496">
      <w:start w:val="1"/>
      <w:numFmt w:val="lowerRoman"/>
      <w:lvlText w:val="%6."/>
      <w:lvlJc w:val="right"/>
      <w:pPr>
        <w:ind w:left="4320" w:hanging="180"/>
      </w:pPr>
    </w:lvl>
    <w:lvl w:ilvl="6" w:tplc="645EFA12">
      <w:start w:val="1"/>
      <w:numFmt w:val="decimal"/>
      <w:lvlText w:val="%7."/>
      <w:lvlJc w:val="left"/>
      <w:pPr>
        <w:ind w:left="5040" w:hanging="360"/>
      </w:pPr>
    </w:lvl>
    <w:lvl w:ilvl="7" w:tplc="0D8AA546">
      <w:start w:val="1"/>
      <w:numFmt w:val="lowerLetter"/>
      <w:lvlText w:val="%8."/>
      <w:lvlJc w:val="left"/>
      <w:pPr>
        <w:ind w:left="5760" w:hanging="360"/>
      </w:pPr>
    </w:lvl>
    <w:lvl w:ilvl="8" w:tplc="FC70F148">
      <w:start w:val="1"/>
      <w:numFmt w:val="lowerRoman"/>
      <w:lvlText w:val="%9."/>
      <w:lvlJc w:val="right"/>
      <w:pPr>
        <w:ind w:left="6480" w:hanging="180"/>
      </w:pPr>
    </w:lvl>
  </w:abstractNum>
  <w:num w:numId="1" w16cid:durableId="836458541">
    <w:abstractNumId w:val="28"/>
  </w:num>
  <w:num w:numId="2" w16cid:durableId="1657296979">
    <w:abstractNumId w:val="15"/>
  </w:num>
  <w:num w:numId="3" w16cid:durableId="844782472">
    <w:abstractNumId w:val="29"/>
  </w:num>
  <w:num w:numId="4" w16cid:durableId="2127576563">
    <w:abstractNumId w:val="20"/>
  </w:num>
  <w:num w:numId="5" w16cid:durableId="1244757059">
    <w:abstractNumId w:val="2"/>
  </w:num>
  <w:num w:numId="6" w16cid:durableId="2146503175">
    <w:abstractNumId w:val="24"/>
  </w:num>
  <w:num w:numId="7" w16cid:durableId="1078016606">
    <w:abstractNumId w:val="12"/>
  </w:num>
  <w:num w:numId="8" w16cid:durableId="1853687893">
    <w:abstractNumId w:val="5"/>
  </w:num>
  <w:num w:numId="9" w16cid:durableId="701629774">
    <w:abstractNumId w:val="21"/>
  </w:num>
  <w:num w:numId="10" w16cid:durableId="1868834506">
    <w:abstractNumId w:val="22"/>
  </w:num>
  <w:num w:numId="11" w16cid:durableId="1217082918">
    <w:abstractNumId w:val="13"/>
  </w:num>
  <w:num w:numId="12" w16cid:durableId="1335497506">
    <w:abstractNumId w:val="4"/>
  </w:num>
  <w:num w:numId="13" w16cid:durableId="2071345858">
    <w:abstractNumId w:val="33"/>
  </w:num>
  <w:num w:numId="14" w16cid:durableId="505752915">
    <w:abstractNumId w:val="17"/>
  </w:num>
  <w:num w:numId="15" w16cid:durableId="787898846">
    <w:abstractNumId w:val="35"/>
  </w:num>
  <w:num w:numId="16" w16cid:durableId="748890021">
    <w:abstractNumId w:val="36"/>
  </w:num>
  <w:num w:numId="17" w16cid:durableId="981346246">
    <w:abstractNumId w:val="0"/>
  </w:num>
  <w:num w:numId="18" w16cid:durableId="1138765916">
    <w:abstractNumId w:val="30"/>
  </w:num>
  <w:num w:numId="19" w16cid:durableId="1018895124">
    <w:abstractNumId w:val="7"/>
  </w:num>
  <w:num w:numId="20" w16cid:durableId="950016132">
    <w:abstractNumId w:val="8"/>
  </w:num>
  <w:num w:numId="21" w16cid:durableId="1507476428">
    <w:abstractNumId w:val="10"/>
  </w:num>
  <w:num w:numId="22" w16cid:durableId="754592492">
    <w:abstractNumId w:val="27"/>
  </w:num>
  <w:num w:numId="23" w16cid:durableId="1645307571">
    <w:abstractNumId w:val="23"/>
  </w:num>
  <w:num w:numId="24" w16cid:durableId="1992126493">
    <w:abstractNumId w:val="34"/>
  </w:num>
  <w:num w:numId="25" w16cid:durableId="686374943">
    <w:abstractNumId w:val="31"/>
  </w:num>
  <w:num w:numId="26" w16cid:durableId="1784181122">
    <w:abstractNumId w:val="18"/>
  </w:num>
  <w:num w:numId="27" w16cid:durableId="1928535392">
    <w:abstractNumId w:val="25"/>
  </w:num>
  <w:num w:numId="28" w16cid:durableId="922908059">
    <w:abstractNumId w:val="19"/>
  </w:num>
  <w:num w:numId="29" w16cid:durableId="1170674544">
    <w:abstractNumId w:val="32"/>
  </w:num>
  <w:num w:numId="30" w16cid:durableId="1239096443">
    <w:abstractNumId w:val="1"/>
  </w:num>
  <w:num w:numId="31" w16cid:durableId="1097797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1486071">
    <w:abstractNumId w:val="37"/>
  </w:num>
  <w:num w:numId="33" w16cid:durableId="1790005798">
    <w:abstractNumId w:val="3"/>
  </w:num>
  <w:num w:numId="34" w16cid:durableId="331681462">
    <w:abstractNumId w:val="14"/>
  </w:num>
  <w:num w:numId="35" w16cid:durableId="833912604">
    <w:abstractNumId w:val="26"/>
  </w:num>
  <w:num w:numId="36" w16cid:durableId="1061635617">
    <w:abstractNumId w:val="6"/>
  </w:num>
  <w:num w:numId="37" w16cid:durableId="791093976">
    <w:abstractNumId w:val="16"/>
  </w:num>
  <w:num w:numId="38" w16cid:durableId="1776905048">
    <w:abstractNumId w:val="11"/>
  </w:num>
  <w:num w:numId="39" w16cid:durableId="1902132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revisionView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40"/>
    <w:rsid w:val="00000418"/>
    <w:rsid w:val="00000581"/>
    <w:rsid w:val="0000393C"/>
    <w:rsid w:val="0002134B"/>
    <w:rsid w:val="000235AD"/>
    <w:rsid w:val="00023CED"/>
    <w:rsid w:val="00026091"/>
    <w:rsid w:val="00026C38"/>
    <w:rsid w:val="000277D4"/>
    <w:rsid w:val="000306B9"/>
    <w:rsid w:val="00030B87"/>
    <w:rsid w:val="00030FE1"/>
    <w:rsid w:val="00033E7E"/>
    <w:rsid w:val="000344B5"/>
    <w:rsid w:val="00036EEC"/>
    <w:rsid w:val="00037916"/>
    <w:rsid w:val="00041584"/>
    <w:rsid w:val="00041979"/>
    <w:rsid w:val="00043B96"/>
    <w:rsid w:val="000466D6"/>
    <w:rsid w:val="00051173"/>
    <w:rsid w:val="00053569"/>
    <w:rsid w:val="00057D4E"/>
    <w:rsid w:val="00061CAE"/>
    <w:rsid w:val="0006372E"/>
    <w:rsid w:val="000826BD"/>
    <w:rsid w:val="00082981"/>
    <w:rsid w:val="00083E51"/>
    <w:rsid w:val="00087507"/>
    <w:rsid w:val="00087D14"/>
    <w:rsid w:val="000941A6"/>
    <w:rsid w:val="00095305"/>
    <w:rsid w:val="000A762E"/>
    <w:rsid w:val="000B0A0F"/>
    <w:rsid w:val="000B4F98"/>
    <w:rsid w:val="000B5252"/>
    <w:rsid w:val="000D081B"/>
    <w:rsid w:val="000E0B7C"/>
    <w:rsid w:val="000E1D32"/>
    <w:rsid w:val="000E1F12"/>
    <w:rsid w:val="000F2A6B"/>
    <w:rsid w:val="000F42FE"/>
    <w:rsid w:val="0010050D"/>
    <w:rsid w:val="00105D9F"/>
    <w:rsid w:val="001060E3"/>
    <w:rsid w:val="00111EB8"/>
    <w:rsid w:val="001140B0"/>
    <w:rsid w:val="001179A4"/>
    <w:rsid w:val="001215C7"/>
    <w:rsid w:val="00121823"/>
    <w:rsid w:val="00122A01"/>
    <w:rsid w:val="00125EA2"/>
    <w:rsid w:val="0013144B"/>
    <w:rsid w:val="001402C1"/>
    <w:rsid w:val="00147EC5"/>
    <w:rsid w:val="001529AB"/>
    <w:rsid w:val="00157F3A"/>
    <w:rsid w:val="00172F3C"/>
    <w:rsid w:val="00176858"/>
    <w:rsid w:val="001850DC"/>
    <w:rsid w:val="0019141F"/>
    <w:rsid w:val="001948B3"/>
    <w:rsid w:val="0019620A"/>
    <w:rsid w:val="001A3FB0"/>
    <w:rsid w:val="001A4CA5"/>
    <w:rsid w:val="001A5092"/>
    <w:rsid w:val="001B2219"/>
    <w:rsid w:val="001B2549"/>
    <w:rsid w:val="001B2A5A"/>
    <w:rsid w:val="001B2DFD"/>
    <w:rsid w:val="001B4B83"/>
    <w:rsid w:val="001B6A8F"/>
    <w:rsid w:val="001C0290"/>
    <w:rsid w:val="001C3305"/>
    <w:rsid w:val="001C3748"/>
    <w:rsid w:val="001C3F34"/>
    <w:rsid w:val="001C6218"/>
    <w:rsid w:val="001C6608"/>
    <w:rsid w:val="001C7EA5"/>
    <w:rsid w:val="001D3F11"/>
    <w:rsid w:val="001D40A1"/>
    <w:rsid w:val="001D759B"/>
    <w:rsid w:val="001E0A20"/>
    <w:rsid w:val="001E1673"/>
    <w:rsid w:val="001E2EE4"/>
    <w:rsid w:val="001F09E8"/>
    <w:rsid w:val="001F18A3"/>
    <w:rsid w:val="001F3490"/>
    <w:rsid w:val="001F4DBC"/>
    <w:rsid w:val="001F5B2C"/>
    <w:rsid w:val="001F6EE7"/>
    <w:rsid w:val="00202437"/>
    <w:rsid w:val="00203643"/>
    <w:rsid w:val="00210CD1"/>
    <w:rsid w:val="0022034D"/>
    <w:rsid w:val="00221EB0"/>
    <w:rsid w:val="00224708"/>
    <w:rsid w:val="00225930"/>
    <w:rsid w:val="00225B3C"/>
    <w:rsid w:val="002329DC"/>
    <w:rsid w:val="002339C9"/>
    <w:rsid w:val="00236D9B"/>
    <w:rsid w:val="0023747B"/>
    <w:rsid w:val="00243D87"/>
    <w:rsid w:val="00245F66"/>
    <w:rsid w:val="00246CD6"/>
    <w:rsid w:val="002506A5"/>
    <w:rsid w:val="00252C93"/>
    <w:rsid w:val="0025626F"/>
    <w:rsid w:val="002565A0"/>
    <w:rsid w:val="002613A9"/>
    <w:rsid w:val="00263C64"/>
    <w:rsid w:val="0026437D"/>
    <w:rsid w:val="00267AE3"/>
    <w:rsid w:val="00267D28"/>
    <w:rsid w:val="00272B1F"/>
    <w:rsid w:val="0027686E"/>
    <w:rsid w:val="0028259D"/>
    <w:rsid w:val="00292BD3"/>
    <w:rsid w:val="00292EAB"/>
    <w:rsid w:val="0029369F"/>
    <w:rsid w:val="00294828"/>
    <w:rsid w:val="00295386"/>
    <w:rsid w:val="002B1982"/>
    <w:rsid w:val="002B1D27"/>
    <w:rsid w:val="002B4C4E"/>
    <w:rsid w:val="002B56E9"/>
    <w:rsid w:val="002B7990"/>
    <w:rsid w:val="002C0EE3"/>
    <w:rsid w:val="002C45FE"/>
    <w:rsid w:val="002D76C8"/>
    <w:rsid w:val="002F2243"/>
    <w:rsid w:val="002F2C39"/>
    <w:rsid w:val="002F34AA"/>
    <w:rsid w:val="002F36F7"/>
    <w:rsid w:val="002F7ADD"/>
    <w:rsid w:val="00302215"/>
    <w:rsid w:val="00304153"/>
    <w:rsid w:val="00311B3B"/>
    <w:rsid w:val="003142B3"/>
    <w:rsid w:val="00320966"/>
    <w:rsid w:val="00327F97"/>
    <w:rsid w:val="003336B4"/>
    <w:rsid w:val="00337BE9"/>
    <w:rsid w:val="00340B0F"/>
    <w:rsid w:val="00342A09"/>
    <w:rsid w:val="00343290"/>
    <w:rsid w:val="00345BDE"/>
    <w:rsid w:val="0035089A"/>
    <w:rsid w:val="00352385"/>
    <w:rsid w:val="00356955"/>
    <w:rsid w:val="00356E65"/>
    <w:rsid w:val="00360738"/>
    <w:rsid w:val="00365C92"/>
    <w:rsid w:val="00367762"/>
    <w:rsid w:val="003678B1"/>
    <w:rsid w:val="00373D27"/>
    <w:rsid w:val="00374296"/>
    <w:rsid w:val="00377963"/>
    <w:rsid w:val="0038194D"/>
    <w:rsid w:val="00381D6D"/>
    <w:rsid w:val="003849EA"/>
    <w:rsid w:val="00393BF0"/>
    <w:rsid w:val="00397F45"/>
    <w:rsid w:val="003A01D6"/>
    <w:rsid w:val="003A29ED"/>
    <w:rsid w:val="003A6C2E"/>
    <w:rsid w:val="003B70BC"/>
    <w:rsid w:val="003C2B8D"/>
    <w:rsid w:val="003C3CE1"/>
    <w:rsid w:val="003C4DF3"/>
    <w:rsid w:val="003C6A5B"/>
    <w:rsid w:val="003C7261"/>
    <w:rsid w:val="003D7C2B"/>
    <w:rsid w:val="003E2F3E"/>
    <w:rsid w:val="003E40A9"/>
    <w:rsid w:val="003E5C96"/>
    <w:rsid w:val="003F0107"/>
    <w:rsid w:val="003F2CAB"/>
    <w:rsid w:val="003F49F6"/>
    <w:rsid w:val="003F70BC"/>
    <w:rsid w:val="00401328"/>
    <w:rsid w:val="00401422"/>
    <w:rsid w:val="00402D7C"/>
    <w:rsid w:val="00425973"/>
    <w:rsid w:val="0043019D"/>
    <w:rsid w:val="00431272"/>
    <w:rsid w:val="0043158E"/>
    <w:rsid w:val="0043264C"/>
    <w:rsid w:val="0043682E"/>
    <w:rsid w:val="00437042"/>
    <w:rsid w:val="0043797C"/>
    <w:rsid w:val="00442406"/>
    <w:rsid w:val="0044621D"/>
    <w:rsid w:val="00450E4F"/>
    <w:rsid w:val="00455A54"/>
    <w:rsid w:val="00456809"/>
    <w:rsid w:val="00464C40"/>
    <w:rsid w:val="00465E5C"/>
    <w:rsid w:val="00467DA3"/>
    <w:rsid w:val="004702A9"/>
    <w:rsid w:val="00470EF4"/>
    <w:rsid w:val="0047261C"/>
    <w:rsid w:val="00473333"/>
    <w:rsid w:val="00473381"/>
    <w:rsid w:val="00475A8F"/>
    <w:rsid w:val="00476ED2"/>
    <w:rsid w:val="00485ED4"/>
    <w:rsid w:val="00491188"/>
    <w:rsid w:val="004921DC"/>
    <w:rsid w:val="0049311F"/>
    <w:rsid w:val="004942C0"/>
    <w:rsid w:val="0049560C"/>
    <w:rsid w:val="0049726B"/>
    <w:rsid w:val="004A1527"/>
    <w:rsid w:val="004A289C"/>
    <w:rsid w:val="004A7609"/>
    <w:rsid w:val="004C0CF4"/>
    <w:rsid w:val="004C1A42"/>
    <w:rsid w:val="004C7606"/>
    <w:rsid w:val="004D085B"/>
    <w:rsid w:val="004D2CB2"/>
    <w:rsid w:val="004D379A"/>
    <w:rsid w:val="004D6335"/>
    <w:rsid w:val="004D7DCB"/>
    <w:rsid w:val="004E3C30"/>
    <w:rsid w:val="004E66E1"/>
    <w:rsid w:val="004E70DE"/>
    <w:rsid w:val="004F3C4F"/>
    <w:rsid w:val="005033B5"/>
    <w:rsid w:val="0050369A"/>
    <w:rsid w:val="005044B7"/>
    <w:rsid w:val="005118C2"/>
    <w:rsid w:val="0051331D"/>
    <w:rsid w:val="005146AB"/>
    <w:rsid w:val="00515206"/>
    <w:rsid w:val="00526E2C"/>
    <w:rsid w:val="00530CF5"/>
    <w:rsid w:val="00531EA7"/>
    <w:rsid w:val="00532B03"/>
    <w:rsid w:val="00533DE7"/>
    <w:rsid w:val="005342C3"/>
    <w:rsid w:val="005371A8"/>
    <w:rsid w:val="00540D62"/>
    <w:rsid w:val="00547792"/>
    <w:rsid w:val="005536D0"/>
    <w:rsid w:val="00553B52"/>
    <w:rsid w:val="005555B2"/>
    <w:rsid w:val="00561781"/>
    <w:rsid w:val="00564F23"/>
    <w:rsid w:val="0057076A"/>
    <w:rsid w:val="005708A8"/>
    <w:rsid w:val="005725A6"/>
    <w:rsid w:val="0057506A"/>
    <w:rsid w:val="005811D9"/>
    <w:rsid w:val="00584C3E"/>
    <w:rsid w:val="00586972"/>
    <w:rsid w:val="005873B3"/>
    <w:rsid w:val="00592354"/>
    <w:rsid w:val="00594C65"/>
    <w:rsid w:val="005A60EA"/>
    <w:rsid w:val="005A6134"/>
    <w:rsid w:val="005A7DE1"/>
    <w:rsid w:val="005B0DAA"/>
    <w:rsid w:val="005B5DED"/>
    <w:rsid w:val="005C0230"/>
    <w:rsid w:val="005C0B9A"/>
    <w:rsid w:val="005C1204"/>
    <w:rsid w:val="005C14C8"/>
    <w:rsid w:val="005C4E60"/>
    <w:rsid w:val="005C5E8C"/>
    <w:rsid w:val="005C633F"/>
    <w:rsid w:val="005D2254"/>
    <w:rsid w:val="005D29F2"/>
    <w:rsid w:val="005D46E2"/>
    <w:rsid w:val="005F1F26"/>
    <w:rsid w:val="005F3AA3"/>
    <w:rsid w:val="005F5778"/>
    <w:rsid w:val="005F5C8A"/>
    <w:rsid w:val="005F6909"/>
    <w:rsid w:val="005F6F72"/>
    <w:rsid w:val="005F74E7"/>
    <w:rsid w:val="00600CBA"/>
    <w:rsid w:val="00600EBE"/>
    <w:rsid w:val="006013AB"/>
    <w:rsid w:val="006067B7"/>
    <w:rsid w:val="00607132"/>
    <w:rsid w:val="00620170"/>
    <w:rsid w:val="00621C2F"/>
    <w:rsid w:val="00621EFD"/>
    <w:rsid w:val="00622D60"/>
    <w:rsid w:val="0062546B"/>
    <w:rsid w:val="00625BE3"/>
    <w:rsid w:val="0062763F"/>
    <w:rsid w:val="00627F91"/>
    <w:rsid w:val="00630226"/>
    <w:rsid w:val="00636AE9"/>
    <w:rsid w:val="006400CF"/>
    <w:rsid w:val="006431F3"/>
    <w:rsid w:val="00647F7E"/>
    <w:rsid w:val="00650A9F"/>
    <w:rsid w:val="00652DE7"/>
    <w:rsid w:val="00656EBC"/>
    <w:rsid w:val="00657F0D"/>
    <w:rsid w:val="00661A65"/>
    <w:rsid w:val="006645B9"/>
    <w:rsid w:val="00665ECE"/>
    <w:rsid w:val="00670BF0"/>
    <w:rsid w:val="00672E7C"/>
    <w:rsid w:val="00674E47"/>
    <w:rsid w:val="00677E87"/>
    <w:rsid w:val="00680983"/>
    <w:rsid w:val="00680E28"/>
    <w:rsid w:val="00681809"/>
    <w:rsid w:val="00682042"/>
    <w:rsid w:val="0068502F"/>
    <w:rsid w:val="00693321"/>
    <w:rsid w:val="00693851"/>
    <w:rsid w:val="00694D43"/>
    <w:rsid w:val="00695883"/>
    <w:rsid w:val="00696173"/>
    <w:rsid w:val="00697EB8"/>
    <w:rsid w:val="006A0AF3"/>
    <w:rsid w:val="006A53D0"/>
    <w:rsid w:val="006A70AC"/>
    <w:rsid w:val="006A72F4"/>
    <w:rsid w:val="006A73BE"/>
    <w:rsid w:val="006B18AF"/>
    <w:rsid w:val="006B1F62"/>
    <w:rsid w:val="006C62E9"/>
    <w:rsid w:val="006D3689"/>
    <w:rsid w:val="006D5DBF"/>
    <w:rsid w:val="006D6596"/>
    <w:rsid w:val="006D66D6"/>
    <w:rsid w:val="006E2EAD"/>
    <w:rsid w:val="006E58A4"/>
    <w:rsid w:val="006E5981"/>
    <w:rsid w:val="006E7D82"/>
    <w:rsid w:val="006F0D3F"/>
    <w:rsid w:val="006F143F"/>
    <w:rsid w:val="006F1B65"/>
    <w:rsid w:val="00705537"/>
    <w:rsid w:val="007060E2"/>
    <w:rsid w:val="00706DB0"/>
    <w:rsid w:val="0070796F"/>
    <w:rsid w:val="00707E2C"/>
    <w:rsid w:val="0071149A"/>
    <w:rsid w:val="0071320E"/>
    <w:rsid w:val="00715D46"/>
    <w:rsid w:val="007165BF"/>
    <w:rsid w:val="007214D0"/>
    <w:rsid w:val="007219CA"/>
    <w:rsid w:val="00723F92"/>
    <w:rsid w:val="00727C95"/>
    <w:rsid w:val="007322C0"/>
    <w:rsid w:val="00735131"/>
    <w:rsid w:val="00740F3A"/>
    <w:rsid w:val="00743639"/>
    <w:rsid w:val="00744A90"/>
    <w:rsid w:val="007450AB"/>
    <w:rsid w:val="00746E53"/>
    <w:rsid w:val="00756254"/>
    <w:rsid w:val="007566DC"/>
    <w:rsid w:val="00760ED5"/>
    <w:rsid w:val="00763880"/>
    <w:rsid w:val="00763B11"/>
    <w:rsid w:val="00775C44"/>
    <w:rsid w:val="00785795"/>
    <w:rsid w:val="00785D92"/>
    <w:rsid w:val="00787170"/>
    <w:rsid w:val="00793D76"/>
    <w:rsid w:val="007946F3"/>
    <w:rsid w:val="007A3370"/>
    <w:rsid w:val="007A7226"/>
    <w:rsid w:val="007B44C2"/>
    <w:rsid w:val="007B46CF"/>
    <w:rsid w:val="007B54EE"/>
    <w:rsid w:val="007B5E84"/>
    <w:rsid w:val="007C10CF"/>
    <w:rsid w:val="007C7F8E"/>
    <w:rsid w:val="007D0707"/>
    <w:rsid w:val="007D3FE1"/>
    <w:rsid w:val="007D7E4C"/>
    <w:rsid w:val="007E7BA6"/>
    <w:rsid w:val="007F6889"/>
    <w:rsid w:val="007F6BD9"/>
    <w:rsid w:val="00804212"/>
    <w:rsid w:val="008049E3"/>
    <w:rsid w:val="00806D0F"/>
    <w:rsid w:val="008101DB"/>
    <w:rsid w:val="00813974"/>
    <w:rsid w:val="00814707"/>
    <w:rsid w:val="00816D79"/>
    <w:rsid w:val="008300CE"/>
    <w:rsid w:val="00831219"/>
    <w:rsid w:val="00831252"/>
    <w:rsid w:val="008320B3"/>
    <w:rsid w:val="00832491"/>
    <w:rsid w:val="00832F75"/>
    <w:rsid w:val="00837A4B"/>
    <w:rsid w:val="00837C4F"/>
    <w:rsid w:val="00841C0D"/>
    <w:rsid w:val="00845DBF"/>
    <w:rsid w:val="0084769B"/>
    <w:rsid w:val="0085371B"/>
    <w:rsid w:val="00854767"/>
    <w:rsid w:val="008665E7"/>
    <w:rsid w:val="0086764A"/>
    <w:rsid w:val="00876B2D"/>
    <w:rsid w:val="0088063E"/>
    <w:rsid w:val="00880742"/>
    <w:rsid w:val="00885B51"/>
    <w:rsid w:val="008862A2"/>
    <w:rsid w:val="0088695C"/>
    <w:rsid w:val="00887C38"/>
    <w:rsid w:val="008971F9"/>
    <w:rsid w:val="008A1612"/>
    <w:rsid w:val="008A189B"/>
    <w:rsid w:val="008A34EC"/>
    <w:rsid w:val="008A3E53"/>
    <w:rsid w:val="008A3FE9"/>
    <w:rsid w:val="008A5D6D"/>
    <w:rsid w:val="008A7DF6"/>
    <w:rsid w:val="008B1EC9"/>
    <w:rsid w:val="008B1EEA"/>
    <w:rsid w:val="008B542B"/>
    <w:rsid w:val="008B7FF8"/>
    <w:rsid w:val="008C163C"/>
    <w:rsid w:val="008C2B5A"/>
    <w:rsid w:val="008C3A14"/>
    <w:rsid w:val="008D468B"/>
    <w:rsid w:val="008D6653"/>
    <w:rsid w:val="008D75E6"/>
    <w:rsid w:val="008E2B3A"/>
    <w:rsid w:val="008E33C4"/>
    <w:rsid w:val="008E7692"/>
    <w:rsid w:val="008F059E"/>
    <w:rsid w:val="008F08B4"/>
    <w:rsid w:val="008F0CB4"/>
    <w:rsid w:val="008F3ABB"/>
    <w:rsid w:val="00906E3B"/>
    <w:rsid w:val="00907892"/>
    <w:rsid w:val="00911C3B"/>
    <w:rsid w:val="00913074"/>
    <w:rsid w:val="009132DE"/>
    <w:rsid w:val="0091720C"/>
    <w:rsid w:val="00917D04"/>
    <w:rsid w:val="0092071B"/>
    <w:rsid w:val="00923BA1"/>
    <w:rsid w:val="00925891"/>
    <w:rsid w:val="00925926"/>
    <w:rsid w:val="0092664A"/>
    <w:rsid w:val="00926E88"/>
    <w:rsid w:val="009306DB"/>
    <w:rsid w:val="00930E8E"/>
    <w:rsid w:val="009340E4"/>
    <w:rsid w:val="0093424C"/>
    <w:rsid w:val="00935330"/>
    <w:rsid w:val="009356A1"/>
    <w:rsid w:val="009432D4"/>
    <w:rsid w:val="0094372A"/>
    <w:rsid w:val="00943C5A"/>
    <w:rsid w:val="009444F9"/>
    <w:rsid w:val="0094773C"/>
    <w:rsid w:val="009500F5"/>
    <w:rsid w:val="00952016"/>
    <w:rsid w:val="00952544"/>
    <w:rsid w:val="009533D1"/>
    <w:rsid w:val="00956F63"/>
    <w:rsid w:val="0096187A"/>
    <w:rsid w:val="0096399D"/>
    <w:rsid w:val="0097533C"/>
    <w:rsid w:val="0097609A"/>
    <w:rsid w:val="00980D40"/>
    <w:rsid w:val="009818E4"/>
    <w:rsid w:val="009827D6"/>
    <w:rsid w:val="0098578F"/>
    <w:rsid w:val="009965FF"/>
    <w:rsid w:val="009A0C70"/>
    <w:rsid w:val="009A2C2D"/>
    <w:rsid w:val="009A6322"/>
    <w:rsid w:val="009A712A"/>
    <w:rsid w:val="009B0514"/>
    <w:rsid w:val="009B12A1"/>
    <w:rsid w:val="009B16E1"/>
    <w:rsid w:val="009B2973"/>
    <w:rsid w:val="009B3211"/>
    <w:rsid w:val="009C1BD5"/>
    <w:rsid w:val="009C1DBA"/>
    <w:rsid w:val="009C3327"/>
    <w:rsid w:val="009C6705"/>
    <w:rsid w:val="009D541A"/>
    <w:rsid w:val="009D609C"/>
    <w:rsid w:val="009E6332"/>
    <w:rsid w:val="009F2805"/>
    <w:rsid w:val="009F6262"/>
    <w:rsid w:val="009F7D5B"/>
    <w:rsid w:val="00A013B5"/>
    <w:rsid w:val="00A02239"/>
    <w:rsid w:val="00A11EB2"/>
    <w:rsid w:val="00A143C2"/>
    <w:rsid w:val="00A2368B"/>
    <w:rsid w:val="00A27ACD"/>
    <w:rsid w:val="00A32BC5"/>
    <w:rsid w:val="00A334D3"/>
    <w:rsid w:val="00A35545"/>
    <w:rsid w:val="00A403F6"/>
    <w:rsid w:val="00A40DF8"/>
    <w:rsid w:val="00A45B11"/>
    <w:rsid w:val="00A512C0"/>
    <w:rsid w:val="00A54C56"/>
    <w:rsid w:val="00A54D21"/>
    <w:rsid w:val="00A55963"/>
    <w:rsid w:val="00A645CF"/>
    <w:rsid w:val="00A66845"/>
    <w:rsid w:val="00A70DA4"/>
    <w:rsid w:val="00A73472"/>
    <w:rsid w:val="00A747A1"/>
    <w:rsid w:val="00A75F01"/>
    <w:rsid w:val="00A837C9"/>
    <w:rsid w:val="00A84369"/>
    <w:rsid w:val="00A92CBD"/>
    <w:rsid w:val="00A942EE"/>
    <w:rsid w:val="00A946A4"/>
    <w:rsid w:val="00AA06B4"/>
    <w:rsid w:val="00AA1A03"/>
    <w:rsid w:val="00AA2FF4"/>
    <w:rsid w:val="00AA6A27"/>
    <w:rsid w:val="00AA7EEC"/>
    <w:rsid w:val="00AB20A1"/>
    <w:rsid w:val="00AB25C4"/>
    <w:rsid w:val="00AB42D3"/>
    <w:rsid w:val="00AB4EAD"/>
    <w:rsid w:val="00AC39D7"/>
    <w:rsid w:val="00AC60B6"/>
    <w:rsid w:val="00AC70A2"/>
    <w:rsid w:val="00AD0639"/>
    <w:rsid w:val="00AD19AF"/>
    <w:rsid w:val="00AD34A0"/>
    <w:rsid w:val="00AD5914"/>
    <w:rsid w:val="00AD76B4"/>
    <w:rsid w:val="00AE485E"/>
    <w:rsid w:val="00AE6CC6"/>
    <w:rsid w:val="00AE7E2A"/>
    <w:rsid w:val="00AF2AE9"/>
    <w:rsid w:val="00AF37E6"/>
    <w:rsid w:val="00AF3E78"/>
    <w:rsid w:val="00AF4FEB"/>
    <w:rsid w:val="00AF6E4F"/>
    <w:rsid w:val="00AF73C9"/>
    <w:rsid w:val="00B05FED"/>
    <w:rsid w:val="00B07029"/>
    <w:rsid w:val="00B070BA"/>
    <w:rsid w:val="00B10F41"/>
    <w:rsid w:val="00B118BF"/>
    <w:rsid w:val="00B11E2B"/>
    <w:rsid w:val="00B14840"/>
    <w:rsid w:val="00B14911"/>
    <w:rsid w:val="00B149F5"/>
    <w:rsid w:val="00B14BD8"/>
    <w:rsid w:val="00B32E33"/>
    <w:rsid w:val="00B33D25"/>
    <w:rsid w:val="00B40568"/>
    <w:rsid w:val="00B46CB8"/>
    <w:rsid w:val="00B4771F"/>
    <w:rsid w:val="00B47CF7"/>
    <w:rsid w:val="00B501FE"/>
    <w:rsid w:val="00B53E12"/>
    <w:rsid w:val="00B54E27"/>
    <w:rsid w:val="00B55276"/>
    <w:rsid w:val="00B61028"/>
    <w:rsid w:val="00B620B0"/>
    <w:rsid w:val="00B635B6"/>
    <w:rsid w:val="00B64644"/>
    <w:rsid w:val="00B64BDD"/>
    <w:rsid w:val="00B67363"/>
    <w:rsid w:val="00B722FC"/>
    <w:rsid w:val="00B723FF"/>
    <w:rsid w:val="00B817BF"/>
    <w:rsid w:val="00B8193F"/>
    <w:rsid w:val="00B81BF0"/>
    <w:rsid w:val="00B827C5"/>
    <w:rsid w:val="00B941D5"/>
    <w:rsid w:val="00B97EBC"/>
    <w:rsid w:val="00BA0067"/>
    <w:rsid w:val="00BA160E"/>
    <w:rsid w:val="00BA3820"/>
    <w:rsid w:val="00BB37FE"/>
    <w:rsid w:val="00BB381E"/>
    <w:rsid w:val="00BB754A"/>
    <w:rsid w:val="00BC6254"/>
    <w:rsid w:val="00BD00D9"/>
    <w:rsid w:val="00BD13B2"/>
    <w:rsid w:val="00BD15A5"/>
    <w:rsid w:val="00BD281C"/>
    <w:rsid w:val="00BD5B2B"/>
    <w:rsid w:val="00BD60E5"/>
    <w:rsid w:val="00BD6938"/>
    <w:rsid w:val="00BF283F"/>
    <w:rsid w:val="00BF4C8F"/>
    <w:rsid w:val="00C003CA"/>
    <w:rsid w:val="00C01AAB"/>
    <w:rsid w:val="00C03658"/>
    <w:rsid w:val="00C069B8"/>
    <w:rsid w:val="00C12FF1"/>
    <w:rsid w:val="00C1379B"/>
    <w:rsid w:val="00C14BC3"/>
    <w:rsid w:val="00C20B86"/>
    <w:rsid w:val="00C21B3E"/>
    <w:rsid w:val="00C23E27"/>
    <w:rsid w:val="00C25AE3"/>
    <w:rsid w:val="00C27109"/>
    <w:rsid w:val="00C30771"/>
    <w:rsid w:val="00C3309F"/>
    <w:rsid w:val="00C332BA"/>
    <w:rsid w:val="00C335A4"/>
    <w:rsid w:val="00C44ED1"/>
    <w:rsid w:val="00C509E9"/>
    <w:rsid w:val="00C51808"/>
    <w:rsid w:val="00C551D2"/>
    <w:rsid w:val="00C5566F"/>
    <w:rsid w:val="00C57518"/>
    <w:rsid w:val="00C60138"/>
    <w:rsid w:val="00C6123D"/>
    <w:rsid w:val="00C62E0E"/>
    <w:rsid w:val="00C645B4"/>
    <w:rsid w:val="00C70618"/>
    <w:rsid w:val="00C70DF2"/>
    <w:rsid w:val="00C72000"/>
    <w:rsid w:val="00C75D2D"/>
    <w:rsid w:val="00C768A2"/>
    <w:rsid w:val="00C90892"/>
    <w:rsid w:val="00C90F57"/>
    <w:rsid w:val="00C92439"/>
    <w:rsid w:val="00C92F93"/>
    <w:rsid w:val="00C933AE"/>
    <w:rsid w:val="00CA175E"/>
    <w:rsid w:val="00CB06FE"/>
    <w:rsid w:val="00CB150B"/>
    <w:rsid w:val="00CB2E7C"/>
    <w:rsid w:val="00CC29FC"/>
    <w:rsid w:val="00CC2A25"/>
    <w:rsid w:val="00CC76F0"/>
    <w:rsid w:val="00CD6767"/>
    <w:rsid w:val="00CD7E71"/>
    <w:rsid w:val="00CE0712"/>
    <w:rsid w:val="00CF0E4A"/>
    <w:rsid w:val="00CF11EA"/>
    <w:rsid w:val="00CF214F"/>
    <w:rsid w:val="00CF527A"/>
    <w:rsid w:val="00CF5B11"/>
    <w:rsid w:val="00D00F99"/>
    <w:rsid w:val="00D04A67"/>
    <w:rsid w:val="00D1706F"/>
    <w:rsid w:val="00D21E13"/>
    <w:rsid w:val="00D232EC"/>
    <w:rsid w:val="00D245F6"/>
    <w:rsid w:val="00D26147"/>
    <w:rsid w:val="00D30381"/>
    <w:rsid w:val="00D3430A"/>
    <w:rsid w:val="00D354A8"/>
    <w:rsid w:val="00D36CF7"/>
    <w:rsid w:val="00D44DE3"/>
    <w:rsid w:val="00D45103"/>
    <w:rsid w:val="00D535D8"/>
    <w:rsid w:val="00D556CE"/>
    <w:rsid w:val="00D7129C"/>
    <w:rsid w:val="00D732B5"/>
    <w:rsid w:val="00D75B5F"/>
    <w:rsid w:val="00D85DC1"/>
    <w:rsid w:val="00DA1DF0"/>
    <w:rsid w:val="00DB1C0F"/>
    <w:rsid w:val="00DB2B85"/>
    <w:rsid w:val="00DC51F7"/>
    <w:rsid w:val="00DC7BB6"/>
    <w:rsid w:val="00DD0B04"/>
    <w:rsid w:val="00DD2046"/>
    <w:rsid w:val="00DD6663"/>
    <w:rsid w:val="00DD69D6"/>
    <w:rsid w:val="00DE1684"/>
    <w:rsid w:val="00DE18C1"/>
    <w:rsid w:val="00DE5D60"/>
    <w:rsid w:val="00DE74F7"/>
    <w:rsid w:val="00DF1EFB"/>
    <w:rsid w:val="00DF5B6D"/>
    <w:rsid w:val="00DF7CD8"/>
    <w:rsid w:val="00E00988"/>
    <w:rsid w:val="00E04B1D"/>
    <w:rsid w:val="00E06CD0"/>
    <w:rsid w:val="00E07EBF"/>
    <w:rsid w:val="00E10151"/>
    <w:rsid w:val="00E12EC3"/>
    <w:rsid w:val="00E145FE"/>
    <w:rsid w:val="00E1480E"/>
    <w:rsid w:val="00E22D3B"/>
    <w:rsid w:val="00E26227"/>
    <w:rsid w:val="00E352F5"/>
    <w:rsid w:val="00E35644"/>
    <w:rsid w:val="00E35AF4"/>
    <w:rsid w:val="00E36AB7"/>
    <w:rsid w:val="00E36E79"/>
    <w:rsid w:val="00E375F5"/>
    <w:rsid w:val="00E426B2"/>
    <w:rsid w:val="00E44B21"/>
    <w:rsid w:val="00E44EB6"/>
    <w:rsid w:val="00E44F4A"/>
    <w:rsid w:val="00E473E5"/>
    <w:rsid w:val="00E509DD"/>
    <w:rsid w:val="00E52FE8"/>
    <w:rsid w:val="00E532B8"/>
    <w:rsid w:val="00E56FD7"/>
    <w:rsid w:val="00E7396A"/>
    <w:rsid w:val="00E815A5"/>
    <w:rsid w:val="00E83E43"/>
    <w:rsid w:val="00E84924"/>
    <w:rsid w:val="00E944B4"/>
    <w:rsid w:val="00EA0D92"/>
    <w:rsid w:val="00EA2200"/>
    <w:rsid w:val="00EB1458"/>
    <w:rsid w:val="00EB3F0D"/>
    <w:rsid w:val="00EB50AF"/>
    <w:rsid w:val="00EC1BB4"/>
    <w:rsid w:val="00EC3A89"/>
    <w:rsid w:val="00ED3C6F"/>
    <w:rsid w:val="00ED4181"/>
    <w:rsid w:val="00ED46D2"/>
    <w:rsid w:val="00EE185E"/>
    <w:rsid w:val="00EE2B5C"/>
    <w:rsid w:val="00EE6ED0"/>
    <w:rsid w:val="00EF03A9"/>
    <w:rsid w:val="00EF1810"/>
    <w:rsid w:val="00EF3F96"/>
    <w:rsid w:val="00F01176"/>
    <w:rsid w:val="00F07524"/>
    <w:rsid w:val="00F10E36"/>
    <w:rsid w:val="00F12952"/>
    <w:rsid w:val="00F151FC"/>
    <w:rsid w:val="00F203EC"/>
    <w:rsid w:val="00F21C6A"/>
    <w:rsid w:val="00F2564F"/>
    <w:rsid w:val="00F27EB4"/>
    <w:rsid w:val="00F34309"/>
    <w:rsid w:val="00F37052"/>
    <w:rsid w:val="00F4431B"/>
    <w:rsid w:val="00F4465F"/>
    <w:rsid w:val="00F47D64"/>
    <w:rsid w:val="00F537D6"/>
    <w:rsid w:val="00F54811"/>
    <w:rsid w:val="00F54E2A"/>
    <w:rsid w:val="00F5729C"/>
    <w:rsid w:val="00F614CF"/>
    <w:rsid w:val="00F6520C"/>
    <w:rsid w:val="00F655F4"/>
    <w:rsid w:val="00F667C1"/>
    <w:rsid w:val="00F66E3A"/>
    <w:rsid w:val="00F704A6"/>
    <w:rsid w:val="00F71CDE"/>
    <w:rsid w:val="00F80215"/>
    <w:rsid w:val="00F80CD6"/>
    <w:rsid w:val="00F84682"/>
    <w:rsid w:val="00F8555D"/>
    <w:rsid w:val="00F8762B"/>
    <w:rsid w:val="00F9086B"/>
    <w:rsid w:val="00F93913"/>
    <w:rsid w:val="00F93D89"/>
    <w:rsid w:val="00F94706"/>
    <w:rsid w:val="00F94BCC"/>
    <w:rsid w:val="00FA01A3"/>
    <w:rsid w:val="00FA3A95"/>
    <w:rsid w:val="00FA4B02"/>
    <w:rsid w:val="00FB2C50"/>
    <w:rsid w:val="00FB34B0"/>
    <w:rsid w:val="00FB5542"/>
    <w:rsid w:val="00FB5C30"/>
    <w:rsid w:val="00FC15ED"/>
    <w:rsid w:val="00FC4436"/>
    <w:rsid w:val="00FC4615"/>
    <w:rsid w:val="00FC65C3"/>
    <w:rsid w:val="00FC68A2"/>
    <w:rsid w:val="00FD08A0"/>
    <w:rsid w:val="00FD09ED"/>
    <w:rsid w:val="00FE5498"/>
    <w:rsid w:val="00FE5DB6"/>
    <w:rsid w:val="00FE6138"/>
    <w:rsid w:val="00FE7F8A"/>
    <w:rsid w:val="00FF1361"/>
    <w:rsid w:val="00FF22FC"/>
    <w:rsid w:val="00FF67C4"/>
    <w:rsid w:val="00FF73A2"/>
    <w:rsid w:val="01B57765"/>
    <w:rsid w:val="01CA5E64"/>
    <w:rsid w:val="01E8194D"/>
    <w:rsid w:val="05A344BB"/>
    <w:rsid w:val="06641F22"/>
    <w:rsid w:val="0A76B5DE"/>
    <w:rsid w:val="1629DE35"/>
    <w:rsid w:val="1BFC6E68"/>
    <w:rsid w:val="1E15741F"/>
    <w:rsid w:val="29B62BC0"/>
    <w:rsid w:val="2AA090AA"/>
    <w:rsid w:val="2DC70FBB"/>
    <w:rsid w:val="2EABFF72"/>
    <w:rsid w:val="2F9F5DA0"/>
    <w:rsid w:val="36D8C3B8"/>
    <w:rsid w:val="3C6E7C00"/>
    <w:rsid w:val="3E1087E4"/>
    <w:rsid w:val="3E4F446D"/>
    <w:rsid w:val="41505B02"/>
    <w:rsid w:val="427ACA38"/>
    <w:rsid w:val="47D73CDA"/>
    <w:rsid w:val="4E108BA9"/>
    <w:rsid w:val="4F25DF02"/>
    <w:rsid w:val="5309CA5E"/>
    <w:rsid w:val="5354D868"/>
    <w:rsid w:val="546565F2"/>
    <w:rsid w:val="547E5140"/>
    <w:rsid w:val="550B57DA"/>
    <w:rsid w:val="561A21A1"/>
    <w:rsid w:val="578371AD"/>
    <w:rsid w:val="5AED92C4"/>
    <w:rsid w:val="5E0C0B29"/>
    <w:rsid w:val="5E253386"/>
    <w:rsid w:val="5EE6837D"/>
    <w:rsid w:val="6406087B"/>
    <w:rsid w:val="64B35184"/>
    <w:rsid w:val="66B92B0E"/>
    <w:rsid w:val="6854FB6F"/>
    <w:rsid w:val="6A0C0C62"/>
    <w:rsid w:val="6A589186"/>
    <w:rsid w:val="6A69CA42"/>
    <w:rsid w:val="6E5165F8"/>
    <w:rsid w:val="6F21B1ED"/>
    <w:rsid w:val="6FFB1844"/>
    <w:rsid w:val="70F5FF7C"/>
    <w:rsid w:val="724D92A8"/>
    <w:rsid w:val="74A13FAD"/>
    <w:rsid w:val="75B8E541"/>
    <w:rsid w:val="772F21B2"/>
    <w:rsid w:val="7B1EFF5F"/>
    <w:rsid w:val="7DBF7C5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E23E"/>
  <w15:chartTrackingRefBased/>
  <w15:docId w15:val="{BC8C2E55-940D-45BC-8311-E9BC6267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H&amp;P List Paragraph,Strip"/>
    <w:basedOn w:val="Normal"/>
    <w:link w:val="ListParagraphChar"/>
    <w:uiPriority w:val="34"/>
    <w:qFormat/>
    <w:rsid w:val="00464C40"/>
    <w:pPr>
      <w:ind w:left="720"/>
      <w:contextualSpacing/>
    </w:pPr>
  </w:style>
  <w:style w:type="character" w:styleId="CommentReference">
    <w:name w:val="annotation reference"/>
    <w:basedOn w:val="DefaultParagraphFont"/>
    <w:uiPriority w:val="99"/>
    <w:semiHidden/>
    <w:unhideWhenUsed/>
    <w:rsid w:val="00464C40"/>
    <w:rPr>
      <w:sz w:val="16"/>
      <w:szCs w:val="16"/>
    </w:rPr>
  </w:style>
  <w:style w:type="paragraph" w:styleId="CommentText">
    <w:name w:val="annotation text"/>
    <w:basedOn w:val="Normal"/>
    <w:link w:val="CommentTextChar"/>
    <w:uiPriority w:val="99"/>
    <w:unhideWhenUsed/>
    <w:rsid w:val="00464C40"/>
    <w:pPr>
      <w:spacing w:line="240" w:lineRule="auto"/>
    </w:pPr>
    <w:rPr>
      <w:sz w:val="20"/>
      <w:szCs w:val="20"/>
    </w:rPr>
  </w:style>
  <w:style w:type="character" w:customStyle="1" w:styleId="CommentTextChar">
    <w:name w:val="Comment Text Char"/>
    <w:basedOn w:val="DefaultParagraphFont"/>
    <w:link w:val="CommentText"/>
    <w:uiPriority w:val="99"/>
    <w:rsid w:val="00464C40"/>
    <w:rPr>
      <w:sz w:val="20"/>
      <w:szCs w:val="20"/>
    </w:rPr>
  </w:style>
  <w:style w:type="paragraph" w:styleId="CommentSubject">
    <w:name w:val="annotation subject"/>
    <w:basedOn w:val="CommentText"/>
    <w:next w:val="CommentText"/>
    <w:link w:val="CommentSubjectChar"/>
    <w:uiPriority w:val="99"/>
    <w:semiHidden/>
    <w:unhideWhenUsed/>
    <w:rsid w:val="00464C40"/>
    <w:rPr>
      <w:b/>
      <w:bCs/>
    </w:rPr>
  </w:style>
  <w:style w:type="character" w:customStyle="1" w:styleId="CommentSubjectChar">
    <w:name w:val="Comment Subject Char"/>
    <w:basedOn w:val="CommentTextChar"/>
    <w:link w:val="CommentSubject"/>
    <w:uiPriority w:val="99"/>
    <w:semiHidden/>
    <w:rsid w:val="00464C40"/>
    <w:rPr>
      <w:b/>
      <w:bCs/>
      <w:sz w:val="20"/>
      <w:szCs w:val="20"/>
    </w:rPr>
  </w:style>
  <w:style w:type="paragraph" w:styleId="BalloonText">
    <w:name w:val="Balloon Text"/>
    <w:basedOn w:val="Normal"/>
    <w:link w:val="BalloonTextChar"/>
    <w:uiPriority w:val="99"/>
    <w:semiHidden/>
    <w:unhideWhenUsed/>
    <w:rsid w:val="00464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C40"/>
    <w:rPr>
      <w:rFonts w:ascii="Segoe UI" w:hAnsi="Segoe UI" w:cs="Segoe UI"/>
      <w:sz w:val="18"/>
      <w:szCs w:val="18"/>
    </w:rPr>
  </w:style>
  <w:style w:type="paragraph" w:styleId="FootnoteText">
    <w:name w:val="footnote text"/>
    <w:basedOn w:val="Normal"/>
    <w:link w:val="FootnoteTextChar"/>
    <w:uiPriority w:val="99"/>
    <w:unhideWhenUsed/>
    <w:rsid w:val="00682042"/>
    <w:pPr>
      <w:spacing w:after="0" w:line="240" w:lineRule="auto"/>
    </w:pPr>
    <w:rPr>
      <w:sz w:val="20"/>
      <w:szCs w:val="20"/>
    </w:rPr>
  </w:style>
  <w:style w:type="character" w:customStyle="1" w:styleId="FootnoteTextChar">
    <w:name w:val="Footnote Text Char"/>
    <w:basedOn w:val="DefaultParagraphFont"/>
    <w:link w:val="FootnoteText"/>
    <w:uiPriority w:val="99"/>
    <w:rsid w:val="00682042"/>
    <w:rPr>
      <w:sz w:val="20"/>
      <w:szCs w:val="20"/>
    </w:rPr>
  </w:style>
  <w:style w:type="character" w:styleId="FootnoteReference">
    <w:name w:val="footnote reference"/>
    <w:basedOn w:val="DefaultParagraphFont"/>
    <w:uiPriority w:val="99"/>
    <w:semiHidden/>
    <w:unhideWhenUsed/>
    <w:rsid w:val="00682042"/>
    <w:rPr>
      <w:vertAlign w:val="superscript"/>
    </w:rPr>
  </w:style>
  <w:style w:type="paragraph" w:styleId="Header">
    <w:name w:val="header"/>
    <w:basedOn w:val="Normal"/>
    <w:link w:val="HeaderChar"/>
    <w:uiPriority w:val="99"/>
    <w:unhideWhenUsed/>
    <w:rsid w:val="00F151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1FC"/>
  </w:style>
  <w:style w:type="paragraph" w:styleId="Footer">
    <w:name w:val="footer"/>
    <w:basedOn w:val="Normal"/>
    <w:link w:val="FooterChar"/>
    <w:uiPriority w:val="99"/>
    <w:unhideWhenUsed/>
    <w:rsid w:val="00F151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1FC"/>
  </w:style>
  <w:style w:type="character" w:styleId="Hyperlink">
    <w:name w:val="Hyperlink"/>
    <w:basedOn w:val="DefaultParagraphFont"/>
    <w:uiPriority w:val="99"/>
    <w:unhideWhenUsed/>
    <w:rsid w:val="00A54D21"/>
    <w:rPr>
      <w:color w:val="0563C1" w:themeColor="hyperlink"/>
      <w:u w:val="single"/>
    </w:rPr>
  </w:style>
  <w:style w:type="paragraph" w:customStyle="1" w:styleId="paragraph">
    <w:name w:val="paragraph"/>
    <w:basedOn w:val="Normal"/>
    <w:rsid w:val="004D2C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4D2CB2"/>
  </w:style>
  <w:style w:type="character" w:customStyle="1" w:styleId="eop">
    <w:name w:val="eop"/>
    <w:basedOn w:val="DefaultParagraphFont"/>
    <w:rsid w:val="004D2CB2"/>
  </w:style>
  <w:style w:type="table" w:customStyle="1" w:styleId="TableGrid1">
    <w:name w:val="Table Grid1"/>
    <w:basedOn w:val="TableNormal"/>
    <w:next w:val="TableGrid"/>
    <w:uiPriority w:val="39"/>
    <w:rsid w:val="00A5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50DC"/>
    <w:rPr>
      <w:color w:val="605E5C"/>
      <w:shd w:val="clear" w:color="auto" w:fill="E1DFDD"/>
    </w:rPr>
  </w:style>
  <w:style w:type="paragraph" w:styleId="Revision">
    <w:name w:val="Revision"/>
    <w:hidden/>
    <w:uiPriority w:val="99"/>
    <w:semiHidden/>
    <w:rsid w:val="008A3FE9"/>
    <w:pPr>
      <w:spacing w:after="0" w:line="240" w:lineRule="auto"/>
    </w:pPr>
  </w:style>
  <w:style w:type="character" w:customStyle="1" w:styleId="ListParagraphChar">
    <w:name w:val="List Paragraph Char"/>
    <w:aliases w:val="2 Char,H&amp;P List Paragraph Char,Strip Char"/>
    <w:link w:val="ListParagraph"/>
    <w:uiPriority w:val="34"/>
    <w:rsid w:val="006A0AF3"/>
  </w:style>
  <w:style w:type="character" w:styleId="Mention">
    <w:name w:val="Mention"/>
    <w:basedOn w:val="DefaultParagraphFont"/>
    <w:uiPriority w:val="99"/>
    <w:unhideWhenUsed/>
    <w:rsid w:val="005A7DE1"/>
    <w:rPr>
      <w:color w:val="2B579A"/>
      <w:shd w:val="clear" w:color="auto" w:fill="E1DFDD"/>
    </w:rPr>
  </w:style>
  <w:style w:type="paragraph" w:styleId="EndnoteText">
    <w:name w:val="endnote text"/>
    <w:basedOn w:val="Normal"/>
    <w:link w:val="EndnoteTextChar"/>
    <w:uiPriority w:val="99"/>
    <w:semiHidden/>
    <w:unhideWhenUsed/>
    <w:rsid w:val="006958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5883"/>
    <w:rPr>
      <w:sz w:val="20"/>
      <w:szCs w:val="20"/>
    </w:rPr>
  </w:style>
  <w:style w:type="character" w:styleId="EndnoteReference">
    <w:name w:val="endnote reference"/>
    <w:basedOn w:val="DefaultParagraphFont"/>
    <w:uiPriority w:val="99"/>
    <w:semiHidden/>
    <w:unhideWhenUsed/>
    <w:rsid w:val="00695883"/>
    <w:rPr>
      <w:vertAlign w:val="superscript"/>
    </w:rPr>
  </w:style>
  <w:style w:type="paragraph" w:customStyle="1" w:styleId="paragraphheader">
    <w:name w:val="paragraph_header"/>
    <w:basedOn w:val="Normal"/>
    <w:next w:val="Normal"/>
    <w:rsid w:val="00F34309"/>
    <w:pPr>
      <w:spacing w:before="280" w:after="280" w:line="240" w:lineRule="auto"/>
      <w:contextualSpacing/>
    </w:pPr>
    <w:rPr>
      <w:rFonts w:ascii="Times New Roman" w:eastAsia="Times New Roman" w:hAnsi="Times New Roman" w:cs="Times New Roman"/>
      <w:color w:val="333333"/>
      <w:sz w:val="28"/>
      <w:szCs w:val="20"/>
      <w:lang w:eastAsia="lv-LV"/>
    </w:rPr>
  </w:style>
  <w:style w:type="paragraph" w:customStyle="1" w:styleId="placeholderparagraph">
    <w:name w:val="placeholder_paragraph"/>
    <w:qFormat/>
    <w:rPr>
      <w:rFonts w:ascii="Times New Roman" w:hAnsi="Times New Roman" w:cs="Times New Roman"/>
      <w:sz w:val="28"/>
    </w:rPr>
  </w:style>
  <w:style w:type="paragraph" w:customStyle="1" w:styleId="placeholderparagraph0">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933">
      <w:bodyDiv w:val="1"/>
      <w:marLeft w:val="0"/>
      <w:marRight w:val="0"/>
      <w:marTop w:val="0"/>
      <w:marBottom w:val="0"/>
      <w:divBdr>
        <w:top w:val="none" w:sz="0" w:space="0" w:color="auto"/>
        <w:left w:val="none" w:sz="0" w:space="0" w:color="auto"/>
        <w:bottom w:val="none" w:sz="0" w:space="0" w:color="auto"/>
        <w:right w:val="none" w:sz="0" w:space="0" w:color="auto"/>
      </w:divBdr>
      <w:divsChild>
        <w:div w:id="187454314">
          <w:marLeft w:val="0"/>
          <w:marRight w:val="0"/>
          <w:marTop w:val="0"/>
          <w:marBottom w:val="0"/>
          <w:divBdr>
            <w:top w:val="none" w:sz="0" w:space="0" w:color="auto"/>
            <w:left w:val="none" w:sz="0" w:space="0" w:color="auto"/>
            <w:bottom w:val="none" w:sz="0" w:space="0" w:color="auto"/>
            <w:right w:val="none" w:sz="0" w:space="0" w:color="auto"/>
          </w:divBdr>
          <w:divsChild>
            <w:div w:id="697851334">
              <w:marLeft w:val="0"/>
              <w:marRight w:val="0"/>
              <w:marTop w:val="0"/>
              <w:marBottom w:val="0"/>
              <w:divBdr>
                <w:top w:val="none" w:sz="0" w:space="0" w:color="auto"/>
                <w:left w:val="none" w:sz="0" w:space="0" w:color="auto"/>
                <w:bottom w:val="none" w:sz="0" w:space="0" w:color="auto"/>
                <w:right w:val="none" w:sz="0" w:space="0" w:color="auto"/>
              </w:divBdr>
            </w:div>
          </w:divsChild>
        </w:div>
        <w:div w:id="299270006">
          <w:marLeft w:val="0"/>
          <w:marRight w:val="0"/>
          <w:marTop w:val="0"/>
          <w:marBottom w:val="0"/>
          <w:divBdr>
            <w:top w:val="none" w:sz="0" w:space="0" w:color="auto"/>
            <w:left w:val="none" w:sz="0" w:space="0" w:color="auto"/>
            <w:bottom w:val="none" w:sz="0" w:space="0" w:color="auto"/>
            <w:right w:val="none" w:sz="0" w:space="0" w:color="auto"/>
          </w:divBdr>
          <w:divsChild>
            <w:div w:id="336688724">
              <w:marLeft w:val="0"/>
              <w:marRight w:val="0"/>
              <w:marTop w:val="0"/>
              <w:marBottom w:val="0"/>
              <w:divBdr>
                <w:top w:val="none" w:sz="0" w:space="0" w:color="auto"/>
                <w:left w:val="none" w:sz="0" w:space="0" w:color="auto"/>
                <w:bottom w:val="none" w:sz="0" w:space="0" w:color="auto"/>
                <w:right w:val="none" w:sz="0" w:space="0" w:color="auto"/>
              </w:divBdr>
            </w:div>
          </w:divsChild>
        </w:div>
        <w:div w:id="325090523">
          <w:marLeft w:val="0"/>
          <w:marRight w:val="0"/>
          <w:marTop w:val="0"/>
          <w:marBottom w:val="0"/>
          <w:divBdr>
            <w:top w:val="none" w:sz="0" w:space="0" w:color="auto"/>
            <w:left w:val="none" w:sz="0" w:space="0" w:color="auto"/>
            <w:bottom w:val="none" w:sz="0" w:space="0" w:color="auto"/>
            <w:right w:val="none" w:sz="0" w:space="0" w:color="auto"/>
          </w:divBdr>
          <w:divsChild>
            <w:div w:id="646788047">
              <w:marLeft w:val="0"/>
              <w:marRight w:val="0"/>
              <w:marTop w:val="0"/>
              <w:marBottom w:val="0"/>
              <w:divBdr>
                <w:top w:val="none" w:sz="0" w:space="0" w:color="auto"/>
                <w:left w:val="none" w:sz="0" w:space="0" w:color="auto"/>
                <w:bottom w:val="none" w:sz="0" w:space="0" w:color="auto"/>
                <w:right w:val="none" w:sz="0" w:space="0" w:color="auto"/>
              </w:divBdr>
            </w:div>
          </w:divsChild>
        </w:div>
        <w:div w:id="695498354">
          <w:marLeft w:val="0"/>
          <w:marRight w:val="0"/>
          <w:marTop w:val="0"/>
          <w:marBottom w:val="0"/>
          <w:divBdr>
            <w:top w:val="none" w:sz="0" w:space="0" w:color="auto"/>
            <w:left w:val="none" w:sz="0" w:space="0" w:color="auto"/>
            <w:bottom w:val="none" w:sz="0" w:space="0" w:color="auto"/>
            <w:right w:val="none" w:sz="0" w:space="0" w:color="auto"/>
          </w:divBdr>
          <w:divsChild>
            <w:div w:id="572391705">
              <w:marLeft w:val="0"/>
              <w:marRight w:val="0"/>
              <w:marTop w:val="0"/>
              <w:marBottom w:val="0"/>
              <w:divBdr>
                <w:top w:val="none" w:sz="0" w:space="0" w:color="auto"/>
                <w:left w:val="none" w:sz="0" w:space="0" w:color="auto"/>
                <w:bottom w:val="none" w:sz="0" w:space="0" w:color="auto"/>
                <w:right w:val="none" w:sz="0" w:space="0" w:color="auto"/>
              </w:divBdr>
            </w:div>
          </w:divsChild>
        </w:div>
        <w:div w:id="818887772">
          <w:marLeft w:val="0"/>
          <w:marRight w:val="0"/>
          <w:marTop w:val="0"/>
          <w:marBottom w:val="0"/>
          <w:divBdr>
            <w:top w:val="none" w:sz="0" w:space="0" w:color="auto"/>
            <w:left w:val="none" w:sz="0" w:space="0" w:color="auto"/>
            <w:bottom w:val="none" w:sz="0" w:space="0" w:color="auto"/>
            <w:right w:val="none" w:sz="0" w:space="0" w:color="auto"/>
          </w:divBdr>
          <w:divsChild>
            <w:div w:id="485709171">
              <w:marLeft w:val="0"/>
              <w:marRight w:val="0"/>
              <w:marTop w:val="0"/>
              <w:marBottom w:val="0"/>
              <w:divBdr>
                <w:top w:val="none" w:sz="0" w:space="0" w:color="auto"/>
                <w:left w:val="none" w:sz="0" w:space="0" w:color="auto"/>
                <w:bottom w:val="none" w:sz="0" w:space="0" w:color="auto"/>
                <w:right w:val="none" w:sz="0" w:space="0" w:color="auto"/>
              </w:divBdr>
            </w:div>
          </w:divsChild>
        </w:div>
        <w:div w:id="889268591">
          <w:marLeft w:val="0"/>
          <w:marRight w:val="0"/>
          <w:marTop w:val="0"/>
          <w:marBottom w:val="0"/>
          <w:divBdr>
            <w:top w:val="none" w:sz="0" w:space="0" w:color="auto"/>
            <w:left w:val="none" w:sz="0" w:space="0" w:color="auto"/>
            <w:bottom w:val="none" w:sz="0" w:space="0" w:color="auto"/>
            <w:right w:val="none" w:sz="0" w:space="0" w:color="auto"/>
          </w:divBdr>
          <w:divsChild>
            <w:div w:id="2120250641">
              <w:marLeft w:val="0"/>
              <w:marRight w:val="0"/>
              <w:marTop w:val="0"/>
              <w:marBottom w:val="0"/>
              <w:divBdr>
                <w:top w:val="none" w:sz="0" w:space="0" w:color="auto"/>
                <w:left w:val="none" w:sz="0" w:space="0" w:color="auto"/>
                <w:bottom w:val="none" w:sz="0" w:space="0" w:color="auto"/>
                <w:right w:val="none" w:sz="0" w:space="0" w:color="auto"/>
              </w:divBdr>
            </w:div>
          </w:divsChild>
        </w:div>
        <w:div w:id="988752818">
          <w:marLeft w:val="0"/>
          <w:marRight w:val="0"/>
          <w:marTop w:val="0"/>
          <w:marBottom w:val="0"/>
          <w:divBdr>
            <w:top w:val="none" w:sz="0" w:space="0" w:color="auto"/>
            <w:left w:val="none" w:sz="0" w:space="0" w:color="auto"/>
            <w:bottom w:val="none" w:sz="0" w:space="0" w:color="auto"/>
            <w:right w:val="none" w:sz="0" w:space="0" w:color="auto"/>
          </w:divBdr>
          <w:divsChild>
            <w:div w:id="97919877">
              <w:marLeft w:val="0"/>
              <w:marRight w:val="0"/>
              <w:marTop w:val="0"/>
              <w:marBottom w:val="0"/>
              <w:divBdr>
                <w:top w:val="none" w:sz="0" w:space="0" w:color="auto"/>
                <w:left w:val="none" w:sz="0" w:space="0" w:color="auto"/>
                <w:bottom w:val="none" w:sz="0" w:space="0" w:color="auto"/>
                <w:right w:val="none" w:sz="0" w:space="0" w:color="auto"/>
              </w:divBdr>
            </w:div>
          </w:divsChild>
        </w:div>
        <w:div w:id="1037584527">
          <w:marLeft w:val="0"/>
          <w:marRight w:val="0"/>
          <w:marTop w:val="0"/>
          <w:marBottom w:val="0"/>
          <w:divBdr>
            <w:top w:val="none" w:sz="0" w:space="0" w:color="auto"/>
            <w:left w:val="none" w:sz="0" w:space="0" w:color="auto"/>
            <w:bottom w:val="none" w:sz="0" w:space="0" w:color="auto"/>
            <w:right w:val="none" w:sz="0" w:space="0" w:color="auto"/>
          </w:divBdr>
          <w:divsChild>
            <w:div w:id="2142531783">
              <w:marLeft w:val="0"/>
              <w:marRight w:val="0"/>
              <w:marTop w:val="0"/>
              <w:marBottom w:val="0"/>
              <w:divBdr>
                <w:top w:val="none" w:sz="0" w:space="0" w:color="auto"/>
                <w:left w:val="none" w:sz="0" w:space="0" w:color="auto"/>
                <w:bottom w:val="none" w:sz="0" w:space="0" w:color="auto"/>
                <w:right w:val="none" w:sz="0" w:space="0" w:color="auto"/>
              </w:divBdr>
            </w:div>
          </w:divsChild>
        </w:div>
        <w:div w:id="1324700253">
          <w:marLeft w:val="0"/>
          <w:marRight w:val="0"/>
          <w:marTop w:val="0"/>
          <w:marBottom w:val="0"/>
          <w:divBdr>
            <w:top w:val="none" w:sz="0" w:space="0" w:color="auto"/>
            <w:left w:val="none" w:sz="0" w:space="0" w:color="auto"/>
            <w:bottom w:val="none" w:sz="0" w:space="0" w:color="auto"/>
            <w:right w:val="none" w:sz="0" w:space="0" w:color="auto"/>
          </w:divBdr>
          <w:divsChild>
            <w:div w:id="1746297812">
              <w:marLeft w:val="0"/>
              <w:marRight w:val="0"/>
              <w:marTop w:val="0"/>
              <w:marBottom w:val="0"/>
              <w:divBdr>
                <w:top w:val="none" w:sz="0" w:space="0" w:color="auto"/>
                <w:left w:val="none" w:sz="0" w:space="0" w:color="auto"/>
                <w:bottom w:val="none" w:sz="0" w:space="0" w:color="auto"/>
                <w:right w:val="none" w:sz="0" w:space="0" w:color="auto"/>
              </w:divBdr>
            </w:div>
          </w:divsChild>
        </w:div>
        <w:div w:id="1368414426">
          <w:marLeft w:val="0"/>
          <w:marRight w:val="0"/>
          <w:marTop w:val="0"/>
          <w:marBottom w:val="0"/>
          <w:divBdr>
            <w:top w:val="none" w:sz="0" w:space="0" w:color="auto"/>
            <w:left w:val="none" w:sz="0" w:space="0" w:color="auto"/>
            <w:bottom w:val="none" w:sz="0" w:space="0" w:color="auto"/>
            <w:right w:val="none" w:sz="0" w:space="0" w:color="auto"/>
          </w:divBdr>
          <w:divsChild>
            <w:div w:id="899749361">
              <w:marLeft w:val="0"/>
              <w:marRight w:val="0"/>
              <w:marTop w:val="0"/>
              <w:marBottom w:val="0"/>
              <w:divBdr>
                <w:top w:val="none" w:sz="0" w:space="0" w:color="auto"/>
                <w:left w:val="none" w:sz="0" w:space="0" w:color="auto"/>
                <w:bottom w:val="none" w:sz="0" w:space="0" w:color="auto"/>
                <w:right w:val="none" w:sz="0" w:space="0" w:color="auto"/>
              </w:divBdr>
            </w:div>
          </w:divsChild>
        </w:div>
        <w:div w:id="1466508892">
          <w:marLeft w:val="0"/>
          <w:marRight w:val="0"/>
          <w:marTop w:val="0"/>
          <w:marBottom w:val="0"/>
          <w:divBdr>
            <w:top w:val="none" w:sz="0" w:space="0" w:color="auto"/>
            <w:left w:val="none" w:sz="0" w:space="0" w:color="auto"/>
            <w:bottom w:val="none" w:sz="0" w:space="0" w:color="auto"/>
            <w:right w:val="none" w:sz="0" w:space="0" w:color="auto"/>
          </w:divBdr>
          <w:divsChild>
            <w:div w:id="1423650365">
              <w:marLeft w:val="0"/>
              <w:marRight w:val="0"/>
              <w:marTop w:val="0"/>
              <w:marBottom w:val="0"/>
              <w:divBdr>
                <w:top w:val="none" w:sz="0" w:space="0" w:color="auto"/>
                <w:left w:val="none" w:sz="0" w:space="0" w:color="auto"/>
                <w:bottom w:val="none" w:sz="0" w:space="0" w:color="auto"/>
                <w:right w:val="none" w:sz="0" w:space="0" w:color="auto"/>
              </w:divBdr>
            </w:div>
            <w:div w:id="2021198891">
              <w:marLeft w:val="0"/>
              <w:marRight w:val="0"/>
              <w:marTop w:val="0"/>
              <w:marBottom w:val="0"/>
              <w:divBdr>
                <w:top w:val="none" w:sz="0" w:space="0" w:color="auto"/>
                <w:left w:val="none" w:sz="0" w:space="0" w:color="auto"/>
                <w:bottom w:val="none" w:sz="0" w:space="0" w:color="auto"/>
                <w:right w:val="none" w:sz="0" w:space="0" w:color="auto"/>
              </w:divBdr>
            </w:div>
          </w:divsChild>
        </w:div>
        <w:div w:id="1702784515">
          <w:marLeft w:val="0"/>
          <w:marRight w:val="0"/>
          <w:marTop w:val="0"/>
          <w:marBottom w:val="0"/>
          <w:divBdr>
            <w:top w:val="none" w:sz="0" w:space="0" w:color="auto"/>
            <w:left w:val="none" w:sz="0" w:space="0" w:color="auto"/>
            <w:bottom w:val="none" w:sz="0" w:space="0" w:color="auto"/>
            <w:right w:val="none" w:sz="0" w:space="0" w:color="auto"/>
          </w:divBdr>
          <w:divsChild>
            <w:div w:id="1279028304">
              <w:marLeft w:val="0"/>
              <w:marRight w:val="0"/>
              <w:marTop w:val="0"/>
              <w:marBottom w:val="0"/>
              <w:divBdr>
                <w:top w:val="none" w:sz="0" w:space="0" w:color="auto"/>
                <w:left w:val="none" w:sz="0" w:space="0" w:color="auto"/>
                <w:bottom w:val="none" w:sz="0" w:space="0" w:color="auto"/>
                <w:right w:val="none" w:sz="0" w:space="0" w:color="auto"/>
              </w:divBdr>
            </w:div>
          </w:divsChild>
        </w:div>
        <w:div w:id="1741126949">
          <w:marLeft w:val="0"/>
          <w:marRight w:val="0"/>
          <w:marTop w:val="0"/>
          <w:marBottom w:val="0"/>
          <w:divBdr>
            <w:top w:val="none" w:sz="0" w:space="0" w:color="auto"/>
            <w:left w:val="none" w:sz="0" w:space="0" w:color="auto"/>
            <w:bottom w:val="none" w:sz="0" w:space="0" w:color="auto"/>
            <w:right w:val="none" w:sz="0" w:space="0" w:color="auto"/>
          </w:divBdr>
          <w:divsChild>
            <w:div w:id="10493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2386">
      <w:bodyDiv w:val="1"/>
      <w:marLeft w:val="0"/>
      <w:marRight w:val="0"/>
      <w:marTop w:val="0"/>
      <w:marBottom w:val="0"/>
      <w:divBdr>
        <w:top w:val="none" w:sz="0" w:space="0" w:color="auto"/>
        <w:left w:val="none" w:sz="0" w:space="0" w:color="auto"/>
        <w:bottom w:val="none" w:sz="0" w:space="0" w:color="auto"/>
        <w:right w:val="none" w:sz="0" w:space="0" w:color="auto"/>
      </w:divBdr>
    </w:div>
    <w:div w:id="186916795">
      <w:bodyDiv w:val="1"/>
      <w:marLeft w:val="0"/>
      <w:marRight w:val="0"/>
      <w:marTop w:val="0"/>
      <w:marBottom w:val="0"/>
      <w:divBdr>
        <w:top w:val="none" w:sz="0" w:space="0" w:color="auto"/>
        <w:left w:val="none" w:sz="0" w:space="0" w:color="auto"/>
        <w:bottom w:val="none" w:sz="0" w:space="0" w:color="auto"/>
        <w:right w:val="none" w:sz="0" w:space="0" w:color="auto"/>
      </w:divBdr>
    </w:div>
    <w:div w:id="581136723">
      <w:bodyDiv w:val="1"/>
      <w:marLeft w:val="0"/>
      <w:marRight w:val="0"/>
      <w:marTop w:val="0"/>
      <w:marBottom w:val="0"/>
      <w:divBdr>
        <w:top w:val="none" w:sz="0" w:space="0" w:color="auto"/>
        <w:left w:val="none" w:sz="0" w:space="0" w:color="auto"/>
        <w:bottom w:val="none" w:sz="0" w:space="0" w:color="auto"/>
        <w:right w:val="none" w:sz="0" w:space="0" w:color="auto"/>
      </w:divBdr>
    </w:div>
    <w:div w:id="1673293348">
      <w:bodyDiv w:val="1"/>
      <w:marLeft w:val="0"/>
      <w:marRight w:val="0"/>
      <w:marTop w:val="0"/>
      <w:marBottom w:val="0"/>
      <w:divBdr>
        <w:top w:val="none" w:sz="0" w:space="0" w:color="auto"/>
        <w:left w:val="none" w:sz="0" w:space="0" w:color="auto"/>
        <w:bottom w:val="none" w:sz="0" w:space="0" w:color="auto"/>
        <w:right w:val="none" w:sz="0" w:space="0" w:color="auto"/>
      </w:divBdr>
    </w:div>
    <w:div w:id="1926766000">
      <w:bodyDiv w:val="1"/>
      <w:marLeft w:val="0"/>
      <w:marRight w:val="0"/>
      <w:marTop w:val="0"/>
      <w:marBottom w:val="0"/>
      <w:divBdr>
        <w:top w:val="none" w:sz="0" w:space="0" w:color="auto"/>
        <w:left w:val="none" w:sz="0" w:space="0" w:color="auto"/>
        <w:bottom w:val="none" w:sz="0" w:space="0" w:color="auto"/>
        <w:right w:val="none" w:sz="0" w:space="0" w:color="auto"/>
      </w:divBdr>
    </w:div>
    <w:div w:id="20585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9D875-776F-420F-80FB-58C28F81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16152</Words>
  <Characters>9208</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Kārkliņš</dc:creator>
  <cp:keywords/>
  <dc:description/>
  <cp:lastModifiedBy>Inese Lismane</cp:lastModifiedBy>
  <cp:revision>3</cp:revision>
  <cp:lastPrinted>2026-05-12T07:21:00Z</cp:lastPrinted>
  <dcterms:created xsi:type="dcterms:W3CDTF">2026-05-18T15:01:00Z</dcterms:created>
  <dcterms:modified xsi:type="dcterms:W3CDTF">2026-05-18T15:02:00Z</dcterms:modified>
</cp:coreProperties>
</file>