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328C" w14:textId="58678D23" w:rsidR="00EA280F" w:rsidRPr="00E7619A" w:rsidRDefault="00EA280F" w:rsidP="00EA280F">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val="en-GB" w:eastAsia="en-GB"/>
        </w:rPr>
      </w:pPr>
      <w:r w:rsidRPr="00E7619A">
        <w:rPr>
          <w:rFonts w:ascii="Times New Roman" w:eastAsia="Times New Roman" w:hAnsi="Times New Roman" w:cs="Calibri"/>
          <w:color w:val="333333"/>
          <w:sz w:val="28"/>
          <w:lang w:val="en-GB" w:eastAsia="en-GB"/>
        </w:rPr>
        <w:t>7. </w:t>
      </w:r>
      <w:proofErr w:type="spellStart"/>
      <w:r w:rsidRPr="00E7619A">
        <w:rPr>
          <w:rFonts w:ascii="Times New Roman" w:eastAsia="Times New Roman" w:hAnsi="Times New Roman" w:cs="Calibri"/>
          <w:color w:val="333333"/>
          <w:sz w:val="28"/>
          <w:lang w:val="en-GB" w:eastAsia="en-GB"/>
        </w:rPr>
        <w:t>pielikums</w:t>
      </w:r>
      <w:proofErr w:type="spellEnd"/>
      <w:r w:rsidRPr="00E7619A">
        <w:rPr>
          <w:rFonts w:ascii="Times New Roman" w:eastAsia="Times New Roman" w:hAnsi="Times New Roman" w:cs="Calibri"/>
          <w:color w:val="333333"/>
          <w:sz w:val="28"/>
          <w:lang w:val="en-GB" w:eastAsia="en-GB"/>
        </w:rPr>
        <w:t xml:space="preserve"> </w:t>
      </w:r>
    </w:p>
    <w:p w14:paraId="530BEAC4" w14:textId="77777777" w:rsidR="00EA280F" w:rsidRPr="00E7619A" w:rsidRDefault="00EA280F" w:rsidP="00EA280F">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val="en-GB" w:eastAsia="en-GB"/>
        </w:rPr>
      </w:pPr>
      <w:proofErr w:type="spellStart"/>
      <w:r w:rsidRPr="00E7619A">
        <w:rPr>
          <w:rFonts w:ascii="Times New Roman" w:eastAsia="Times New Roman" w:hAnsi="Times New Roman" w:cs="Calibri"/>
          <w:color w:val="333333"/>
          <w:sz w:val="28"/>
          <w:lang w:val="en-GB" w:eastAsia="en-GB"/>
        </w:rPr>
        <w:t>Ministru</w:t>
      </w:r>
      <w:proofErr w:type="spellEnd"/>
      <w:r w:rsidRPr="00E7619A">
        <w:rPr>
          <w:rFonts w:ascii="Times New Roman" w:eastAsia="Times New Roman" w:hAnsi="Times New Roman" w:cs="Calibri"/>
          <w:color w:val="333333"/>
          <w:sz w:val="28"/>
          <w:lang w:val="en-GB" w:eastAsia="en-GB"/>
        </w:rPr>
        <w:t xml:space="preserve"> </w:t>
      </w:r>
      <w:proofErr w:type="spellStart"/>
      <w:r w:rsidRPr="00E7619A">
        <w:rPr>
          <w:rFonts w:ascii="Times New Roman" w:eastAsia="Times New Roman" w:hAnsi="Times New Roman" w:cs="Calibri"/>
          <w:color w:val="333333"/>
          <w:sz w:val="28"/>
          <w:lang w:val="en-GB" w:eastAsia="en-GB"/>
        </w:rPr>
        <w:t>kabineta</w:t>
      </w:r>
      <w:proofErr w:type="spellEnd"/>
      <w:r w:rsidRPr="00E7619A">
        <w:rPr>
          <w:rFonts w:ascii="Times New Roman" w:eastAsia="Times New Roman" w:hAnsi="Times New Roman" w:cs="Calibri"/>
          <w:color w:val="333333"/>
          <w:sz w:val="28"/>
          <w:lang w:val="en-GB" w:eastAsia="en-GB"/>
        </w:rPr>
        <w:t xml:space="preserve"> </w:t>
      </w:r>
    </w:p>
    <w:p w14:paraId="0B3A4D1A" w14:textId="77777777" w:rsidR="00EA280F" w:rsidRPr="00E7619A" w:rsidRDefault="00EA280F" w:rsidP="00EA280F">
      <w:pPr>
        <w:spacing w:after="0" w:line="240" w:lineRule="auto"/>
        <w:jc w:val="right"/>
        <w:rPr>
          <w:rFonts w:ascii="Times New Roman" w:eastAsia="Times New Roman" w:hAnsi="Times New Roman" w:cs="Calibri"/>
          <w:color w:val="333333"/>
          <w:sz w:val="28"/>
          <w:lang w:val="en-GB" w:eastAsia="en-GB"/>
        </w:rPr>
      </w:pPr>
      <w:r w:rsidRPr="00E7619A">
        <w:rPr>
          <w:rFonts w:ascii="Times New Roman" w:eastAsia="Times New Roman" w:hAnsi="Times New Roman" w:cs="Calibri"/>
          <w:color w:val="333333"/>
          <w:sz w:val="28"/>
          <w:lang w:val="en-GB" w:eastAsia="en-GB"/>
        </w:rPr>
        <w:t>2026. gada 19. maija</w:t>
      </w:r>
    </w:p>
    <w:p w14:paraId="56ACA780" w14:textId="77777777" w:rsidR="00EA280F" w:rsidRPr="00E7619A" w:rsidRDefault="00EA280F" w:rsidP="00EA280F">
      <w:pPr>
        <w:spacing w:after="0" w:line="240" w:lineRule="auto"/>
        <w:jc w:val="right"/>
        <w:rPr>
          <w:rFonts w:ascii="Times New Roman" w:eastAsia="Times New Roman" w:hAnsi="Times New Roman" w:cs="Times New Roman"/>
          <w:color w:val="333333"/>
          <w:sz w:val="28"/>
          <w:szCs w:val="28"/>
          <w:lang w:val="en-GB" w:eastAsia="en-GB"/>
        </w:rPr>
      </w:pPr>
      <w:proofErr w:type="spellStart"/>
      <w:r w:rsidRPr="00E7619A">
        <w:rPr>
          <w:rFonts w:ascii="Times New Roman" w:eastAsia="Times New Roman" w:hAnsi="Times New Roman" w:cs="Calibri"/>
          <w:sz w:val="28"/>
          <w:lang w:val="en-GB" w:eastAsia="en-GB"/>
        </w:rPr>
        <w:t>noteikumiem</w:t>
      </w:r>
      <w:proofErr w:type="spellEnd"/>
      <w:r w:rsidRPr="00E7619A">
        <w:rPr>
          <w:rFonts w:ascii="Times New Roman" w:eastAsia="Times New Roman" w:hAnsi="Times New Roman" w:cs="Calibri"/>
          <w:sz w:val="28"/>
          <w:lang w:val="en-GB" w:eastAsia="en-GB"/>
        </w:rPr>
        <w:t xml:space="preserve"> </w:t>
      </w:r>
      <w:r w:rsidRPr="00E7619A">
        <w:rPr>
          <w:rFonts w:ascii="Times New Roman" w:eastAsia="Times New Roman" w:hAnsi="Times New Roman" w:cs="Calibri"/>
          <w:color w:val="333333"/>
          <w:sz w:val="28"/>
          <w:lang w:val="en-GB" w:eastAsia="en-GB"/>
        </w:rPr>
        <w:t xml:space="preserve">Nr. </w:t>
      </w:r>
      <w:r w:rsidRPr="00E7619A">
        <w:rPr>
          <w:rFonts w:ascii="Times New Roman" w:eastAsia="Times New Roman" w:hAnsi="Times New Roman" w:cs="Calibri"/>
          <w:color w:val="333333"/>
          <w:sz w:val="28"/>
          <w:lang w:val="en-GB" w:eastAsia="en-GB"/>
        </w:rPr>
        <w:t>273</w:t>
      </w:r>
    </w:p>
    <w:p w14:paraId="2D076D3A" w14:textId="77777777" w:rsidR="00EA280F" w:rsidRPr="00E7619A" w:rsidRDefault="00EA280F" w:rsidP="00E7619A">
      <w:pPr>
        <w:spacing w:after="0" w:line="240" w:lineRule="auto"/>
        <w:jc w:val="both"/>
        <w:textAlignment w:val="baseline"/>
        <w:rPr>
          <w:rFonts w:ascii="Times New Roman" w:eastAsia="Times New Roman" w:hAnsi="Times New Roman" w:cs="Times New Roman"/>
          <w:kern w:val="0"/>
          <w:sz w:val="24"/>
          <w:szCs w:val="24"/>
          <w:lang w:val="en-GB" w:eastAsia="lv-LV"/>
          <w14:ligatures w14:val="none"/>
        </w:rPr>
      </w:pPr>
    </w:p>
    <w:p w14:paraId="027D273C" w14:textId="4D12853C" w:rsidR="00AD7D76" w:rsidRPr="00E7619A" w:rsidRDefault="00AD1A9B" w:rsidP="00E7619A">
      <w:pPr>
        <w:spacing w:after="0" w:line="240" w:lineRule="auto"/>
        <w:jc w:val="center"/>
        <w:textAlignment w:val="baseline"/>
        <w:rPr>
          <w:rFonts w:ascii="Times New Roman" w:eastAsia="Times New Roman" w:hAnsi="Times New Roman" w:cs="Times New Roman"/>
          <w:b/>
          <w:bCs/>
          <w:kern w:val="0"/>
          <w:sz w:val="28"/>
          <w:szCs w:val="28"/>
          <w:lang w:val="en-GB" w:eastAsia="lv-LV"/>
          <w14:ligatures w14:val="none"/>
        </w:rPr>
      </w:pPr>
      <w:proofErr w:type="spellStart"/>
      <w:r w:rsidRPr="00E7619A">
        <w:rPr>
          <w:rFonts w:ascii="Times New Roman" w:eastAsia="Times New Roman" w:hAnsi="Times New Roman" w:cs="Times New Roman"/>
          <w:b/>
          <w:bCs/>
          <w:kern w:val="0"/>
          <w:sz w:val="28"/>
          <w:szCs w:val="28"/>
          <w:lang w:val="en-GB" w:eastAsia="lv-LV"/>
          <w14:ligatures w14:val="none"/>
        </w:rPr>
        <w:t>Vispārīgas</w:t>
      </w:r>
      <w:proofErr w:type="spellEnd"/>
      <w:r w:rsidRPr="00E7619A">
        <w:rPr>
          <w:rFonts w:ascii="Times New Roman" w:eastAsia="Times New Roman" w:hAnsi="Times New Roman" w:cs="Times New Roman"/>
          <w:b/>
          <w:bCs/>
          <w:kern w:val="0"/>
          <w:sz w:val="28"/>
          <w:szCs w:val="28"/>
          <w:lang w:val="en-GB" w:eastAsia="lv-LV"/>
          <w14:ligatures w14:val="none"/>
        </w:rPr>
        <w:t xml:space="preserve"> </w:t>
      </w:r>
      <w:proofErr w:type="spellStart"/>
      <w:r w:rsidRPr="00E7619A">
        <w:rPr>
          <w:rFonts w:ascii="Times New Roman" w:eastAsia="Times New Roman" w:hAnsi="Times New Roman" w:cs="Times New Roman"/>
          <w:b/>
          <w:bCs/>
          <w:kern w:val="0"/>
          <w:sz w:val="28"/>
          <w:szCs w:val="28"/>
          <w:lang w:val="en-GB" w:eastAsia="lv-LV"/>
          <w14:ligatures w14:val="none"/>
        </w:rPr>
        <w:t>ziņas</w:t>
      </w:r>
      <w:proofErr w:type="spellEnd"/>
      <w:r w:rsidRPr="00E7619A">
        <w:rPr>
          <w:rFonts w:ascii="Times New Roman" w:eastAsia="Times New Roman" w:hAnsi="Times New Roman" w:cs="Times New Roman"/>
          <w:b/>
          <w:bCs/>
          <w:kern w:val="0"/>
          <w:sz w:val="28"/>
          <w:szCs w:val="28"/>
          <w:lang w:val="en-GB" w:eastAsia="lv-LV"/>
          <w14:ligatures w14:val="none"/>
        </w:rPr>
        <w:t xml:space="preserve"> par </w:t>
      </w:r>
      <w:proofErr w:type="spellStart"/>
      <w:r w:rsidRPr="00E7619A">
        <w:rPr>
          <w:rFonts w:ascii="Times New Roman" w:eastAsia="Times New Roman" w:hAnsi="Times New Roman" w:cs="Times New Roman"/>
          <w:b/>
          <w:bCs/>
          <w:kern w:val="0"/>
          <w:sz w:val="28"/>
          <w:szCs w:val="28"/>
          <w:lang w:val="en-GB" w:eastAsia="lv-LV"/>
          <w14:ligatures w14:val="none"/>
        </w:rPr>
        <w:t>Latvijas</w:t>
      </w:r>
      <w:proofErr w:type="spellEnd"/>
      <w:r w:rsidRPr="00E7619A">
        <w:rPr>
          <w:rFonts w:ascii="Times New Roman" w:eastAsia="Times New Roman" w:hAnsi="Times New Roman" w:cs="Times New Roman"/>
          <w:b/>
          <w:bCs/>
          <w:kern w:val="0"/>
          <w:sz w:val="28"/>
          <w:szCs w:val="28"/>
          <w:lang w:val="en-GB" w:eastAsia="lv-LV"/>
          <w14:ligatures w14:val="none"/>
        </w:rPr>
        <w:t xml:space="preserve"> </w:t>
      </w:r>
      <w:proofErr w:type="spellStart"/>
      <w:r w:rsidR="00867A2B" w:rsidRPr="00867A2B">
        <w:rPr>
          <w:rFonts w:ascii="Times New Roman" w:eastAsia="Times New Roman" w:hAnsi="Times New Roman" w:cs="Times New Roman"/>
          <w:b/>
          <w:bCs/>
          <w:kern w:val="0"/>
          <w:sz w:val="28"/>
          <w:szCs w:val="28"/>
          <w:lang w:val="en-GB" w:eastAsia="lv-LV"/>
          <w14:ligatures w14:val="none"/>
        </w:rPr>
        <w:t>pamatizglītības</w:t>
      </w:r>
      <w:proofErr w:type="spellEnd"/>
      <w:r w:rsidRPr="00E7619A">
        <w:rPr>
          <w:rFonts w:ascii="Times New Roman" w:eastAsia="Times New Roman" w:hAnsi="Times New Roman" w:cs="Times New Roman"/>
          <w:b/>
          <w:bCs/>
          <w:kern w:val="0"/>
          <w:sz w:val="28"/>
          <w:szCs w:val="28"/>
          <w:lang w:val="en-GB" w:eastAsia="lv-LV"/>
          <w14:ligatures w14:val="none"/>
        </w:rPr>
        <w:t xml:space="preserve"> un </w:t>
      </w:r>
      <w:proofErr w:type="spellStart"/>
      <w:r w:rsidRPr="00E7619A">
        <w:rPr>
          <w:rFonts w:ascii="Times New Roman" w:eastAsia="Times New Roman" w:hAnsi="Times New Roman" w:cs="Times New Roman"/>
          <w:b/>
          <w:bCs/>
          <w:kern w:val="0"/>
          <w:sz w:val="28"/>
          <w:szCs w:val="28"/>
          <w:lang w:val="en-GB" w:eastAsia="lv-LV"/>
          <w14:ligatures w14:val="none"/>
        </w:rPr>
        <w:t>vidējās</w:t>
      </w:r>
      <w:proofErr w:type="spellEnd"/>
      <w:r w:rsidRPr="00E7619A">
        <w:rPr>
          <w:rFonts w:ascii="Times New Roman" w:eastAsia="Times New Roman" w:hAnsi="Times New Roman" w:cs="Times New Roman"/>
          <w:b/>
          <w:bCs/>
          <w:kern w:val="0"/>
          <w:sz w:val="28"/>
          <w:szCs w:val="28"/>
          <w:lang w:val="en-GB" w:eastAsia="lv-LV"/>
          <w14:ligatures w14:val="none"/>
        </w:rPr>
        <w:t xml:space="preserve"> </w:t>
      </w:r>
      <w:proofErr w:type="spellStart"/>
      <w:r w:rsidRPr="00E7619A">
        <w:rPr>
          <w:rFonts w:ascii="Times New Roman" w:eastAsia="Times New Roman" w:hAnsi="Times New Roman" w:cs="Times New Roman"/>
          <w:b/>
          <w:bCs/>
          <w:kern w:val="0"/>
          <w:sz w:val="28"/>
          <w:szCs w:val="28"/>
          <w:lang w:val="en-GB" w:eastAsia="lv-LV"/>
          <w14:ligatures w14:val="none"/>
        </w:rPr>
        <w:t>izglītības</w:t>
      </w:r>
      <w:proofErr w:type="spellEnd"/>
      <w:r w:rsidRPr="00E7619A">
        <w:rPr>
          <w:rFonts w:ascii="Times New Roman" w:eastAsia="Times New Roman" w:hAnsi="Times New Roman" w:cs="Times New Roman"/>
          <w:b/>
          <w:bCs/>
          <w:kern w:val="0"/>
          <w:sz w:val="28"/>
          <w:szCs w:val="28"/>
          <w:lang w:val="en-GB" w:eastAsia="lv-LV"/>
          <w14:ligatures w14:val="none"/>
        </w:rPr>
        <w:t xml:space="preserve"> </w:t>
      </w:r>
      <w:proofErr w:type="spellStart"/>
      <w:r w:rsidRPr="00E7619A">
        <w:rPr>
          <w:rFonts w:ascii="Times New Roman" w:eastAsia="Times New Roman" w:hAnsi="Times New Roman" w:cs="Times New Roman"/>
          <w:b/>
          <w:bCs/>
          <w:kern w:val="0"/>
          <w:sz w:val="28"/>
          <w:szCs w:val="28"/>
          <w:lang w:val="en-GB" w:eastAsia="lv-LV"/>
          <w14:ligatures w14:val="none"/>
        </w:rPr>
        <w:t>sistēmu</w:t>
      </w:r>
      <w:proofErr w:type="spellEnd"/>
    </w:p>
    <w:p w14:paraId="171EBD61" w14:textId="77777777" w:rsidR="00EA280F" w:rsidRPr="00E7619A" w:rsidRDefault="00EA280F" w:rsidP="00E7619A">
      <w:pPr>
        <w:spacing w:after="0" w:line="240" w:lineRule="auto"/>
        <w:jc w:val="both"/>
        <w:textAlignment w:val="baseline"/>
        <w:rPr>
          <w:rFonts w:ascii="Times New Roman" w:eastAsia="Times New Roman" w:hAnsi="Times New Roman" w:cs="Times New Roman"/>
          <w:kern w:val="0"/>
          <w:lang w:val="en-GB" w:eastAsia="lv-LV"/>
          <w14:ligatures w14:val="none"/>
        </w:rPr>
      </w:pPr>
    </w:p>
    <w:tbl>
      <w:tblPr>
        <w:tblStyle w:val="TableGrid"/>
        <w:tblW w:w="0" w:type="auto"/>
        <w:tblCellMar>
          <w:left w:w="57" w:type="dxa"/>
          <w:right w:w="57" w:type="dxa"/>
        </w:tblCellMar>
        <w:tblLook w:val="04A0" w:firstRow="1" w:lastRow="0" w:firstColumn="1" w:lastColumn="0" w:noHBand="0" w:noVBand="1"/>
      </w:tblPr>
      <w:tblGrid>
        <w:gridCol w:w="9061"/>
      </w:tblGrid>
      <w:tr w:rsidR="007F1F96" w:rsidRPr="00510CFE" w14:paraId="09811572" w14:textId="77777777" w:rsidTr="00E7619A">
        <w:tc>
          <w:tcPr>
            <w:tcW w:w="9061" w:type="dxa"/>
          </w:tcPr>
          <w:p w14:paraId="09E0A0AF" w14:textId="620A7A43" w:rsidR="007F1F96" w:rsidRPr="00E7619A" w:rsidRDefault="00D928F8" w:rsidP="00E7619A">
            <w:pPr>
              <w:spacing w:before="20" w:after="20"/>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b/>
                <w:bCs/>
                <w:kern w:val="0"/>
                <w:lang w:val="en-GB" w:eastAsia="lv-LV"/>
                <w14:ligatures w14:val="none"/>
              </w:rPr>
              <w:t>Vispārējā</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p</w:t>
            </w:r>
            <w:r w:rsidR="007F1F96" w:rsidRPr="00E7619A">
              <w:rPr>
                <w:rFonts w:ascii="Times New Roman" w:eastAsia="Times New Roman" w:hAnsi="Times New Roman" w:cs="Times New Roman"/>
                <w:b/>
                <w:bCs/>
                <w:kern w:val="0"/>
                <w:lang w:val="en-GB" w:eastAsia="lv-LV"/>
                <w14:ligatures w14:val="none"/>
              </w:rPr>
              <w:t>amatizglītība</w:t>
            </w:r>
            <w:proofErr w:type="spellEnd"/>
            <w:r w:rsidR="007F1F96" w:rsidRPr="00E7619A">
              <w:rPr>
                <w:rFonts w:ascii="Times New Roman" w:eastAsia="Times New Roman" w:hAnsi="Times New Roman" w:cs="Times New Roman"/>
                <w:b/>
                <w:bCs/>
                <w:kern w:val="0"/>
                <w:lang w:val="en-GB" w:eastAsia="lv-LV"/>
                <w14:ligatures w14:val="none"/>
              </w:rPr>
              <w:t xml:space="preserve"> (9 </w:t>
            </w:r>
            <w:proofErr w:type="spellStart"/>
            <w:r w:rsidR="007F1F96" w:rsidRPr="00E7619A">
              <w:rPr>
                <w:rFonts w:ascii="Times New Roman" w:eastAsia="Times New Roman" w:hAnsi="Times New Roman" w:cs="Times New Roman"/>
                <w:b/>
                <w:bCs/>
                <w:kern w:val="0"/>
                <w:lang w:val="en-GB" w:eastAsia="lv-LV"/>
                <w14:ligatures w14:val="none"/>
              </w:rPr>
              <w:t>mācību</w:t>
            </w:r>
            <w:proofErr w:type="spellEnd"/>
            <w:r w:rsidR="007F1F96" w:rsidRPr="00E7619A">
              <w:rPr>
                <w:rFonts w:ascii="Times New Roman" w:eastAsia="Times New Roman" w:hAnsi="Times New Roman" w:cs="Times New Roman"/>
                <w:b/>
                <w:bCs/>
                <w:kern w:val="0"/>
                <w:lang w:val="en-GB" w:eastAsia="lv-LV"/>
                <w14:ligatures w14:val="none"/>
              </w:rPr>
              <w:t xml:space="preserve"> gadi)</w:t>
            </w:r>
          </w:p>
        </w:tc>
      </w:tr>
      <w:tr w:rsidR="007F1F96" w:rsidRPr="00510CFE" w14:paraId="4F4BB8D6" w14:textId="77777777" w:rsidTr="00E7619A">
        <w:tc>
          <w:tcPr>
            <w:tcW w:w="9061" w:type="dxa"/>
          </w:tcPr>
          <w:p w14:paraId="38206EE9" w14:textId="1E58800B" w:rsidR="007F1F96" w:rsidRPr="00E7619A" w:rsidRDefault="00D928F8" w:rsidP="00AD7D7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kern w:val="0"/>
                <w:lang w:val="en-GB" w:eastAsia="lv-LV"/>
                <w14:ligatures w14:val="none"/>
              </w:rPr>
              <w:t>Vispārējā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pamatizglītība</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ir</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izglītības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pakāpe</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kurā</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notiek</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sagatavošanās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izglītībai</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vidējās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izglītības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pakāpē</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vai</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profesionālajai</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darbībai</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sabiedrības</w:t>
            </w:r>
            <w:proofErr w:type="spellEnd"/>
            <w:r w:rsidR="00AD1A9B" w:rsidRPr="00E7619A">
              <w:rPr>
                <w:rFonts w:ascii="Times New Roman" w:eastAsia="Times New Roman" w:hAnsi="Times New Roman" w:cs="Times New Roman"/>
                <w:kern w:val="0"/>
                <w:lang w:val="en-GB" w:eastAsia="lv-LV"/>
                <w14:ligatures w14:val="none"/>
              </w:rPr>
              <w:t xml:space="preserve"> un </w:t>
            </w:r>
            <w:proofErr w:type="spellStart"/>
            <w:r w:rsidR="00AD1A9B" w:rsidRPr="00E7619A">
              <w:rPr>
                <w:rFonts w:ascii="Times New Roman" w:eastAsia="Times New Roman" w:hAnsi="Times New Roman" w:cs="Times New Roman"/>
                <w:kern w:val="0"/>
                <w:lang w:val="en-GB" w:eastAsia="lv-LV"/>
                <w14:ligatures w14:val="none"/>
              </w:rPr>
              <w:t>cilvēka</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individuālajā</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dzīvē</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nepieciešamo</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pamatzināšanu</w:t>
            </w:r>
            <w:proofErr w:type="spellEnd"/>
            <w:r w:rsidR="00AD1A9B" w:rsidRPr="00E7619A">
              <w:rPr>
                <w:rFonts w:ascii="Times New Roman" w:eastAsia="Times New Roman" w:hAnsi="Times New Roman" w:cs="Times New Roman"/>
                <w:kern w:val="0"/>
                <w:lang w:val="en-GB" w:eastAsia="lv-LV"/>
                <w14:ligatures w14:val="none"/>
              </w:rPr>
              <w:t xml:space="preserve"> un pamatprasmju </w:t>
            </w:r>
            <w:proofErr w:type="spellStart"/>
            <w:r w:rsidR="00AD1A9B" w:rsidRPr="00E7619A">
              <w:rPr>
                <w:rFonts w:ascii="Times New Roman" w:eastAsia="Times New Roman" w:hAnsi="Times New Roman" w:cs="Times New Roman"/>
                <w:kern w:val="0"/>
                <w:lang w:val="en-GB" w:eastAsia="lv-LV"/>
                <w14:ligatures w14:val="none"/>
              </w:rPr>
              <w:t>apguve</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vērtīborientācijas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veidošanās</w:t>
            </w:r>
            <w:proofErr w:type="spellEnd"/>
            <w:r w:rsidR="00AD1A9B" w:rsidRPr="00E7619A">
              <w:rPr>
                <w:rFonts w:ascii="Times New Roman" w:eastAsia="Times New Roman" w:hAnsi="Times New Roman" w:cs="Times New Roman"/>
                <w:kern w:val="0"/>
                <w:lang w:val="en-GB" w:eastAsia="lv-LV"/>
                <w14:ligatures w14:val="none"/>
              </w:rPr>
              <w:t xml:space="preserve"> un </w:t>
            </w:r>
            <w:proofErr w:type="spellStart"/>
            <w:r w:rsidR="00AD1A9B" w:rsidRPr="00E7619A">
              <w:rPr>
                <w:rFonts w:ascii="Times New Roman" w:eastAsia="Times New Roman" w:hAnsi="Times New Roman" w:cs="Times New Roman"/>
                <w:kern w:val="0"/>
                <w:lang w:val="en-GB" w:eastAsia="lv-LV"/>
                <w14:ligatures w14:val="none"/>
              </w:rPr>
              <w:t>iesaiste</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sabiedrības</w:t>
            </w:r>
            <w:proofErr w:type="spellEnd"/>
            <w:r w:rsidR="00AD1A9B" w:rsidRPr="00E7619A">
              <w:rPr>
                <w:rFonts w:ascii="Times New Roman" w:eastAsia="Times New Roman" w:hAnsi="Times New Roman" w:cs="Times New Roman"/>
                <w:kern w:val="0"/>
                <w:lang w:val="en-GB" w:eastAsia="lv-LV"/>
                <w14:ligatures w14:val="none"/>
              </w:rPr>
              <w:t xml:space="preserve"> </w:t>
            </w:r>
            <w:proofErr w:type="spellStart"/>
            <w:r w:rsidR="00AD1A9B" w:rsidRPr="00E7619A">
              <w:rPr>
                <w:rFonts w:ascii="Times New Roman" w:eastAsia="Times New Roman" w:hAnsi="Times New Roman" w:cs="Times New Roman"/>
                <w:kern w:val="0"/>
                <w:lang w:val="en-GB" w:eastAsia="lv-LV"/>
                <w14:ligatures w14:val="none"/>
              </w:rPr>
              <w:t>dzīvē</w:t>
            </w:r>
            <w:proofErr w:type="spellEnd"/>
          </w:p>
        </w:tc>
      </w:tr>
    </w:tbl>
    <w:p w14:paraId="558D3C06" w14:textId="77777777" w:rsidR="006C7B3F" w:rsidRPr="00E7619A" w:rsidRDefault="006C7B3F" w:rsidP="00AD7D76">
      <w:pPr>
        <w:spacing w:after="0" w:line="240" w:lineRule="auto"/>
        <w:textAlignment w:val="baseline"/>
        <w:rPr>
          <w:rFonts w:ascii="Times New Roman" w:eastAsia="Times New Roman" w:hAnsi="Times New Roman" w:cs="Times New Roman"/>
          <w:kern w:val="0"/>
          <w:sz w:val="20"/>
          <w:szCs w:val="20"/>
          <w:bdr w:val="none" w:sz="0" w:space="0" w:color="auto" w:frame="1"/>
          <w:shd w:val="clear" w:color="auto" w:fill="C6C6C6"/>
          <w:lang w:val="en-GB" w:eastAsia="lv-LV"/>
          <w14:ligatures w14:val="none"/>
        </w:rPr>
      </w:pPr>
    </w:p>
    <w:tbl>
      <w:tblPr>
        <w:tblStyle w:val="TableGrid"/>
        <w:tblW w:w="0" w:type="auto"/>
        <w:tblCellMar>
          <w:left w:w="57" w:type="dxa"/>
          <w:right w:w="57" w:type="dxa"/>
        </w:tblCellMar>
        <w:tblLook w:val="04A0" w:firstRow="1" w:lastRow="0" w:firstColumn="1" w:lastColumn="0" w:noHBand="0" w:noVBand="1"/>
      </w:tblPr>
      <w:tblGrid>
        <w:gridCol w:w="2405"/>
        <w:gridCol w:w="6656"/>
      </w:tblGrid>
      <w:tr w:rsidR="007F1F96" w:rsidRPr="00510CFE" w14:paraId="45A7B6BB" w14:textId="77777777" w:rsidTr="00E7619A">
        <w:tc>
          <w:tcPr>
            <w:tcW w:w="2405" w:type="dxa"/>
            <w:vMerge w:val="restart"/>
          </w:tcPr>
          <w:p w14:paraId="6386778F" w14:textId="4434E563"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b/>
                <w:bCs/>
                <w:color w:val="000000"/>
                <w:kern w:val="0"/>
                <w:lang w:val="en-GB" w:eastAsia="lv-LV"/>
                <w14:ligatures w14:val="none"/>
              </w:rPr>
              <w:t>Vispārējās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pamatizglītības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programmas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00FA0759" w:rsidRPr="00E7619A">
              <w:rPr>
                <w:rFonts w:ascii="Times New Roman" w:eastAsia="Times New Roman" w:hAnsi="Times New Roman" w:cs="Times New Roman"/>
                <w:b/>
                <w:bCs/>
                <w:color w:val="000000"/>
                <w:kern w:val="0"/>
                <w:lang w:val="en-GB" w:eastAsia="lv-LV"/>
                <w14:ligatures w14:val="none"/>
              </w:rPr>
              <w:t>apguvi</w:t>
            </w:r>
            <w:proofErr w:type="spellEnd"/>
            <w:r w:rsidR="00FA0759"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apliecinoši</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dokumenti</w:t>
            </w:r>
            <w:proofErr w:type="spellEnd"/>
          </w:p>
        </w:tc>
        <w:tc>
          <w:tcPr>
            <w:tcW w:w="6656" w:type="dxa"/>
          </w:tcPr>
          <w:p w14:paraId="38A5A495" w14:textId="3C50D411"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Apliecība</w:t>
            </w:r>
            <w:proofErr w:type="spellEnd"/>
            <w:r w:rsidRPr="00E7619A">
              <w:rPr>
                <w:rFonts w:ascii="Times New Roman" w:eastAsia="Times New Roman" w:hAnsi="Times New Roman" w:cs="Times New Roman"/>
                <w:color w:val="000000"/>
                <w:kern w:val="0"/>
                <w:lang w:val="en-GB" w:eastAsia="lv-LV"/>
                <w14:ligatures w14:val="none"/>
              </w:rPr>
              <w:t xml:space="preserve"> par </w:t>
            </w:r>
            <w:proofErr w:type="spellStart"/>
            <w:r w:rsidRPr="00E7619A">
              <w:rPr>
                <w:rFonts w:ascii="Times New Roman" w:eastAsia="Times New Roman" w:hAnsi="Times New Roman" w:cs="Times New Roman"/>
                <w:color w:val="000000"/>
                <w:kern w:val="0"/>
                <w:lang w:val="en-GB" w:eastAsia="lv-LV"/>
                <w14:ligatures w14:val="none"/>
              </w:rPr>
              <w:t>vispārējo</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pamatizglītību</w:t>
            </w:r>
            <w:proofErr w:type="spellEnd"/>
          </w:p>
        </w:tc>
      </w:tr>
      <w:tr w:rsidR="007F1F96" w:rsidRPr="00510CFE" w14:paraId="52AEC707" w14:textId="77777777" w:rsidTr="00E7619A">
        <w:tc>
          <w:tcPr>
            <w:tcW w:w="2405" w:type="dxa"/>
            <w:vMerge/>
          </w:tcPr>
          <w:p w14:paraId="4E19EC2A" w14:textId="7777777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5385E4FE" w14:textId="03E4667F"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Apliecības</w:t>
            </w:r>
            <w:proofErr w:type="spellEnd"/>
            <w:r w:rsidRPr="00E7619A">
              <w:rPr>
                <w:rFonts w:ascii="Times New Roman" w:eastAsia="Times New Roman" w:hAnsi="Times New Roman" w:cs="Times New Roman"/>
                <w:color w:val="000000"/>
                <w:kern w:val="0"/>
                <w:lang w:val="en-GB" w:eastAsia="lv-LV"/>
                <w14:ligatures w14:val="none"/>
              </w:rPr>
              <w:t xml:space="preserve"> par </w:t>
            </w:r>
            <w:proofErr w:type="spellStart"/>
            <w:r w:rsidRPr="00E7619A">
              <w:rPr>
                <w:rFonts w:ascii="Times New Roman" w:eastAsia="Times New Roman" w:hAnsi="Times New Roman" w:cs="Times New Roman"/>
                <w:color w:val="000000"/>
                <w:kern w:val="0"/>
                <w:lang w:val="en-GB" w:eastAsia="lv-LV"/>
                <w14:ligatures w14:val="none"/>
              </w:rPr>
              <w:t>vispārējo</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pamatizglītību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pielikums</w:t>
            </w:r>
            <w:proofErr w:type="spellEnd"/>
            <w:r w:rsidRPr="00E7619A">
              <w:rPr>
                <w:rFonts w:ascii="Times New Roman" w:eastAsia="Times New Roman" w:hAnsi="Times New Roman" w:cs="Times New Roman"/>
                <w:color w:val="000000"/>
                <w:kern w:val="0"/>
                <w:lang w:val="en-GB" w:eastAsia="lv-LV"/>
                <w14:ligatures w14:val="none"/>
              </w:rPr>
              <w:t xml:space="preserve"> – </w:t>
            </w:r>
            <w:proofErr w:type="spellStart"/>
            <w:r w:rsidRPr="00E7619A">
              <w:rPr>
                <w:rFonts w:ascii="Times New Roman" w:eastAsia="Times New Roman" w:hAnsi="Times New Roman" w:cs="Times New Roman"/>
                <w:color w:val="000000"/>
                <w:kern w:val="0"/>
                <w:lang w:val="en-GB" w:eastAsia="lv-LV"/>
                <w14:ligatures w14:val="none"/>
              </w:rPr>
              <w:t>sekmju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izraksts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Vērtējums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izteikts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ballēs</w:t>
            </w:r>
            <w:proofErr w:type="spellEnd"/>
            <w:r w:rsidRPr="00E7619A">
              <w:rPr>
                <w:rFonts w:ascii="Times New Roman" w:eastAsia="Times New Roman" w:hAnsi="Times New Roman" w:cs="Times New Roman"/>
                <w:color w:val="000000"/>
                <w:kern w:val="0"/>
                <w:lang w:val="en-GB" w:eastAsia="lv-LV"/>
                <w14:ligatures w14:val="none"/>
              </w:rPr>
              <w:t xml:space="preserve"> (1–10)</w:t>
            </w:r>
          </w:p>
        </w:tc>
      </w:tr>
      <w:tr w:rsidR="007F1F96" w:rsidRPr="00510CFE" w14:paraId="0E7DE24D" w14:textId="77777777" w:rsidTr="00E7619A">
        <w:tc>
          <w:tcPr>
            <w:tcW w:w="2405" w:type="dxa"/>
            <w:vMerge/>
          </w:tcPr>
          <w:p w14:paraId="161640D2" w14:textId="7777777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6EC173A1" w14:textId="6C3CD333"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Pamatizglītības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sertifikāts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ja</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nokārtots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valsts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pārbaudes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darbs</w:t>
            </w:r>
            <w:proofErr w:type="spellEnd"/>
            <w:r w:rsidRPr="00E7619A">
              <w:rPr>
                <w:rFonts w:ascii="Times New Roman" w:eastAsia="Times New Roman" w:hAnsi="Times New Roman" w:cs="Times New Roman"/>
                <w:color w:val="000000"/>
                <w:kern w:val="0"/>
                <w:lang w:val="en-GB" w:eastAsia="lv-LV"/>
                <w14:ligatures w14:val="none"/>
              </w:rPr>
              <w:t xml:space="preserve"> – </w:t>
            </w:r>
            <w:proofErr w:type="spellStart"/>
            <w:r w:rsidRPr="00E7619A">
              <w:rPr>
                <w:rFonts w:ascii="Times New Roman" w:eastAsia="Times New Roman" w:hAnsi="Times New Roman" w:cs="Times New Roman"/>
                <w:color w:val="000000"/>
                <w:kern w:val="0"/>
                <w:lang w:val="en-GB" w:eastAsia="lv-LV"/>
                <w14:ligatures w14:val="none"/>
              </w:rPr>
              <w:t>centralizētais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eksāmens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Vērtējums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izteikts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procentos</w:t>
            </w:r>
            <w:proofErr w:type="spellEnd"/>
            <w:r w:rsidRPr="00E7619A">
              <w:rPr>
                <w:rFonts w:ascii="Times New Roman" w:eastAsia="Times New Roman" w:hAnsi="Times New Roman" w:cs="Times New Roman"/>
                <w:color w:val="000000"/>
                <w:kern w:val="0"/>
                <w:lang w:val="en-GB" w:eastAsia="lv-LV"/>
                <w14:ligatures w14:val="none"/>
              </w:rPr>
              <w:t xml:space="preserve"> (</w:t>
            </w:r>
            <w:r w:rsidR="00AD2446" w:rsidRPr="00E7619A">
              <w:rPr>
                <w:rFonts w:ascii="Times New Roman" w:eastAsia="Times New Roman" w:hAnsi="Times New Roman" w:cs="Times New Roman"/>
                <w:color w:val="000000"/>
                <w:kern w:val="0"/>
                <w:lang w:val="en-GB" w:eastAsia="lv-LV"/>
                <w14:ligatures w14:val="none"/>
              </w:rPr>
              <w:t>0</w:t>
            </w:r>
            <w:r w:rsidRPr="00E7619A">
              <w:rPr>
                <w:rFonts w:ascii="Times New Roman" w:eastAsia="Times New Roman" w:hAnsi="Times New Roman" w:cs="Times New Roman"/>
                <w:color w:val="000000"/>
                <w:kern w:val="0"/>
                <w:lang w:val="en-GB" w:eastAsia="lv-LV"/>
                <w14:ligatures w14:val="none"/>
              </w:rPr>
              <w:t>–100</w:t>
            </w:r>
            <w:r w:rsidR="006C6384" w:rsidRPr="00E7619A">
              <w:rPr>
                <w:rFonts w:ascii="Times New Roman" w:eastAsia="Times New Roman" w:hAnsi="Times New Roman" w:cs="Times New Roman"/>
                <w:color w:val="000000"/>
                <w:kern w:val="0"/>
                <w:lang w:val="en-GB" w:eastAsia="lv-LV"/>
                <w14:ligatures w14:val="none"/>
              </w:rPr>
              <w:t> </w:t>
            </w:r>
            <w:r w:rsidRPr="00E7619A">
              <w:rPr>
                <w:rFonts w:ascii="Times New Roman" w:eastAsia="Times New Roman" w:hAnsi="Times New Roman" w:cs="Times New Roman"/>
                <w:color w:val="000000"/>
                <w:kern w:val="0"/>
                <w:lang w:val="en-GB" w:eastAsia="lv-LV"/>
                <w14:ligatures w14:val="none"/>
              </w:rPr>
              <w:t>%)*</w:t>
            </w:r>
          </w:p>
        </w:tc>
      </w:tr>
      <w:tr w:rsidR="007F1F96" w:rsidRPr="00510CFE" w14:paraId="3F57E559" w14:textId="77777777" w:rsidTr="00E7619A">
        <w:tc>
          <w:tcPr>
            <w:tcW w:w="2405" w:type="dxa"/>
          </w:tcPr>
          <w:p w14:paraId="0E5F4C5D" w14:textId="4F99A028"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b/>
                <w:bCs/>
                <w:kern w:val="0"/>
                <w:lang w:val="en-GB" w:eastAsia="lv-LV"/>
                <w14:ligatures w14:val="none"/>
              </w:rPr>
              <w:t>Atbilstība</w:t>
            </w:r>
            <w:proofErr w:type="spellEnd"/>
            <w:r w:rsidRPr="00E7619A">
              <w:rPr>
                <w:rFonts w:ascii="Times New Roman" w:eastAsia="Times New Roman" w:hAnsi="Times New Roman" w:cs="Times New Roman"/>
                <w:b/>
                <w:bCs/>
                <w:kern w:val="0"/>
                <w:lang w:val="en-GB" w:eastAsia="lv-LV"/>
                <w14:ligatures w14:val="none"/>
              </w:rPr>
              <w:t xml:space="preserve"> un </w:t>
            </w:r>
            <w:proofErr w:type="spellStart"/>
            <w:r w:rsidRPr="00E7619A">
              <w:rPr>
                <w:rFonts w:ascii="Times New Roman" w:eastAsia="Times New Roman" w:hAnsi="Times New Roman" w:cs="Times New Roman"/>
                <w:b/>
                <w:bCs/>
                <w:kern w:val="0"/>
                <w:lang w:val="en-GB" w:eastAsia="lv-LV"/>
                <w14:ligatures w14:val="none"/>
              </w:rPr>
              <w:t>līmeņu</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apraksti</w:t>
            </w:r>
            <w:proofErr w:type="spellEnd"/>
          </w:p>
        </w:tc>
        <w:tc>
          <w:tcPr>
            <w:tcW w:w="6656" w:type="dxa"/>
          </w:tcPr>
          <w:p w14:paraId="79013B96" w14:textId="747F4D2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Atkarībā</w:t>
            </w:r>
            <w:proofErr w:type="spellEnd"/>
            <w:r w:rsidRPr="00E7619A">
              <w:rPr>
                <w:rFonts w:ascii="Times New Roman" w:eastAsia="Times New Roman" w:hAnsi="Times New Roman" w:cs="Times New Roman"/>
                <w:color w:val="000000"/>
                <w:kern w:val="0"/>
                <w:lang w:val="en-GB" w:eastAsia="lv-LV"/>
                <w14:ligatures w14:val="none"/>
              </w:rPr>
              <w:t xml:space="preserve"> no </w:t>
            </w:r>
            <w:proofErr w:type="spellStart"/>
            <w:r w:rsidRPr="00E7619A">
              <w:rPr>
                <w:rFonts w:ascii="Times New Roman" w:eastAsia="Times New Roman" w:hAnsi="Times New Roman" w:cs="Times New Roman"/>
                <w:color w:val="000000"/>
                <w:kern w:val="0"/>
                <w:lang w:val="en-GB" w:eastAsia="lv-LV"/>
                <w14:ligatures w14:val="none"/>
              </w:rPr>
              <w:t>apgūtās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pamatizglītības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programmas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atbilst</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Latvijas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kvalifikāciju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ietvarstruktūras</w:t>
            </w:r>
            <w:proofErr w:type="spellEnd"/>
            <w:r w:rsidRPr="00E7619A">
              <w:rPr>
                <w:rFonts w:ascii="Times New Roman" w:eastAsia="Times New Roman" w:hAnsi="Times New Roman" w:cs="Times New Roman"/>
                <w:color w:val="000000"/>
                <w:kern w:val="0"/>
                <w:lang w:val="en-GB" w:eastAsia="lv-LV"/>
                <w14:ligatures w14:val="none"/>
              </w:rPr>
              <w:t xml:space="preserve"> (LKI) un </w:t>
            </w:r>
            <w:proofErr w:type="spellStart"/>
            <w:r w:rsidRPr="00E7619A">
              <w:rPr>
                <w:rFonts w:ascii="Times New Roman" w:eastAsia="Times New Roman" w:hAnsi="Times New Roman" w:cs="Times New Roman"/>
                <w:color w:val="000000"/>
                <w:kern w:val="0"/>
                <w:lang w:val="en-GB" w:eastAsia="lv-LV"/>
                <w14:ligatures w14:val="none"/>
              </w:rPr>
              <w:t>Eiropas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kvalifikāciju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ietvarstruktūras</w:t>
            </w:r>
            <w:proofErr w:type="spellEnd"/>
            <w:r w:rsidRPr="00E7619A">
              <w:rPr>
                <w:rFonts w:ascii="Times New Roman" w:eastAsia="Times New Roman" w:hAnsi="Times New Roman" w:cs="Times New Roman"/>
                <w:color w:val="000000"/>
                <w:kern w:val="0"/>
                <w:lang w:val="en-GB" w:eastAsia="lv-LV"/>
                <w14:ligatures w14:val="none"/>
              </w:rPr>
              <w:t xml:space="preserve"> (EKI) 1. </w:t>
            </w:r>
            <w:proofErr w:type="spellStart"/>
            <w:r w:rsidRPr="00E7619A">
              <w:rPr>
                <w:rFonts w:ascii="Times New Roman" w:eastAsia="Times New Roman" w:hAnsi="Times New Roman" w:cs="Times New Roman"/>
                <w:color w:val="000000"/>
                <w:kern w:val="0"/>
                <w:lang w:val="en-GB" w:eastAsia="lv-LV"/>
                <w14:ligatures w14:val="none"/>
              </w:rPr>
              <w:t>vai</w:t>
            </w:r>
            <w:proofErr w:type="spellEnd"/>
            <w:r w:rsidRPr="00E7619A">
              <w:rPr>
                <w:rFonts w:ascii="Times New Roman" w:eastAsia="Times New Roman" w:hAnsi="Times New Roman" w:cs="Times New Roman"/>
                <w:color w:val="000000"/>
                <w:kern w:val="0"/>
                <w:lang w:val="en-GB" w:eastAsia="lv-LV"/>
                <w14:ligatures w14:val="none"/>
              </w:rPr>
              <w:t xml:space="preserve"> 2. </w:t>
            </w:r>
            <w:proofErr w:type="spellStart"/>
            <w:r w:rsidRPr="00E7619A">
              <w:rPr>
                <w:rFonts w:ascii="Times New Roman" w:eastAsia="Times New Roman" w:hAnsi="Times New Roman" w:cs="Times New Roman"/>
                <w:color w:val="000000"/>
                <w:kern w:val="0"/>
                <w:lang w:val="en-GB" w:eastAsia="lv-LV"/>
                <w14:ligatures w14:val="none"/>
              </w:rPr>
              <w:t>līmenim</w:t>
            </w:r>
            <w:proofErr w:type="spellEnd"/>
          </w:p>
        </w:tc>
      </w:tr>
      <w:tr w:rsidR="007F1F96" w:rsidRPr="00510CFE" w14:paraId="662A1A34" w14:textId="77777777" w:rsidTr="00E7619A">
        <w:tc>
          <w:tcPr>
            <w:tcW w:w="2405" w:type="dxa"/>
          </w:tcPr>
          <w:p w14:paraId="2A066AEA" w14:textId="122EDBBA" w:rsidR="007F1F96" w:rsidRPr="00E7619A" w:rsidRDefault="007F1F96" w:rsidP="007F1F96">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1.</w:t>
            </w:r>
            <w:r w:rsidR="00AD2446"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līmenis</w:t>
            </w:r>
            <w:proofErr w:type="spellEnd"/>
          </w:p>
        </w:tc>
        <w:tc>
          <w:tcPr>
            <w:tcW w:w="6656" w:type="dxa"/>
          </w:tcPr>
          <w:p w14:paraId="534055D8" w14:textId="52BFB44C"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heme="minorEastAsia" w:hAnsi="Times New Roman" w:cs="Times New Roman"/>
                <w:color w:val="000000" w:themeColor="text1"/>
                <w:lang w:val="en-GB" w:eastAsia="lv-LV"/>
              </w:rPr>
              <w:t>Spēja</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uzrādīt</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elementāras</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zināšanas</w:t>
            </w:r>
            <w:proofErr w:type="spellEnd"/>
            <w:r w:rsidRPr="00E7619A">
              <w:rPr>
                <w:rFonts w:ascii="Times New Roman" w:eastAsiaTheme="minorEastAsia" w:hAnsi="Times New Roman" w:cs="Times New Roman"/>
                <w:color w:val="000000" w:themeColor="text1"/>
                <w:lang w:val="en-GB" w:eastAsia="lv-LV"/>
              </w:rPr>
              <w:t xml:space="preserve"> un </w:t>
            </w:r>
            <w:proofErr w:type="spellStart"/>
            <w:r w:rsidRPr="00E7619A">
              <w:rPr>
                <w:rFonts w:ascii="Times New Roman" w:eastAsiaTheme="minorEastAsia" w:hAnsi="Times New Roman" w:cs="Times New Roman"/>
                <w:color w:val="000000" w:themeColor="text1"/>
                <w:lang w:val="en-GB" w:eastAsia="lv-LV"/>
              </w:rPr>
              <w:t>izmantot</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tās</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elementāru</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praktisku</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uzdevumu</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veikšanai</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speciālista</w:t>
            </w:r>
            <w:proofErr w:type="spellEnd"/>
            <w:r w:rsidRPr="00E7619A">
              <w:rPr>
                <w:rFonts w:ascii="Times New Roman" w:eastAsiaTheme="minorEastAsia" w:hAnsi="Times New Roman" w:cs="Times New Roman"/>
                <w:color w:val="000000" w:themeColor="text1"/>
                <w:lang w:val="en-GB" w:eastAsia="lv-LV"/>
              </w:rPr>
              <w:t xml:space="preserve"> </w:t>
            </w:r>
            <w:proofErr w:type="spellStart"/>
            <w:r w:rsidRPr="00E7619A">
              <w:rPr>
                <w:rFonts w:ascii="Times New Roman" w:eastAsiaTheme="minorEastAsia" w:hAnsi="Times New Roman" w:cs="Times New Roman"/>
                <w:color w:val="000000" w:themeColor="text1"/>
                <w:lang w:val="en-GB" w:eastAsia="lv-LV"/>
              </w:rPr>
              <w:t>uzraudzībā</w:t>
            </w:r>
            <w:proofErr w:type="spellEnd"/>
          </w:p>
        </w:tc>
      </w:tr>
      <w:tr w:rsidR="007F1F96" w:rsidRPr="00510CFE" w14:paraId="707634A6" w14:textId="77777777" w:rsidTr="00E7619A">
        <w:tc>
          <w:tcPr>
            <w:tcW w:w="2405" w:type="dxa"/>
          </w:tcPr>
          <w:p w14:paraId="783C3BD1" w14:textId="33CAF5DD" w:rsidR="007F1F96" w:rsidRPr="00E7619A" w:rsidRDefault="007F1F96" w:rsidP="007F1F96">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2.</w:t>
            </w:r>
            <w:r w:rsidR="00AD2446"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līmenis</w:t>
            </w:r>
            <w:proofErr w:type="spellEnd"/>
          </w:p>
        </w:tc>
        <w:tc>
          <w:tcPr>
            <w:tcW w:w="6656" w:type="dxa"/>
          </w:tcPr>
          <w:p w14:paraId="39CFB597" w14:textId="1F74AD70" w:rsidR="007F1F96" w:rsidRPr="00E7619A" w:rsidRDefault="007F1F96" w:rsidP="007F1F96">
            <w:pPr>
              <w:textAlignment w:val="baseline"/>
              <w:rPr>
                <w:rFonts w:ascii="Times New Roman" w:eastAsia="Times New Roman" w:hAnsi="Times New Roman" w:cs="Times New Roman"/>
                <w:spacing w:val="-2"/>
                <w:kern w:val="0"/>
                <w:bdr w:val="none" w:sz="0" w:space="0" w:color="auto" w:frame="1"/>
                <w:shd w:val="clear" w:color="auto" w:fill="C6C6C6"/>
                <w:lang w:val="en-GB" w:eastAsia="lv-LV"/>
                <w14:ligatures w14:val="none"/>
              </w:rPr>
            </w:pPr>
            <w:proofErr w:type="spellStart"/>
            <w:r w:rsidRPr="00E7619A">
              <w:rPr>
                <w:rFonts w:ascii="Times New Roman" w:eastAsiaTheme="minorEastAsia" w:hAnsi="Times New Roman" w:cs="Times New Roman"/>
                <w:color w:val="000000" w:themeColor="text1"/>
                <w:spacing w:val="-2"/>
                <w:lang w:val="en-GB" w:eastAsia="lv-LV"/>
              </w:rPr>
              <w:t>Spēja</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uzrādīt</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pamatzināšanas</w:t>
            </w:r>
            <w:proofErr w:type="spellEnd"/>
            <w:r w:rsidRPr="00E7619A">
              <w:rPr>
                <w:rFonts w:ascii="Times New Roman" w:eastAsiaTheme="minorEastAsia" w:hAnsi="Times New Roman" w:cs="Times New Roman"/>
                <w:color w:val="000000" w:themeColor="text1"/>
                <w:spacing w:val="-2"/>
                <w:lang w:val="en-GB" w:eastAsia="lv-LV"/>
              </w:rPr>
              <w:t xml:space="preserve"> un </w:t>
            </w:r>
            <w:proofErr w:type="spellStart"/>
            <w:r w:rsidRPr="00E7619A">
              <w:rPr>
                <w:rFonts w:ascii="Times New Roman" w:eastAsiaTheme="minorEastAsia" w:hAnsi="Times New Roman" w:cs="Times New Roman"/>
                <w:color w:val="000000" w:themeColor="text1"/>
                <w:spacing w:val="-2"/>
                <w:lang w:val="en-GB" w:eastAsia="lv-LV"/>
              </w:rPr>
              <w:t>izmantot</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tās</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vienkāršu</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praktisku</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uzdevumu</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veikšanai</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konkrētā</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jomā</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daļēji</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patstāvīgi</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speciālista</w:t>
            </w:r>
            <w:proofErr w:type="spellEnd"/>
            <w:r w:rsidRPr="00E7619A">
              <w:rPr>
                <w:rFonts w:ascii="Times New Roman" w:eastAsiaTheme="minorEastAsia" w:hAnsi="Times New Roman" w:cs="Times New Roman"/>
                <w:color w:val="000000" w:themeColor="text1"/>
                <w:spacing w:val="-2"/>
                <w:lang w:val="en-GB" w:eastAsia="lv-LV"/>
              </w:rPr>
              <w:t xml:space="preserve"> </w:t>
            </w:r>
            <w:proofErr w:type="spellStart"/>
            <w:r w:rsidRPr="00E7619A">
              <w:rPr>
                <w:rFonts w:ascii="Times New Roman" w:eastAsiaTheme="minorEastAsia" w:hAnsi="Times New Roman" w:cs="Times New Roman"/>
                <w:color w:val="000000" w:themeColor="text1"/>
                <w:spacing w:val="-2"/>
                <w:lang w:val="en-GB" w:eastAsia="lv-LV"/>
              </w:rPr>
              <w:t>uzraudzībā</w:t>
            </w:r>
            <w:proofErr w:type="spellEnd"/>
          </w:p>
        </w:tc>
      </w:tr>
    </w:tbl>
    <w:p w14:paraId="3593778B" w14:textId="1449056B" w:rsidR="00AD7D76" w:rsidRPr="00E7619A" w:rsidRDefault="00AD7D76" w:rsidP="00AD7D76">
      <w:pPr>
        <w:spacing w:after="0" w:line="240" w:lineRule="auto"/>
        <w:textAlignment w:val="baseline"/>
        <w:rPr>
          <w:rFonts w:ascii="Times New Roman" w:eastAsia="Times New Roman" w:hAnsi="Times New Roman" w:cs="Times New Roman"/>
          <w:kern w:val="0"/>
          <w:sz w:val="24"/>
          <w:szCs w:val="24"/>
          <w:bdr w:val="none" w:sz="0" w:space="0" w:color="auto" w:frame="1"/>
          <w:shd w:val="clear" w:color="auto" w:fill="C6C6C6"/>
          <w:lang w:val="en-GB" w:eastAsia="lv-LV"/>
          <w14:ligatures w14:val="none"/>
        </w:rPr>
      </w:pPr>
    </w:p>
    <w:tbl>
      <w:tblPr>
        <w:tblW w:w="905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9055"/>
      </w:tblGrid>
      <w:tr w:rsidR="00AD7D76" w:rsidRPr="00510CFE" w14:paraId="2E9C7C1D" w14:textId="77777777" w:rsidTr="00E7619A">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5DE80F" w14:textId="77777777" w:rsidR="001D0488" w:rsidRPr="00E7619A" w:rsidRDefault="008F6D5D" w:rsidP="00E7619A">
            <w:pPr>
              <w:spacing w:before="20" w:after="20" w:line="240" w:lineRule="auto"/>
              <w:ind w:right="227"/>
              <w:textAlignment w:val="baseline"/>
              <w:divId w:val="247349807"/>
              <w:rPr>
                <w:rFonts w:ascii="Times New Roman" w:eastAsia="Times New Roman" w:hAnsi="Times New Roman" w:cs="Times New Roman"/>
                <w:b/>
                <w:bCs/>
                <w:kern w:val="0"/>
                <w:lang w:val="en-GB" w:eastAsia="lv-LV"/>
                <w14:ligatures w14:val="none"/>
              </w:rPr>
            </w:pPr>
            <w:proofErr w:type="spellStart"/>
            <w:r w:rsidRPr="00E7619A">
              <w:rPr>
                <w:rFonts w:ascii="Times New Roman" w:eastAsia="Times New Roman" w:hAnsi="Times New Roman" w:cs="Times New Roman"/>
                <w:b/>
                <w:bCs/>
                <w:kern w:val="0"/>
                <w:lang w:val="en-GB" w:eastAsia="lv-LV"/>
                <w14:ligatures w14:val="none"/>
              </w:rPr>
              <w:t>Vispārējā</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vidējā</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izg</w:t>
            </w:r>
            <w:r w:rsidR="36BB9B78" w:rsidRPr="00E7619A">
              <w:rPr>
                <w:rFonts w:ascii="Times New Roman" w:eastAsia="Times New Roman" w:hAnsi="Times New Roman" w:cs="Times New Roman"/>
                <w:b/>
                <w:bCs/>
                <w:kern w:val="0"/>
                <w:lang w:val="en-GB" w:eastAsia="lv-LV"/>
                <w14:ligatures w14:val="none"/>
              </w:rPr>
              <w:t>lītība</w:t>
            </w:r>
            <w:proofErr w:type="spellEnd"/>
          </w:p>
        </w:tc>
      </w:tr>
      <w:tr w:rsidR="00AD7D76" w:rsidRPr="00510CFE" w14:paraId="212186B5" w14:textId="77777777" w:rsidTr="00E7619A">
        <w:trPr>
          <w:trHeight w:val="30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523755" w14:textId="436865AC" w:rsidR="00AD7D76" w:rsidRPr="00E7619A" w:rsidRDefault="00AD1A9B" w:rsidP="00E7619A">
            <w:pPr>
              <w:spacing w:after="0" w:line="240" w:lineRule="auto"/>
              <w:ind w:right="68"/>
              <w:textAlignment w:val="baseline"/>
              <w:rPr>
                <w:rFonts w:ascii="Times New Roman" w:eastAsia="Times New Roman" w:hAnsi="Times New Roman" w:cs="Times New Roman"/>
                <w:kern w:val="0"/>
                <w:lang w:val="en-GB" w:eastAsia="lv-LV"/>
                <w14:ligatures w14:val="none"/>
              </w:rPr>
            </w:pPr>
            <w:proofErr w:type="spellStart"/>
            <w:r w:rsidRPr="00E7619A">
              <w:rPr>
                <w:rFonts w:ascii="Times New Roman" w:eastAsia="Times New Roman" w:hAnsi="Times New Roman" w:cs="Times New Roman"/>
                <w:kern w:val="0"/>
                <w:lang w:val="en-GB" w:eastAsia="lv-LV"/>
                <w14:ligatures w14:val="none"/>
              </w:rPr>
              <w:t>V</w:t>
            </w:r>
            <w:r w:rsidR="00D928F8" w:rsidRPr="00E7619A">
              <w:rPr>
                <w:rFonts w:ascii="Times New Roman" w:eastAsia="Times New Roman" w:hAnsi="Times New Roman" w:cs="Times New Roman"/>
                <w:kern w:val="0"/>
                <w:lang w:val="en-GB" w:eastAsia="lv-LV"/>
                <w14:ligatures w14:val="none"/>
              </w:rPr>
              <w:t>ispārējā</w:t>
            </w:r>
            <w:proofErr w:type="spellEnd"/>
            <w:r w:rsidR="00D928F8" w:rsidRPr="00E7619A">
              <w:rPr>
                <w:rFonts w:ascii="Times New Roman" w:eastAsia="Times New Roman" w:hAnsi="Times New Roman" w:cs="Times New Roman"/>
                <w:kern w:val="0"/>
                <w:lang w:val="en-GB" w:eastAsia="lv-LV"/>
                <w14:ligatures w14:val="none"/>
              </w:rPr>
              <w:t xml:space="preserve"> </w:t>
            </w:r>
            <w:proofErr w:type="spellStart"/>
            <w:r w:rsidR="00D928F8" w:rsidRPr="00E7619A">
              <w:rPr>
                <w:rFonts w:ascii="Times New Roman" w:eastAsia="Times New Roman" w:hAnsi="Times New Roman" w:cs="Times New Roman"/>
                <w:kern w:val="0"/>
                <w:lang w:val="en-GB" w:eastAsia="lv-LV"/>
                <w14:ligatures w14:val="none"/>
              </w:rPr>
              <w:t>v</w:t>
            </w:r>
            <w:r w:rsidRPr="00E7619A">
              <w:rPr>
                <w:rFonts w:ascii="Times New Roman" w:eastAsia="Times New Roman" w:hAnsi="Times New Roman" w:cs="Times New Roman"/>
                <w:kern w:val="0"/>
                <w:lang w:val="en-GB" w:eastAsia="lv-LV"/>
                <w14:ligatures w14:val="none"/>
              </w:rPr>
              <w:t>idējā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izglītība</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ir</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pakāpe</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kurā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notiek</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daudzpusīga</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personības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pilnveide</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mērķtiecīga</w:t>
            </w:r>
            <w:proofErr w:type="spellEnd"/>
            <w:r w:rsidRPr="00E7619A">
              <w:rPr>
                <w:rFonts w:ascii="Times New Roman" w:eastAsia="Times New Roman" w:hAnsi="Times New Roman" w:cs="Times New Roman"/>
                <w:kern w:val="0"/>
                <w:lang w:val="en-GB" w:eastAsia="lv-LV"/>
                <w14:ligatures w14:val="none"/>
              </w:rPr>
              <w:t xml:space="preserve"> un </w:t>
            </w:r>
            <w:proofErr w:type="spellStart"/>
            <w:r w:rsidRPr="00E7619A">
              <w:rPr>
                <w:rFonts w:ascii="Times New Roman" w:eastAsia="Times New Roman" w:hAnsi="Times New Roman" w:cs="Times New Roman"/>
                <w:kern w:val="0"/>
                <w:lang w:val="en-GB" w:eastAsia="lv-LV"/>
                <w14:ligatures w14:val="none"/>
              </w:rPr>
              <w:t>padziļināta</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izaugsme</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apzināti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izraudzītā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vispārējās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vai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profesionālās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vai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arī</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vispārējās</w:t>
            </w:r>
            <w:proofErr w:type="spellEnd"/>
            <w:r w:rsidRPr="00E7619A">
              <w:rPr>
                <w:rFonts w:ascii="Times New Roman" w:eastAsia="Times New Roman" w:hAnsi="Times New Roman" w:cs="Times New Roman"/>
                <w:kern w:val="0"/>
                <w:lang w:val="en-GB" w:eastAsia="lv-LV"/>
                <w14:ligatures w14:val="none"/>
              </w:rPr>
              <w:t xml:space="preserve"> un </w:t>
            </w:r>
            <w:proofErr w:type="spellStart"/>
            <w:r w:rsidRPr="00E7619A">
              <w:rPr>
                <w:rFonts w:ascii="Times New Roman" w:eastAsia="Times New Roman" w:hAnsi="Times New Roman" w:cs="Times New Roman"/>
                <w:kern w:val="0"/>
                <w:lang w:val="en-GB" w:eastAsia="lv-LV"/>
                <w14:ligatures w14:val="none"/>
              </w:rPr>
              <w:t>profesionālās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virzienā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sagatavošanās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studijām</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augstākajā</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pakāpē</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vai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profesionālajai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darbībai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iesaiste</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sabiedrības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dzīvē</w:t>
            </w:r>
            <w:proofErr w:type="spellEnd"/>
          </w:p>
        </w:tc>
      </w:tr>
    </w:tbl>
    <w:p w14:paraId="33581D99" w14:textId="77777777" w:rsidR="007F1F96" w:rsidRPr="00E7619A" w:rsidRDefault="007F1F96" w:rsidP="007F1F96">
      <w:pPr>
        <w:spacing w:after="0" w:line="240" w:lineRule="auto"/>
        <w:textAlignment w:val="baseline"/>
        <w:rPr>
          <w:rFonts w:ascii="Times New Roman" w:eastAsia="Times New Roman" w:hAnsi="Times New Roman" w:cs="Times New Roman"/>
          <w:kern w:val="0"/>
          <w:sz w:val="20"/>
          <w:szCs w:val="20"/>
          <w:bdr w:val="none" w:sz="0" w:space="0" w:color="auto" w:frame="1"/>
          <w:shd w:val="clear" w:color="auto" w:fill="C6C6C6"/>
          <w:lang w:val="en-GB" w:eastAsia="lv-LV"/>
          <w14:ligatures w14:val="none"/>
        </w:rPr>
      </w:pPr>
    </w:p>
    <w:tbl>
      <w:tblPr>
        <w:tblStyle w:val="TableGrid"/>
        <w:tblW w:w="0" w:type="auto"/>
        <w:tblCellMar>
          <w:left w:w="57" w:type="dxa"/>
          <w:right w:w="57" w:type="dxa"/>
        </w:tblCellMar>
        <w:tblLook w:val="04A0" w:firstRow="1" w:lastRow="0" w:firstColumn="1" w:lastColumn="0" w:noHBand="0" w:noVBand="1"/>
      </w:tblPr>
      <w:tblGrid>
        <w:gridCol w:w="2405"/>
        <w:gridCol w:w="6656"/>
      </w:tblGrid>
      <w:tr w:rsidR="007F1F96" w:rsidRPr="00510CFE" w14:paraId="355FA90E" w14:textId="77777777" w:rsidTr="00E7619A">
        <w:tc>
          <w:tcPr>
            <w:tcW w:w="2405" w:type="dxa"/>
            <w:vMerge w:val="restart"/>
          </w:tcPr>
          <w:p w14:paraId="56744482" w14:textId="17115B4B"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b/>
                <w:bCs/>
                <w:color w:val="000000"/>
                <w:kern w:val="0"/>
                <w:lang w:val="en-GB" w:eastAsia="lv-LV"/>
                <w14:ligatures w14:val="none"/>
              </w:rPr>
              <w:t>Vispārējās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00D928F8" w:rsidRPr="00E7619A">
              <w:rPr>
                <w:rFonts w:ascii="Times New Roman" w:eastAsia="Times New Roman" w:hAnsi="Times New Roman" w:cs="Times New Roman"/>
                <w:b/>
                <w:bCs/>
                <w:color w:val="000000"/>
                <w:kern w:val="0"/>
                <w:lang w:val="en-GB" w:eastAsia="lv-LV"/>
                <w14:ligatures w14:val="none"/>
              </w:rPr>
              <w:t>vidējās</w:t>
            </w:r>
            <w:proofErr w:type="spellEnd"/>
            <w:r w:rsidR="00D928F8"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izglītības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programmas</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00FA0759" w:rsidRPr="00E7619A">
              <w:rPr>
                <w:rFonts w:ascii="Times New Roman" w:eastAsia="Times New Roman" w:hAnsi="Times New Roman" w:cs="Times New Roman"/>
                <w:b/>
                <w:bCs/>
                <w:color w:val="000000"/>
                <w:kern w:val="0"/>
                <w:lang w:val="en-GB" w:eastAsia="lv-LV"/>
                <w14:ligatures w14:val="none"/>
              </w:rPr>
              <w:t>apguvi</w:t>
            </w:r>
            <w:proofErr w:type="spellEnd"/>
            <w:r w:rsidR="00FA0759"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apliecinoši</w:t>
            </w:r>
            <w:proofErr w:type="spellEnd"/>
            <w:r w:rsidRPr="00E7619A">
              <w:rPr>
                <w:rFonts w:ascii="Times New Roman" w:eastAsia="Times New Roman" w:hAnsi="Times New Roman" w:cs="Times New Roman"/>
                <w:b/>
                <w:bCs/>
                <w:color w:val="000000"/>
                <w:kern w:val="0"/>
                <w:lang w:val="en-GB" w:eastAsia="lv-LV"/>
                <w14:ligatures w14:val="none"/>
              </w:rPr>
              <w:t xml:space="preserve"> </w:t>
            </w:r>
            <w:proofErr w:type="spellStart"/>
            <w:r w:rsidRPr="00E7619A">
              <w:rPr>
                <w:rFonts w:ascii="Times New Roman" w:eastAsia="Times New Roman" w:hAnsi="Times New Roman" w:cs="Times New Roman"/>
                <w:b/>
                <w:bCs/>
                <w:color w:val="000000"/>
                <w:kern w:val="0"/>
                <w:lang w:val="en-GB" w:eastAsia="lv-LV"/>
                <w14:ligatures w14:val="none"/>
              </w:rPr>
              <w:t>dokumenti</w:t>
            </w:r>
            <w:proofErr w:type="spellEnd"/>
          </w:p>
        </w:tc>
        <w:tc>
          <w:tcPr>
            <w:tcW w:w="6656" w:type="dxa"/>
          </w:tcPr>
          <w:p w14:paraId="45750578" w14:textId="0FE7FDA1"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kern w:val="0"/>
                <w:lang w:val="en-GB" w:eastAsia="lv-LV"/>
                <w14:ligatures w14:val="none"/>
              </w:rPr>
              <w:t>Atestāts</w:t>
            </w:r>
            <w:proofErr w:type="spellEnd"/>
            <w:r w:rsidRPr="00E7619A">
              <w:rPr>
                <w:rFonts w:ascii="Times New Roman" w:eastAsia="Times New Roman" w:hAnsi="Times New Roman" w:cs="Times New Roman"/>
                <w:kern w:val="0"/>
                <w:lang w:val="en-GB" w:eastAsia="lv-LV"/>
                <w14:ligatures w14:val="none"/>
              </w:rPr>
              <w:t xml:space="preserve"> par </w:t>
            </w:r>
            <w:proofErr w:type="spellStart"/>
            <w:r w:rsidRPr="00E7619A">
              <w:rPr>
                <w:rFonts w:ascii="Times New Roman" w:eastAsia="Times New Roman" w:hAnsi="Times New Roman" w:cs="Times New Roman"/>
                <w:kern w:val="0"/>
                <w:lang w:val="en-GB" w:eastAsia="lv-LV"/>
                <w14:ligatures w14:val="none"/>
              </w:rPr>
              <w:t>vispārējo</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vidējo</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izglītību</w:t>
            </w:r>
            <w:proofErr w:type="spellEnd"/>
          </w:p>
        </w:tc>
      </w:tr>
      <w:tr w:rsidR="007F1F96" w:rsidRPr="00510CFE" w14:paraId="6FFE2ADD" w14:textId="77777777" w:rsidTr="00E7619A">
        <w:tc>
          <w:tcPr>
            <w:tcW w:w="2405" w:type="dxa"/>
            <w:vMerge/>
          </w:tcPr>
          <w:p w14:paraId="31E55D79" w14:textId="7777777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473FA733" w14:textId="51F9B180"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Atestāta</w:t>
            </w:r>
            <w:proofErr w:type="spellEnd"/>
            <w:r w:rsidRPr="00E7619A">
              <w:rPr>
                <w:rFonts w:ascii="Times New Roman" w:eastAsia="Times New Roman" w:hAnsi="Times New Roman" w:cs="Times New Roman"/>
                <w:color w:val="000000"/>
                <w:kern w:val="0"/>
                <w:lang w:val="en-GB" w:eastAsia="lv-LV"/>
                <w14:ligatures w14:val="none"/>
              </w:rPr>
              <w:t xml:space="preserve"> par </w:t>
            </w:r>
            <w:proofErr w:type="spellStart"/>
            <w:r w:rsidRPr="00E7619A">
              <w:rPr>
                <w:rFonts w:ascii="Times New Roman" w:eastAsia="Times New Roman" w:hAnsi="Times New Roman" w:cs="Times New Roman"/>
                <w:color w:val="000000"/>
                <w:kern w:val="0"/>
                <w:lang w:val="en-GB" w:eastAsia="lv-LV"/>
                <w14:ligatures w14:val="none"/>
              </w:rPr>
              <w:t>vispārējo</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vidējo</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izglītību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pielikums</w:t>
            </w:r>
            <w:proofErr w:type="spellEnd"/>
            <w:r w:rsidRPr="00E7619A">
              <w:rPr>
                <w:rFonts w:ascii="Times New Roman" w:eastAsia="Times New Roman" w:hAnsi="Times New Roman" w:cs="Times New Roman"/>
                <w:color w:val="000000"/>
                <w:kern w:val="0"/>
                <w:lang w:val="en-GB" w:eastAsia="lv-LV"/>
                <w14:ligatures w14:val="none"/>
              </w:rPr>
              <w:t xml:space="preserve"> – </w:t>
            </w:r>
            <w:proofErr w:type="spellStart"/>
            <w:r w:rsidRPr="00E7619A">
              <w:rPr>
                <w:rFonts w:ascii="Times New Roman" w:eastAsia="Times New Roman" w:hAnsi="Times New Roman" w:cs="Times New Roman"/>
                <w:color w:val="000000"/>
                <w:kern w:val="0"/>
                <w:lang w:val="en-GB" w:eastAsia="lv-LV"/>
                <w14:ligatures w14:val="none"/>
              </w:rPr>
              <w:t>sekmju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izraksts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Vērtējums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izteikts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ballēs</w:t>
            </w:r>
            <w:proofErr w:type="spellEnd"/>
            <w:r w:rsidRPr="00E7619A">
              <w:rPr>
                <w:rFonts w:ascii="Times New Roman" w:eastAsia="Times New Roman" w:hAnsi="Times New Roman" w:cs="Times New Roman"/>
                <w:color w:val="000000"/>
                <w:kern w:val="0"/>
                <w:lang w:val="en-GB" w:eastAsia="lv-LV"/>
                <w14:ligatures w14:val="none"/>
              </w:rPr>
              <w:t xml:space="preserve"> (1–10)</w:t>
            </w:r>
          </w:p>
        </w:tc>
      </w:tr>
      <w:tr w:rsidR="007F1F96" w:rsidRPr="00510CFE" w14:paraId="58EB7E3B" w14:textId="77777777" w:rsidTr="00E7619A">
        <w:tc>
          <w:tcPr>
            <w:tcW w:w="2405" w:type="dxa"/>
            <w:vMerge/>
          </w:tcPr>
          <w:p w14:paraId="04BF4A3D" w14:textId="7777777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398FB3A4" w14:textId="7A9FFC88" w:rsidR="007F1F96" w:rsidRPr="00E7619A" w:rsidRDefault="007F1F96" w:rsidP="00E7619A">
            <w:pPr>
              <w:ind w:right="-57"/>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Vispārējās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vidējās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izglītības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sertifikāts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ja</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nokārtots</w:t>
            </w:r>
            <w:proofErr w:type="spellEnd"/>
            <w:r w:rsidR="006A3150"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valsts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pārbaudes</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darbs</w:t>
            </w:r>
            <w:proofErr w:type="spellEnd"/>
            <w:r w:rsidR="002D1D66" w:rsidRPr="00E7619A">
              <w:rPr>
                <w:rFonts w:ascii="Times New Roman" w:eastAsia="Times New Roman" w:hAnsi="Times New Roman" w:cs="Times New Roman"/>
                <w:spacing w:val="-2"/>
                <w:kern w:val="0"/>
                <w:lang w:val="en-GB" w:eastAsia="lv-LV"/>
                <w14:ligatures w14:val="none"/>
              </w:rPr>
              <w:t> </w:t>
            </w:r>
            <w:r w:rsidRPr="00E7619A">
              <w:rPr>
                <w:rFonts w:ascii="Times New Roman" w:eastAsia="Times New Roman" w:hAnsi="Times New Roman" w:cs="Times New Roman"/>
                <w:spacing w:val="-2"/>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centralizētais</w:t>
            </w:r>
            <w:proofErr w:type="spellEnd"/>
            <w:r w:rsidRPr="00E7619A">
              <w:rPr>
                <w:rFonts w:ascii="Times New Roman" w:eastAsia="Times New Roman" w:hAnsi="Times New Roman" w:cs="Times New Roman"/>
                <w:spacing w:val="-2"/>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eksāmens</w:t>
            </w:r>
            <w:proofErr w:type="spellEnd"/>
            <w:r w:rsidRPr="00E7619A">
              <w:rPr>
                <w:rFonts w:ascii="Times New Roman" w:eastAsia="Times New Roman" w:hAnsi="Times New Roman" w:cs="Times New Roman"/>
                <w:spacing w:val="-2"/>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Vērtējums</w:t>
            </w:r>
            <w:proofErr w:type="spellEnd"/>
            <w:r w:rsidRPr="00E7619A">
              <w:rPr>
                <w:rFonts w:ascii="Times New Roman" w:eastAsia="Times New Roman" w:hAnsi="Times New Roman" w:cs="Times New Roman"/>
                <w:spacing w:val="-2"/>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izteikts</w:t>
            </w:r>
            <w:proofErr w:type="spellEnd"/>
            <w:r w:rsidRPr="00E7619A">
              <w:rPr>
                <w:rFonts w:ascii="Times New Roman" w:eastAsia="Times New Roman" w:hAnsi="Times New Roman" w:cs="Times New Roman"/>
                <w:spacing w:val="-2"/>
                <w:kern w:val="0"/>
                <w:lang w:val="en-GB" w:eastAsia="lv-LV"/>
                <w14:ligatures w14:val="none"/>
              </w:rPr>
              <w:t xml:space="preserve"> </w:t>
            </w:r>
            <w:proofErr w:type="spellStart"/>
            <w:r w:rsidRPr="00E7619A">
              <w:rPr>
                <w:rFonts w:ascii="Times New Roman" w:eastAsia="Times New Roman" w:hAnsi="Times New Roman" w:cs="Times New Roman"/>
                <w:spacing w:val="-2"/>
                <w:kern w:val="0"/>
                <w:lang w:val="en-GB" w:eastAsia="lv-LV"/>
                <w14:ligatures w14:val="none"/>
              </w:rPr>
              <w:t>procentos</w:t>
            </w:r>
            <w:proofErr w:type="spellEnd"/>
            <w:r w:rsidRPr="00E7619A">
              <w:rPr>
                <w:rFonts w:ascii="Times New Roman" w:eastAsia="Times New Roman" w:hAnsi="Times New Roman" w:cs="Times New Roman"/>
                <w:spacing w:val="-2"/>
                <w:kern w:val="0"/>
                <w:lang w:val="en-GB" w:eastAsia="lv-LV"/>
                <w14:ligatures w14:val="none"/>
              </w:rPr>
              <w:t xml:space="preserve"> (</w:t>
            </w:r>
            <w:r w:rsidR="00AD2446" w:rsidRPr="00E7619A">
              <w:rPr>
                <w:rFonts w:ascii="Times New Roman" w:eastAsia="Times New Roman" w:hAnsi="Times New Roman" w:cs="Times New Roman"/>
                <w:spacing w:val="-2"/>
                <w:kern w:val="0"/>
                <w:lang w:val="en-GB" w:eastAsia="lv-LV"/>
                <w14:ligatures w14:val="none"/>
              </w:rPr>
              <w:t>0</w:t>
            </w:r>
            <w:r w:rsidRPr="00E7619A">
              <w:rPr>
                <w:rFonts w:ascii="Times New Roman" w:eastAsia="Times New Roman" w:hAnsi="Times New Roman" w:cs="Times New Roman"/>
                <w:spacing w:val="-2"/>
                <w:kern w:val="0"/>
                <w:lang w:val="en-GB" w:eastAsia="lv-LV"/>
                <w14:ligatures w14:val="none"/>
              </w:rPr>
              <w:t>–100</w:t>
            </w:r>
            <w:r w:rsidR="006C6384" w:rsidRPr="00E7619A">
              <w:rPr>
                <w:rFonts w:ascii="Times New Roman" w:eastAsia="Times New Roman" w:hAnsi="Times New Roman" w:cs="Times New Roman"/>
                <w:spacing w:val="-2"/>
                <w:kern w:val="0"/>
                <w:lang w:val="en-GB" w:eastAsia="lv-LV"/>
                <w14:ligatures w14:val="none"/>
              </w:rPr>
              <w:t xml:space="preserve"> </w:t>
            </w:r>
            <w:r w:rsidRPr="00E7619A">
              <w:rPr>
                <w:rFonts w:ascii="Times New Roman" w:eastAsia="Times New Roman" w:hAnsi="Times New Roman" w:cs="Times New Roman"/>
                <w:spacing w:val="-2"/>
                <w:kern w:val="0"/>
                <w:lang w:val="en-GB" w:eastAsia="lv-LV"/>
                <w14:ligatures w14:val="none"/>
              </w:rPr>
              <w:t>%)*</w:t>
            </w:r>
          </w:p>
        </w:tc>
      </w:tr>
      <w:tr w:rsidR="007F1F96" w:rsidRPr="00510CFE" w14:paraId="2DF82441" w14:textId="77777777" w:rsidTr="00E7619A">
        <w:tc>
          <w:tcPr>
            <w:tcW w:w="2405" w:type="dxa"/>
          </w:tcPr>
          <w:p w14:paraId="5D568D9A" w14:textId="77777777"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b/>
                <w:bCs/>
                <w:kern w:val="0"/>
                <w:lang w:val="en-GB" w:eastAsia="lv-LV"/>
                <w14:ligatures w14:val="none"/>
              </w:rPr>
              <w:t>Atbilstība</w:t>
            </w:r>
            <w:proofErr w:type="spellEnd"/>
            <w:r w:rsidRPr="00E7619A">
              <w:rPr>
                <w:rFonts w:ascii="Times New Roman" w:eastAsia="Times New Roman" w:hAnsi="Times New Roman" w:cs="Times New Roman"/>
                <w:b/>
                <w:bCs/>
                <w:kern w:val="0"/>
                <w:lang w:val="en-GB" w:eastAsia="lv-LV"/>
                <w14:ligatures w14:val="none"/>
              </w:rPr>
              <w:t xml:space="preserve"> un </w:t>
            </w:r>
            <w:proofErr w:type="spellStart"/>
            <w:r w:rsidRPr="00E7619A">
              <w:rPr>
                <w:rFonts w:ascii="Times New Roman" w:eastAsia="Times New Roman" w:hAnsi="Times New Roman" w:cs="Times New Roman"/>
                <w:b/>
                <w:bCs/>
                <w:kern w:val="0"/>
                <w:lang w:val="en-GB" w:eastAsia="lv-LV"/>
                <w14:ligatures w14:val="none"/>
              </w:rPr>
              <w:t>līmeņu</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apraksti</w:t>
            </w:r>
            <w:proofErr w:type="spellEnd"/>
          </w:p>
        </w:tc>
        <w:tc>
          <w:tcPr>
            <w:tcW w:w="6656" w:type="dxa"/>
          </w:tcPr>
          <w:p w14:paraId="5C832390" w14:textId="66A7F566"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imes New Roman" w:hAnsi="Times New Roman" w:cs="Times New Roman"/>
                <w:color w:val="000000"/>
                <w:kern w:val="0"/>
                <w:lang w:val="en-GB" w:eastAsia="lv-LV"/>
                <w14:ligatures w14:val="none"/>
              </w:rPr>
              <w:t>Atbilst</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Latvijas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kvalifikāciju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ietvarstruktūras</w:t>
            </w:r>
            <w:proofErr w:type="spellEnd"/>
            <w:r w:rsidRPr="00E7619A">
              <w:rPr>
                <w:rFonts w:ascii="Times New Roman" w:eastAsia="Times New Roman" w:hAnsi="Times New Roman" w:cs="Times New Roman"/>
                <w:color w:val="000000"/>
                <w:kern w:val="0"/>
                <w:lang w:val="en-GB" w:eastAsia="lv-LV"/>
                <w14:ligatures w14:val="none"/>
              </w:rPr>
              <w:t xml:space="preserve"> (LKI) un </w:t>
            </w:r>
            <w:proofErr w:type="spellStart"/>
            <w:r w:rsidRPr="00E7619A">
              <w:rPr>
                <w:rFonts w:ascii="Times New Roman" w:eastAsia="Times New Roman" w:hAnsi="Times New Roman" w:cs="Times New Roman"/>
                <w:color w:val="000000"/>
                <w:kern w:val="0"/>
                <w:lang w:val="en-GB" w:eastAsia="lv-LV"/>
                <w14:ligatures w14:val="none"/>
              </w:rPr>
              <w:t>Eiropas</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kvalifikāciju</w:t>
            </w:r>
            <w:proofErr w:type="spellEnd"/>
            <w:r w:rsidRPr="00E7619A">
              <w:rPr>
                <w:rFonts w:ascii="Times New Roman" w:eastAsia="Times New Roman" w:hAnsi="Times New Roman" w:cs="Times New Roman"/>
                <w:color w:val="000000"/>
                <w:kern w:val="0"/>
                <w:lang w:val="en-GB" w:eastAsia="lv-LV"/>
                <w14:ligatures w14:val="none"/>
              </w:rPr>
              <w:t xml:space="preserve"> </w:t>
            </w:r>
            <w:proofErr w:type="spellStart"/>
            <w:r w:rsidRPr="00E7619A">
              <w:rPr>
                <w:rFonts w:ascii="Times New Roman" w:eastAsia="Times New Roman" w:hAnsi="Times New Roman" w:cs="Times New Roman"/>
                <w:color w:val="000000"/>
                <w:kern w:val="0"/>
                <w:lang w:val="en-GB" w:eastAsia="lv-LV"/>
                <w14:ligatures w14:val="none"/>
              </w:rPr>
              <w:t>ietvarstruktūras</w:t>
            </w:r>
            <w:proofErr w:type="spellEnd"/>
            <w:r w:rsidRPr="00E7619A">
              <w:rPr>
                <w:rFonts w:ascii="Times New Roman" w:eastAsia="Times New Roman" w:hAnsi="Times New Roman" w:cs="Times New Roman"/>
                <w:color w:val="000000"/>
                <w:kern w:val="0"/>
                <w:lang w:val="en-GB" w:eastAsia="lv-LV"/>
                <w14:ligatures w14:val="none"/>
              </w:rPr>
              <w:t xml:space="preserve"> (EKI) 4. </w:t>
            </w:r>
            <w:proofErr w:type="spellStart"/>
            <w:r w:rsidRPr="00E7619A">
              <w:rPr>
                <w:rFonts w:ascii="Times New Roman" w:eastAsia="Times New Roman" w:hAnsi="Times New Roman" w:cs="Times New Roman"/>
                <w:color w:val="000000"/>
                <w:kern w:val="0"/>
                <w:lang w:val="en-GB" w:eastAsia="lv-LV"/>
                <w14:ligatures w14:val="none"/>
              </w:rPr>
              <w:t>līmenim</w:t>
            </w:r>
            <w:proofErr w:type="spellEnd"/>
          </w:p>
        </w:tc>
      </w:tr>
      <w:tr w:rsidR="007F1F96" w:rsidRPr="00510CFE" w14:paraId="649DAAED" w14:textId="77777777" w:rsidTr="00E7619A">
        <w:tc>
          <w:tcPr>
            <w:tcW w:w="2405" w:type="dxa"/>
          </w:tcPr>
          <w:p w14:paraId="23939C65" w14:textId="30C79BA2" w:rsidR="007F1F96" w:rsidRPr="00E7619A" w:rsidRDefault="007F1F96" w:rsidP="007F1F96">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4.</w:t>
            </w:r>
            <w:r w:rsidR="00AD2446"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līmenis</w:t>
            </w:r>
            <w:proofErr w:type="spellEnd"/>
          </w:p>
        </w:tc>
        <w:tc>
          <w:tcPr>
            <w:tcW w:w="6656" w:type="dxa"/>
          </w:tcPr>
          <w:p w14:paraId="70E38CCE" w14:textId="547E3DF8" w:rsidR="007F1F96" w:rsidRPr="00E7619A" w:rsidRDefault="007F1F96" w:rsidP="007F1F96">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roofErr w:type="spellStart"/>
            <w:r w:rsidRPr="00E7619A">
              <w:rPr>
                <w:rFonts w:ascii="Times New Roman" w:eastAsiaTheme="minorEastAsia" w:hAnsi="Times New Roman" w:cs="Times New Roman"/>
                <w:lang w:val="en-GB" w:eastAsia="lv-LV"/>
              </w:rPr>
              <w:t>Spēja</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uzrādīt</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vispusīgas</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zināšanas</w:t>
            </w:r>
            <w:proofErr w:type="spellEnd"/>
            <w:r w:rsidRPr="00E7619A">
              <w:rPr>
                <w:rFonts w:ascii="Times New Roman" w:eastAsiaTheme="minorEastAsia" w:hAnsi="Times New Roman" w:cs="Times New Roman"/>
                <w:lang w:val="en-GB" w:eastAsia="lv-LV"/>
              </w:rPr>
              <w:t xml:space="preserve"> un </w:t>
            </w:r>
            <w:proofErr w:type="spellStart"/>
            <w:r w:rsidRPr="00E7619A">
              <w:rPr>
                <w:rFonts w:ascii="Times New Roman" w:eastAsiaTheme="minorEastAsia" w:hAnsi="Times New Roman" w:cs="Times New Roman"/>
                <w:lang w:val="en-GB" w:eastAsia="lv-LV"/>
              </w:rPr>
              <w:t>patstāvīgi</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plānot</w:t>
            </w:r>
            <w:proofErr w:type="spellEnd"/>
            <w:r w:rsidRPr="00E7619A">
              <w:rPr>
                <w:rFonts w:ascii="Times New Roman" w:eastAsiaTheme="minorEastAsia" w:hAnsi="Times New Roman" w:cs="Times New Roman"/>
                <w:lang w:val="en-GB" w:eastAsia="lv-LV"/>
              </w:rPr>
              <w:t xml:space="preserve"> un </w:t>
            </w:r>
            <w:proofErr w:type="spellStart"/>
            <w:r w:rsidRPr="00E7619A">
              <w:rPr>
                <w:rFonts w:ascii="Times New Roman" w:eastAsiaTheme="minorEastAsia" w:hAnsi="Times New Roman" w:cs="Times New Roman"/>
                <w:lang w:val="en-GB" w:eastAsia="lv-LV"/>
              </w:rPr>
              <w:t>organizēt</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darbu</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attiecīgajā</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jomā</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uzņemoties</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atbildību</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strādājot</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individuāli</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komandā</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vai</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vadot</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citu</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cilvēku</w:t>
            </w:r>
            <w:proofErr w:type="spellEnd"/>
            <w:r w:rsidRPr="00E7619A">
              <w:rPr>
                <w:rFonts w:ascii="Times New Roman" w:eastAsiaTheme="minorEastAsia" w:hAnsi="Times New Roman" w:cs="Times New Roman"/>
                <w:lang w:val="en-GB" w:eastAsia="lv-LV"/>
              </w:rPr>
              <w:t xml:space="preserve"> </w:t>
            </w:r>
            <w:proofErr w:type="spellStart"/>
            <w:r w:rsidRPr="00E7619A">
              <w:rPr>
                <w:rFonts w:ascii="Times New Roman" w:eastAsiaTheme="minorEastAsia" w:hAnsi="Times New Roman" w:cs="Times New Roman"/>
                <w:lang w:val="en-GB" w:eastAsia="lv-LV"/>
              </w:rPr>
              <w:t>darbu</w:t>
            </w:r>
            <w:proofErr w:type="spellEnd"/>
          </w:p>
        </w:tc>
      </w:tr>
    </w:tbl>
    <w:p w14:paraId="2B1982F1" w14:textId="0A1C2CDD" w:rsidR="3875BA41" w:rsidRPr="00E7619A" w:rsidRDefault="006C7B3F" w:rsidP="00E7619A">
      <w:pPr>
        <w:pStyle w:val="Footer"/>
        <w:spacing w:before="60"/>
        <w:jc w:val="both"/>
        <w:rPr>
          <w:rFonts w:ascii="Times New Roman" w:eastAsia="Times New Roman" w:hAnsi="Times New Roman" w:cs="Times New Roman"/>
          <w:sz w:val="20"/>
          <w:szCs w:val="20"/>
          <w:lang w:val="en-GB"/>
        </w:rPr>
      </w:pPr>
      <w:r w:rsidRPr="00E7619A">
        <w:rPr>
          <w:rFonts w:ascii="Times New Roman" w:eastAsia="Times New Roman" w:hAnsi="Times New Roman" w:cs="Times New Roman"/>
          <w:sz w:val="20"/>
          <w:szCs w:val="20"/>
          <w:lang w:val="en-GB"/>
        </w:rPr>
        <w:t>*</w:t>
      </w:r>
      <w:r w:rsidR="006C6384" w:rsidRPr="00E7619A">
        <w:rPr>
          <w:rFonts w:ascii="Times New Roman" w:eastAsia="Times New Roman" w:hAnsi="Times New Roman" w:cs="Times New Roman"/>
          <w:sz w:val="20"/>
          <w:szCs w:val="20"/>
          <w:lang w:val="en-GB"/>
        </w:rPr>
        <w:t xml:space="preserve"> </w:t>
      </w:r>
      <w:proofErr w:type="spellStart"/>
      <w:r w:rsidR="002A3272" w:rsidRPr="00E7619A">
        <w:rPr>
          <w:rFonts w:ascii="Times New Roman" w:eastAsia="Times New Roman" w:hAnsi="Times New Roman" w:cs="Times New Roman"/>
          <w:sz w:val="20"/>
          <w:szCs w:val="20"/>
          <w:lang w:val="en-GB"/>
        </w:rPr>
        <w:t>Izglītojamais</w:t>
      </w:r>
      <w:proofErr w:type="spellEnd"/>
      <w:r w:rsidR="002A3272" w:rsidRPr="00E7619A">
        <w:rPr>
          <w:rFonts w:ascii="Times New Roman" w:eastAsia="Times New Roman" w:hAnsi="Times New Roman" w:cs="Times New Roman"/>
          <w:sz w:val="20"/>
          <w:szCs w:val="20"/>
          <w:lang w:val="en-GB"/>
        </w:rPr>
        <w:t xml:space="preserve"> var </w:t>
      </w:r>
      <w:proofErr w:type="spellStart"/>
      <w:r w:rsidR="002A3272" w:rsidRPr="00E7619A">
        <w:rPr>
          <w:rFonts w:ascii="Times New Roman" w:eastAsia="Times New Roman" w:hAnsi="Times New Roman" w:cs="Times New Roman"/>
          <w:sz w:val="20"/>
          <w:szCs w:val="20"/>
          <w:lang w:val="en-GB"/>
        </w:rPr>
        <w:t>būt</w:t>
      </w:r>
      <w:proofErr w:type="spellEnd"/>
      <w:r w:rsidR="002A3272" w:rsidRPr="00E7619A">
        <w:rPr>
          <w:rFonts w:ascii="Times New Roman" w:eastAsia="Times New Roman" w:hAnsi="Times New Roman" w:cs="Times New Roman"/>
          <w:sz w:val="20"/>
          <w:szCs w:val="20"/>
          <w:lang w:val="en-GB"/>
        </w:rPr>
        <w:t xml:space="preserve"> </w:t>
      </w:r>
      <w:proofErr w:type="spellStart"/>
      <w:r w:rsidR="002A3272" w:rsidRPr="00E7619A">
        <w:rPr>
          <w:rFonts w:ascii="Times New Roman" w:eastAsia="Times New Roman" w:hAnsi="Times New Roman" w:cs="Times New Roman"/>
          <w:sz w:val="20"/>
          <w:szCs w:val="20"/>
          <w:lang w:val="en-GB"/>
        </w:rPr>
        <w:t>atbrīvots</w:t>
      </w:r>
      <w:proofErr w:type="spellEnd"/>
      <w:r w:rsidR="002A3272" w:rsidRPr="00E7619A">
        <w:rPr>
          <w:rFonts w:ascii="Times New Roman" w:eastAsia="Times New Roman" w:hAnsi="Times New Roman" w:cs="Times New Roman"/>
          <w:sz w:val="20"/>
          <w:szCs w:val="20"/>
          <w:lang w:val="en-GB"/>
        </w:rPr>
        <w:t xml:space="preserve"> no </w:t>
      </w:r>
      <w:proofErr w:type="spellStart"/>
      <w:r w:rsidR="002A3272" w:rsidRPr="00E7619A">
        <w:rPr>
          <w:rFonts w:ascii="Times New Roman" w:eastAsia="Times New Roman" w:hAnsi="Times New Roman" w:cs="Times New Roman"/>
          <w:sz w:val="20"/>
          <w:szCs w:val="20"/>
          <w:lang w:val="en-GB"/>
        </w:rPr>
        <w:t>valsts</w:t>
      </w:r>
      <w:proofErr w:type="spellEnd"/>
      <w:r w:rsidR="002A3272" w:rsidRPr="00E7619A">
        <w:rPr>
          <w:rFonts w:ascii="Times New Roman" w:eastAsia="Times New Roman" w:hAnsi="Times New Roman" w:cs="Times New Roman"/>
          <w:sz w:val="20"/>
          <w:szCs w:val="20"/>
          <w:lang w:val="en-GB"/>
        </w:rPr>
        <w:t xml:space="preserve"> </w:t>
      </w:r>
      <w:proofErr w:type="spellStart"/>
      <w:r w:rsidR="002A3272" w:rsidRPr="00E7619A">
        <w:rPr>
          <w:rFonts w:ascii="Times New Roman" w:eastAsia="Times New Roman" w:hAnsi="Times New Roman" w:cs="Times New Roman"/>
          <w:sz w:val="20"/>
          <w:szCs w:val="20"/>
          <w:lang w:val="en-GB"/>
        </w:rPr>
        <w:t>pārbaudes</w:t>
      </w:r>
      <w:proofErr w:type="spellEnd"/>
      <w:r w:rsidR="002A3272" w:rsidRPr="00E7619A">
        <w:rPr>
          <w:rFonts w:ascii="Times New Roman" w:eastAsia="Times New Roman" w:hAnsi="Times New Roman" w:cs="Times New Roman"/>
          <w:sz w:val="20"/>
          <w:szCs w:val="20"/>
          <w:lang w:val="en-GB"/>
        </w:rPr>
        <w:t xml:space="preserve"> </w:t>
      </w:r>
      <w:proofErr w:type="spellStart"/>
      <w:r w:rsidR="002A3272" w:rsidRPr="00E7619A">
        <w:rPr>
          <w:rFonts w:ascii="Times New Roman" w:eastAsia="Times New Roman" w:hAnsi="Times New Roman" w:cs="Times New Roman"/>
          <w:sz w:val="20"/>
          <w:szCs w:val="20"/>
          <w:lang w:val="en-GB"/>
        </w:rPr>
        <w:t>darbu</w:t>
      </w:r>
      <w:proofErr w:type="spellEnd"/>
      <w:r w:rsidR="002A3272" w:rsidRPr="00E7619A">
        <w:rPr>
          <w:rFonts w:ascii="Times New Roman" w:eastAsia="Times New Roman" w:hAnsi="Times New Roman" w:cs="Times New Roman"/>
          <w:sz w:val="20"/>
          <w:szCs w:val="20"/>
          <w:lang w:val="en-GB"/>
        </w:rPr>
        <w:t xml:space="preserve"> – </w:t>
      </w:r>
      <w:proofErr w:type="spellStart"/>
      <w:r w:rsidR="002A3272" w:rsidRPr="00E7619A">
        <w:rPr>
          <w:rFonts w:ascii="Times New Roman" w:eastAsia="Times New Roman" w:hAnsi="Times New Roman" w:cs="Times New Roman"/>
          <w:sz w:val="20"/>
          <w:szCs w:val="20"/>
          <w:lang w:val="en-GB"/>
        </w:rPr>
        <w:t>centralizēto</w:t>
      </w:r>
      <w:proofErr w:type="spellEnd"/>
      <w:r w:rsidR="002A3272" w:rsidRPr="00E7619A">
        <w:rPr>
          <w:rFonts w:ascii="Times New Roman" w:eastAsia="Times New Roman" w:hAnsi="Times New Roman" w:cs="Times New Roman"/>
          <w:sz w:val="20"/>
          <w:szCs w:val="20"/>
          <w:lang w:val="en-GB"/>
        </w:rPr>
        <w:t xml:space="preserve"> </w:t>
      </w:r>
      <w:proofErr w:type="spellStart"/>
      <w:r w:rsidR="002A3272" w:rsidRPr="00E7619A">
        <w:rPr>
          <w:rFonts w:ascii="Times New Roman" w:eastAsia="Times New Roman" w:hAnsi="Times New Roman" w:cs="Times New Roman"/>
          <w:sz w:val="20"/>
          <w:szCs w:val="20"/>
          <w:lang w:val="en-GB"/>
        </w:rPr>
        <w:t>eksāmenu</w:t>
      </w:r>
      <w:proofErr w:type="spellEnd"/>
      <w:r w:rsidR="002A3272" w:rsidRPr="00E7619A">
        <w:rPr>
          <w:rFonts w:ascii="Times New Roman" w:eastAsia="Times New Roman" w:hAnsi="Times New Roman" w:cs="Times New Roman"/>
          <w:sz w:val="20"/>
          <w:szCs w:val="20"/>
          <w:lang w:val="en-GB"/>
        </w:rPr>
        <w:t xml:space="preserve"> – </w:t>
      </w:r>
      <w:proofErr w:type="spellStart"/>
      <w:r w:rsidR="002A3272" w:rsidRPr="00E7619A">
        <w:rPr>
          <w:rFonts w:ascii="Times New Roman" w:eastAsia="Times New Roman" w:hAnsi="Times New Roman" w:cs="Times New Roman"/>
          <w:sz w:val="20"/>
          <w:szCs w:val="20"/>
          <w:lang w:val="en-GB"/>
        </w:rPr>
        <w:t>kārtošanas</w:t>
      </w:r>
      <w:proofErr w:type="spellEnd"/>
      <w:r w:rsidR="002A3272" w:rsidRPr="00E7619A">
        <w:rPr>
          <w:rFonts w:ascii="Times New Roman" w:eastAsia="Times New Roman" w:hAnsi="Times New Roman" w:cs="Times New Roman"/>
          <w:sz w:val="20"/>
          <w:szCs w:val="20"/>
          <w:lang w:val="en-GB"/>
        </w:rPr>
        <w:t>.</w:t>
      </w:r>
    </w:p>
    <w:p w14:paraId="422D587E" w14:textId="77777777" w:rsidR="00EA280F" w:rsidRPr="00E7619A" w:rsidRDefault="00EA280F" w:rsidP="00E7619A">
      <w:pPr>
        <w:pStyle w:val="Footer"/>
        <w:jc w:val="both"/>
        <w:rPr>
          <w:rFonts w:ascii="Times New Roman" w:eastAsia="Times New Roman" w:hAnsi="Times New Roman" w:cs="Times New Roman"/>
          <w:sz w:val="20"/>
          <w:szCs w:val="20"/>
          <w:lang w:val="en-GB"/>
        </w:rPr>
      </w:pPr>
    </w:p>
    <w:tbl>
      <w:tblPr>
        <w:tblStyle w:val="TableGrid"/>
        <w:tblW w:w="0" w:type="auto"/>
        <w:tblCellMar>
          <w:left w:w="57" w:type="dxa"/>
          <w:right w:w="57" w:type="dxa"/>
        </w:tblCellMar>
        <w:tblLook w:val="04A0" w:firstRow="1" w:lastRow="0" w:firstColumn="1" w:lastColumn="0" w:noHBand="0" w:noVBand="1"/>
      </w:tblPr>
      <w:tblGrid>
        <w:gridCol w:w="1980"/>
        <w:gridCol w:w="2126"/>
        <w:gridCol w:w="2693"/>
        <w:gridCol w:w="2262"/>
      </w:tblGrid>
      <w:tr w:rsidR="007F1F96" w:rsidRPr="00510CFE" w14:paraId="30E13F34" w14:textId="77777777" w:rsidTr="00E7619A">
        <w:tc>
          <w:tcPr>
            <w:tcW w:w="9061" w:type="dxa"/>
            <w:gridSpan w:val="4"/>
          </w:tcPr>
          <w:p w14:paraId="3A42D48F" w14:textId="39A83591" w:rsidR="007F1F96" w:rsidRPr="00E7619A" w:rsidRDefault="007F1F96" w:rsidP="00E7619A">
            <w:pPr>
              <w:spacing w:before="20" w:after="20"/>
              <w:ind w:right="227"/>
              <w:jc w:val="center"/>
              <w:textAlignment w:val="baseline"/>
              <w:rPr>
                <w:rFonts w:ascii="Times New Roman" w:eastAsia="Times New Roman" w:hAnsi="Times New Roman" w:cs="Times New Roman"/>
                <w:b/>
                <w:bCs/>
                <w:kern w:val="0"/>
                <w:lang w:val="en-GB" w:eastAsia="lv-LV"/>
                <w14:ligatures w14:val="none"/>
              </w:rPr>
            </w:pPr>
            <w:proofErr w:type="spellStart"/>
            <w:r w:rsidRPr="00E7619A">
              <w:rPr>
                <w:rFonts w:ascii="Times New Roman" w:eastAsia="Times New Roman" w:hAnsi="Times New Roman" w:cs="Times New Roman"/>
                <w:b/>
                <w:bCs/>
                <w:kern w:val="0"/>
                <w:lang w:val="en-GB" w:eastAsia="lv-LV"/>
                <w14:ligatures w14:val="none"/>
              </w:rPr>
              <w:t>Mācību</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sasniegumu</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vērtējumu</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0073583A" w:rsidRPr="00E7619A">
              <w:rPr>
                <w:rFonts w:ascii="Times New Roman" w:eastAsia="Times New Roman" w:hAnsi="Times New Roman" w:cs="Times New Roman"/>
                <w:b/>
                <w:bCs/>
                <w:kern w:val="0"/>
                <w:lang w:val="en-GB" w:eastAsia="lv-LV"/>
                <w14:ligatures w14:val="none"/>
              </w:rPr>
              <w:t>skala</w:t>
            </w:r>
            <w:proofErr w:type="spellEnd"/>
          </w:p>
        </w:tc>
      </w:tr>
      <w:tr w:rsidR="007F1F96" w:rsidRPr="00510CFE" w14:paraId="5BC78EBB" w14:textId="77777777" w:rsidTr="00E7619A">
        <w:tc>
          <w:tcPr>
            <w:tcW w:w="1980" w:type="dxa"/>
            <w:vAlign w:val="center"/>
          </w:tcPr>
          <w:p w14:paraId="4C426BC8" w14:textId="6EE3D22E" w:rsidR="007F1F96" w:rsidRPr="00E7619A" w:rsidRDefault="007F1F96" w:rsidP="00E7619A">
            <w:pPr>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b/>
                <w:bCs/>
                <w:kern w:val="0"/>
                <w:lang w:val="en-GB" w:eastAsia="lv-LV"/>
                <w14:ligatures w14:val="none"/>
              </w:rPr>
              <w:t>Apguves</w:t>
            </w:r>
            <w:proofErr w:type="spellEnd"/>
            <w:r w:rsidRPr="00E7619A">
              <w:rPr>
                <w:rFonts w:ascii="Times New Roman" w:eastAsia="Times New Roman" w:hAnsi="Times New Roman" w:cs="Times New Roman"/>
                <w:b/>
                <w:bCs/>
                <w:kern w:val="0"/>
                <w:lang w:val="en-GB" w:eastAsia="lv-LV"/>
                <w14:ligatures w14:val="none"/>
              </w:rPr>
              <w:t xml:space="preserve"> </w:t>
            </w:r>
            <w:proofErr w:type="spellStart"/>
            <w:r w:rsidRPr="00E7619A">
              <w:rPr>
                <w:rFonts w:ascii="Times New Roman" w:eastAsia="Times New Roman" w:hAnsi="Times New Roman" w:cs="Times New Roman"/>
                <w:b/>
                <w:bCs/>
                <w:kern w:val="0"/>
                <w:lang w:val="en-GB" w:eastAsia="lv-LV"/>
                <w14:ligatures w14:val="none"/>
              </w:rPr>
              <w:t>līmenis</w:t>
            </w:r>
            <w:proofErr w:type="spellEnd"/>
          </w:p>
        </w:tc>
        <w:tc>
          <w:tcPr>
            <w:tcW w:w="2126" w:type="dxa"/>
            <w:vAlign w:val="center"/>
          </w:tcPr>
          <w:p w14:paraId="2B2DB2D8" w14:textId="51691D9C" w:rsidR="007F1F96" w:rsidRPr="00E7619A" w:rsidRDefault="006C7B3F" w:rsidP="00E7619A">
            <w:pPr>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b/>
                <w:bCs/>
                <w:lang w:val="en-GB" w:eastAsia="lv-LV"/>
              </w:rPr>
              <w:t>V</w:t>
            </w:r>
            <w:r w:rsidR="007F1F96" w:rsidRPr="00E7619A">
              <w:rPr>
                <w:rFonts w:ascii="Times New Roman" w:eastAsia="Times New Roman" w:hAnsi="Times New Roman" w:cs="Times New Roman"/>
                <w:b/>
                <w:bCs/>
                <w:lang w:val="en-GB" w:eastAsia="lv-LV"/>
              </w:rPr>
              <w:t>ērtējum</w:t>
            </w:r>
            <w:r w:rsidRPr="00E7619A">
              <w:rPr>
                <w:rFonts w:ascii="Times New Roman" w:eastAsia="Times New Roman" w:hAnsi="Times New Roman" w:cs="Times New Roman"/>
                <w:b/>
                <w:bCs/>
                <w:lang w:val="en-GB" w:eastAsia="lv-LV"/>
              </w:rPr>
              <w:t>s</w:t>
            </w:r>
            <w:proofErr w:type="spellEnd"/>
            <w:r w:rsidR="0073583A" w:rsidRPr="00E7619A">
              <w:rPr>
                <w:rFonts w:ascii="Times New Roman" w:eastAsia="Times New Roman" w:hAnsi="Times New Roman" w:cs="Times New Roman"/>
                <w:b/>
                <w:bCs/>
                <w:lang w:val="en-GB" w:eastAsia="lv-LV"/>
              </w:rPr>
              <w:t xml:space="preserve"> </w:t>
            </w:r>
            <w:proofErr w:type="spellStart"/>
            <w:r w:rsidR="0073583A" w:rsidRPr="00E7619A">
              <w:rPr>
                <w:rFonts w:ascii="Times New Roman" w:eastAsia="Times New Roman" w:hAnsi="Times New Roman" w:cs="Times New Roman"/>
                <w:b/>
                <w:bCs/>
                <w:lang w:val="en-GB" w:eastAsia="lv-LV"/>
              </w:rPr>
              <w:t>ballēs</w:t>
            </w:r>
            <w:proofErr w:type="spellEnd"/>
          </w:p>
        </w:tc>
        <w:tc>
          <w:tcPr>
            <w:tcW w:w="2693" w:type="dxa"/>
            <w:vAlign w:val="center"/>
          </w:tcPr>
          <w:p w14:paraId="1332E47C" w14:textId="44E0DF67" w:rsidR="007F1F96" w:rsidRPr="00E7619A" w:rsidRDefault="007F1F96" w:rsidP="00E7619A">
            <w:pPr>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b/>
                <w:bCs/>
                <w:kern w:val="0"/>
                <w:lang w:val="en-GB" w:eastAsia="lv-LV"/>
                <w14:ligatures w14:val="none"/>
              </w:rPr>
              <w:t>Skaidrojums</w:t>
            </w:r>
            <w:proofErr w:type="spellEnd"/>
          </w:p>
        </w:tc>
        <w:tc>
          <w:tcPr>
            <w:tcW w:w="2262" w:type="dxa"/>
            <w:vAlign w:val="center"/>
          </w:tcPr>
          <w:p w14:paraId="22741E9F" w14:textId="1A61453A" w:rsidR="007F1F96" w:rsidRPr="00E7619A" w:rsidRDefault="007F1F96" w:rsidP="00E7619A">
            <w:pPr>
              <w:rPr>
                <w:rFonts w:ascii="Times New Roman Bold" w:eastAsia="Times New Roman" w:hAnsi="Times New Roman Bold" w:cs="Times New Roman"/>
                <w:spacing w:val="-2"/>
                <w:lang w:val="en-GB" w:eastAsia="lv-LV"/>
              </w:rPr>
            </w:pPr>
            <w:proofErr w:type="spellStart"/>
            <w:r w:rsidRPr="00E7619A">
              <w:rPr>
                <w:rFonts w:ascii="Times New Roman Bold" w:eastAsia="Times New Roman" w:hAnsi="Times New Roman Bold" w:cs="Times New Roman"/>
                <w:b/>
                <w:bCs/>
                <w:spacing w:val="-2"/>
                <w:kern w:val="0"/>
                <w:lang w:val="en-GB" w:eastAsia="lv-LV"/>
                <w14:ligatures w14:val="none"/>
              </w:rPr>
              <w:t>Aptuvenā</w:t>
            </w:r>
            <w:proofErr w:type="spellEnd"/>
            <w:r w:rsidRPr="00E7619A">
              <w:rPr>
                <w:rFonts w:ascii="Times New Roman Bold" w:eastAsia="Times New Roman" w:hAnsi="Times New Roman Bold" w:cs="Times New Roman"/>
                <w:b/>
                <w:bCs/>
                <w:spacing w:val="-2"/>
                <w:kern w:val="0"/>
                <w:lang w:val="en-GB" w:eastAsia="lv-LV"/>
                <w14:ligatures w14:val="none"/>
              </w:rPr>
              <w:t xml:space="preserve"> ECTS </w:t>
            </w:r>
            <w:proofErr w:type="spellStart"/>
            <w:r w:rsidR="0073583A" w:rsidRPr="00E7619A">
              <w:rPr>
                <w:rFonts w:ascii="Times New Roman Bold" w:eastAsia="Times New Roman" w:hAnsi="Times New Roman Bold" w:cs="Times New Roman"/>
                <w:b/>
                <w:bCs/>
                <w:spacing w:val="-2"/>
                <w:kern w:val="0"/>
                <w:lang w:val="en-GB" w:eastAsia="lv-LV"/>
                <w14:ligatures w14:val="none"/>
              </w:rPr>
              <w:t>balle</w:t>
            </w:r>
            <w:proofErr w:type="spellEnd"/>
          </w:p>
        </w:tc>
      </w:tr>
      <w:tr w:rsidR="007F1F96" w:rsidRPr="00510CFE" w14:paraId="7039B5A7" w14:textId="77777777" w:rsidTr="00E7619A">
        <w:tc>
          <w:tcPr>
            <w:tcW w:w="1980" w:type="dxa"/>
            <w:vMerge w:val="restart"/>
          </w:tcPr>
          <w:p w14:paraId="11BB7507" w14:textId="3BD64680"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Ļoti</w:t>
            </w:r>
            <w:proofErr w:type="spellEnd"/>
            <w:r w:rsidRPr="00E7619A">
              <w:rPr>
                <w:rFonts w:ascii="Times New Roman" w:eastAsia="Times New Roman" w:hAnsi="Times New Roman" w:cs="Times New Roman"/>
                <w:kern w:val="0"/>
                <w:lang w:val="en-GB" w:eastAsia="lv-LV"/>
                <w14:ligatures w14:val="none"/>
              </w:rPr>
              <w:t xml:space="preserve"> </w:t>
            </w:r>
            <w:proofErr w:type="spellStart"/>
            <w:r w:rsidRPr="00E7619A">
              <w:rPr>
                <w:rFonts w:ascii="Times New Roman" w:eastAsia="Times New Roman" w:hAnsi="Times New Roman" w:cs="Times New Roman"/>
                <w:kern w:val="0"/>
                <w:lang w:val="en-GB" w:eastAsia="lv-LV"/>
                <w14:ligatures w14:val="none"/>
              </w:rPr>
              <w:t>augsts</w:t>
            </w:r>
            <w:proofErr w:type="spellEnd"/>
          </w:p>
        </w:tc>
        <w:tc>
          <w:tcPr>
            <w:tcW w:w="2126" w:type="dxa"/>
          </w:tcPr>
          <w:p w14:paraId="5F853FE5" w14:textId="75DA98A2"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10  </w:t>
            </w:r>
          </w:p>
        </w:tc>
        <w:tc>
          <w:tcPr>
            <w:tcW w:w="2693" w:type="dxa"/>
          </w:tcPr>
          <w:p w14:paraId="15F1106E" w14:textId="3A0F3481"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izcili</w:t>
            </w:r>
            <w:proofErr w:type="spellEnd"/>
          </w:p>
        </w:tc>
        <w:tc>
          <w:tcPr>
            <w:tcW w:w="2262" w:type="dxa"/>
          </w:tcPr>
          <w:p w14:paraId="5C101670" w14:textId="20AE3FF0"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  </w:t>
            </w:r>
          </w:p>
        </w:tc>
      </w:tr>
      <w:tr w:rsidR="007F1F96" w:rsidRPr="00510CFE" w14:paraId="2646D37E" w14:textId="77777777" w:rsidTr="00E7619A">
        <w:tc>
          <w:tcPr>
            <w:tcW w:w="1980" w:type="dxa"/>
            <w:vMerge/>
          </w:tcPr>
          <w:p w14:paraId="70FAC83E" w14:textId="77777777" w:rsidR="007F1F96" w:rsidRPr="00E7619A" w:rsidRDefault="007F1F96" w:rsidP="007F1F96">
            <w:pPr>
              <w:ind w:right="226"/>
              <w:rPr>
                <w:rFonts w:ascii="Times New Roman" w:eastAsia="Times New Roman" w:hAnsi="Times New Roman" w:cs="Times New Roman"/>
                <w:lang w:val="en-GB" w:eastAsia="lv-LV"/>
              </w:rPr>
            </w:pPr>
          </w:p>
        </w:tc>
        <w:tc>
          <w:tcPr>
            <w:tcW w:w="2126" w:type="dxa"/>
          </w:tcPr>
          <w:p w14:paraId="5FE0E709" w14:textId="5E1E6846"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9  </w:t>
            </w:r>
          </w:p>
        </w:tc>
        <w:tc>
          <w:tcPr>
            <w:tcW w:w="2693" w:type="dxa"/>
          </w:tcPr>
          <w:p w14:paraId="520C2F7E" w14:textId="745E0583"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teicami</w:t>
            </w:r>
            <w:proofErr w:type="spellEnd"/>
          </w:p>
        </w:tc>
        <w:tc>
          <w:tcPr>
            <w:tcW w:w="2262" w:type="dxa"/>
          </w:tcPr>
          <w:p w14:paraId="3886CBD7" w14:textId="57D7AE2E"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  </w:t>
            </w:r>
          </w:p>
        </w:tc>
      </w:tr>
      <w:tr w:rsidR="007F1F96" w:rsidRPr="00510CFE" w14:paraId="6273BF9A" w14:textId="77777777" w:rsidTr="00E7619A">
        <w:tc>
          <w:tcPr>
            <w:tcW w:w="1980" w:type="dxa"/>
            <w:vMerge w:val="restart"/>
          </w:tcPr>
          <w:p w14:paraId="062C6131" w14:textId="30EAD410"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Augsts</w:t>
            </w:r>
          </w:p>
        </w:tc>
        <w:tc>
          <w:tcPr>
            <w:tcW w:w="2126" w:type="dxa"/>
          </w:tcPr>
          <w:p w14:paraId="6F995529" w14:textId="4F933526"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8  </w:t>
            </w:r>
          </w:p>
        </w:tc>
        <w:tc>
          <w:tcPr>
            <w:tcW w:w="2693" w:type="dxa"/>
          </w:tcPr>
          <w:p w14:paraId="68650738" w14:textId="56066BD3"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ļoti</w:t>
            </w:r>
            <w:proofErr w:type="spellEnd"/>
            <w:r w:rsidRPr="00E7619A">
              <w:rPr>
                <w:rFonts w:ascii="Times New Roman" w:eastAsia="Times New Roman" w:hAnsi="Times New Roman" w:cs="Times New Roman"/>
                <w:kern w:val="0"/>
                <w:lang w:val="en-GB" w:eastAsia="lv-LV"/>
                <w14:ligatures w14:val="none"/>
              </w:rPr>
              <w:t> </w:t>
            </w:r>
            <w:proofErr w:type="spellStart"/>
            <w:r w:rsidRPr="00E7619A">
              <w:rPr>
                <w:rFonts w:ascii="Times New Roman" w:eastAsia="Times New Roman" w:hAnsi="Times New Roman" w:cs="Times New Roman"/>
                <w:kern w:val="0"/>
                <w:lang w:val="en-GB" w:eastAsia="lv-LV"/>
                <w14:ligatures w14:val="none"/>
              </w:rPr>
              <w:t>labi</w:t>
            </w:r>
            <w:proofErr w:type="spellEnd"/>
          </w:p>
        </w:tc>
        <w:tc>
          <w:tcPr>
            <w:tcW w:w="2262" w:type="dxa"/>
          </w:tcPr>
          <w:p w14:paraId="06D2DCF8" w14:textId="08420C4E"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B  </w:t>
            </w:r>
          </w:p>
        </w:tc>
      </w:tr>
      <w:tr w:rsidR="007F1F96" w:rsidRPr="00510CFE" w14:paraId="00B006C4" w14:textId="77777777" w:rsidTr="00E7619A">
        <w:tc>
          <w:tcPr>
            <w:tcW w:w="1980" w:type="dxa"/>
            <w:vMerge/>
          </w:tcPr>
          <w:p w14:paraId="0D8A68EA" w14:textId="77777777" w:rsidR="007F1F96" w:rsidRPr="00E7619A" w:rsidRDefault="007F1F96" w:rsidP="007F1F96">
            <w:pPr>
              <w:ind w:right="226"/>
              <w:rPr>
                <w:rFonts w:ascii="Times New Roman" w:eastAsia="Times New Roman" w:hAnsi="Times New Roman" w:cs="Times New Roman"/>
                <w:lang w:val="en-GB" w:eastAsia="lv-LV"/>
              </w:rPr>
            </w:pPr>
          </w:p>
        </w:tc>
        <w:tc>
          <w:tcPr>
            <w:tcW w:w="2126" w:type="dxa"/>
          </w:tcPr>
          <w:p w14:paraId="11E7970D" w14:textId="5D6AC5F9"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7  </w:t>
            </w:r>
          </w:p>
        </w:tc>
        <w:tc>
          <w:tcPr>
            <w:tcW w:w="2693" w:type="dxa"/>
          </w:tcPr>
          <w:p w14:paraId="7C9A907B" w14:textId="4F635398"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labi</w:t>
            </w:r>
            <w:proofErr w:type="spellEnd"/>
          </w:p>
        </w:tc>
        <w:tc>
          <w:tcPr>
            <w:tcW w:w="2262" w:type="dxa"/>
          </w:tcPr>
          <w:p w14:paraId="50A5B8D1" w14:textId="68DECDE5"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C  </w:t>
            </w:r>
          </w:p>
        </w:tc>
      </w:tr>
      <w:tr w:rsidR="007F1F96" w:rsidRPr="00510CFE" w14:paraId="285A4E66" w14:textId="77777777" w:rsidTr="00E7619A">
        <w:tc>
          <w:tcPr>
            <w:tcW w:w="1980" w:type="dxa"/>
            <w:vMerge w:val="restart"/>
          </w:tcPr>
          <w:p w14:paraId="6A4AE80E" w14:textId="0EAFA5C6"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Vidējs</w:t>
            </w:r>
            <w:proofErr w:type="spellEnd"/>
          </w:p>
        </w:tc>
        <w:tc>
          <w:tcPr>
            <w:tcW w:w="2126" w:type="dxa"/>
          </w:tcPr>
          <w:p w14:paraId="56B55FF0" w14:textId="6439D31F"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6  </w:t>
            </w:r>
          </w:p>
        </w:tc>
        <w:tc>
          <w:tcPr>
            <w:tcW w:w="2693" w:type="dxa"/>
          </w:tcPr>
          <w:p w14:paraId="072E67E3" w14:textId="308AD52C"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gandrīz</w:t>
            </w:r>
            <w:proofErr w:type="spellEnd"/>
            <w:r w:rsidRPr="00E7619A">
              <w:rPr>
                <w:rFonts w:ascii="Times New Roman" w:eastAsia="Times New Roman" w:hAnsi="Times New Roman" w:cs="Times New Roman"/>
                <w:kern w:val="0"/>
                <w:lang w:val="en-GB" w:eastAsia="lv-LV"/>
                <w14:ligatures w14:val="none"/>
              </w:rPr>
              <w:t> </w:t>
            </w:r>
            <w:proofErr w:type="spellStart"/>
            <w:r w:rsidRPr="00E7619A">
              <w:rPr>
                <w:rFonts w:ascii="Times New Roman" w:eastAsia="Times New Roman" w:hAnsi="Times New Roman" w:cs="Times New Roman"/>
                <w:kern w:val="0"/>
                <w:lang w:val="en-GB" w:eastAsia="lv-LV"/>
                <w14:ligatures w14:val="none"/>
              </w:rPr>
              <w:t>labi</w:t>
            </w:r>
            <w:proofErr w:type="spellEnd"/>
          </w:p>
        </w:tc>
        <w:tc>
          <w:tcPr>
            <w:tcW w:w="2262" w:type="dxa"/>
          </w:tcPr>
          <w:p w14:paraId="1A541FF2" w14:textId="468DC7EC"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D  </w:t>
            </w:r>
          </w:p>
        </w:tc>
      </w:tr>
      <w:tr w:rsidR="007F1F96" w:rsidRPr="00510CFE" w14:paraId="12653B9B" w14:textId="77777777" w:rsidTr="00E7619A">
        <w:tc>
          <w:tcPr>
            <w:tcW w:w="1980" w:type="dxa"/>
            <w:vMerge/>
          </w:tcPr>
          <w:p w14:paraId="2B7E5D79" w14:textId="77777777" w:rsidR="007F1F96" w:rsidRPr="00E7619A" w:rsidRDefault="007F1F96" w:rsidP="007F1F96">
            <w:pPr>
              <w:ind w:right="226"/>
              <w:rPr>
                <w:rFonts w:ascii="Times New Roman" w:eastAsia="Times New Roman" w:hAnsi="Times New Roman" w:cs="Times New Roman"/>
                <w:lang w:val="en-GB" w:eastAsia="lv-LV"/>
              </w:rPr>
            </w:pPr>
          </w:p>
        </w:tc>
        <w:tc>
          <w:tcPr>
            <w:tcW w:w="2126" w:type="dxa"/>
          </w:tcPr>
          <w:p w14:paraId="29D4AA33" w14:textId="19653B29"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5  </w:t>
            </w:r>
          </w:p>
        </w:tc>
        <w:tc>
          <w:tcPr>
            <w:tcW w:w="2693" w:type="dxa"/>
          </w:tcPr>
          <w:p w14:paraId="5E9225B1" w14:textId="5920C27D"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viduvēji</w:t>
            </w:r>
            <w:proofErr w:type="spellEnd"/>
          </w:p>
        </w:tc>
        <w:tc>
          <w:tcPr>
            <w:tcW w:w="2262" w:type="dxa"/>
          </w:tcPr>
          <w:p w14:paraId="27BCD5DD" w14:textId="483B7AA1"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E  </w:t>
            </w:r>
          </w:p>
        </w:tc>
      </w:tr>
      <w:tr w:rsidR="007F1F96" w:rsidRPr="00510CFE" w14:paraId="190009F5" w14:textId="77777777" w:rsidTr="00E7619A">
        <w:tc>
          <w:tcPr>
            <w:tcW w:w="1980" w:type="dxa"/>
            <w:vMerge/>
          </w:tcPr>
          <w:p w14:paraId="50AC6540" w14:textId="77777777" w:rsidR="007F1F96" w:rsidRPr="00E7619A" w:rsidRDefault="007F1F96" w:rsidP="007F1F96">
            <w:pPr>
              <w:ind w:right="226"/>
              <w:rPr>
                <w:rFonts w:ascii="Times New Roman" w:eastAsia="Times New Roman" w:hAnsi="Times New Roman" w:cs="Times New Roman"/>
                <w:lang w:val="en-GB" w:eastAsia="lv-LV"/>
              </w:rPr>
            </w:pPr>
          </w:p>
        </w:tc>
        <w:tc>
          <w:tcPr>
            <w:tcW w:w="2126" w:type="dxa"/>
          </w:tcPr>
          <w:p w14:paraId="00B52E15" w14:textId="5B9B40C6"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4  </w:t>
            </w:r>
          </w:p>
        </w:tc>
        <w:tc>
          <w:tcPr>
            <w:tcW w:w="2693" w:type="dxa"/>
          </w:tcPr>
          <w:p w14:paraId="41B58956" w14:textId="58D21684"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gandrīz</w:t>
            </w:r>
            <w:proofErr w:type="spellEnd"/>
            <w:r w:rsidRPr="00E7619A">
              <w:rPr>
                <w:rFonts w:ascii="Times New Roman" w:eastAsia="Times New Roman" w:hAnsi="Times New Roman" w:cs="Times New Roman"/>
                <w:kern w:val="0"/>
                <w:lang w:val="en-GB" w:eastAsia="lv-LV"/>
                <w14:ligatures w14:val="none"/>
              </w:rPr>
              <w:t> </w:t>
            </w:r>
            <w:proofErr w:type="spellStart"/>
            <w:r w:rsidRPr="00E7619A">
              <w:rPr>
                <w:rFonts w:ascii="Times New Roman" w:eastAsia="Times New Roman" w:hAnsi="Times New Roman" w:cs="Times New Roman"/>
                <w:kern w:val="0"/>
                <w:lang w:val="en-GB" w:eastAsia="lv-LV"/>
                <w14:ligatures w14:val="none"/>
              </w:rPr>
              <w:t>viduvēji</w:t>
            </w:r>
            <w:proofErr w:type="spellEnd"/>
          </w:p>
        </w:tc>
        <w:tc>
          <w:tcPr>
            <w:tcW w:w="2262" w:type="dxa"/>
          </w:tcPr>
          <w:p w14:paraId="6C627A70" w14:textId="2CDC60C9"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E/FX  </w:t>
            </w:r>
          </w:p>
        </w:tc>
      </w:tr>
      <w:tr w:rsidR="007F1F96" w:rsidRPr="00510CFE" w14:paraId="5B02877A" w14:textId="77777777" w:rsidTr="00E7619A">
        <w:tc>
          <w:tcPr>
            <w:tcW w:w="1980" w:type="dxa"/>
          </w:tcPr>
          <w:p w14:paraId="1781A83B" w14:textId="1FE9A3A8"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Zems</w:t>
            </w:r>
            <w:proofErr w:type="spellEnd"/>
          </w:p>
        </w:tc>
        <w:tc>
          <w:tcPr>
            <w:tcW w:w="2126" w:type="dxa"/>
          </w:tcPr>
          <w:p w14:paraId="641FA69D" w14:textId="75F1BE9F" w:rsidR="007F1F96" w:rsidRPr="00E7619A" w:rsidRDefault="007F1F96" w:rsidP="007F1F96">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3–1 </w:t>
            </w:r>
          </w:p>
        </w:tc>
        <w:tc>
          <w:tcPr>
            <w:tcW w:w="2693" w:type="dxa"/>
          </w:tcPr>
          <w:p w14:paraId="2D47C44E" w14:textId="0EB6AF61" w:rsidR="007F1F96" w:rsidRPr="00E7619A" w:rsidRDefault="007F1F96" w:rsidP="007F1F96">
            <w:pPr>
              <w:ind w:right="226"/>
              <w:rPr>
                <w:rFonts w:ascii="Times New Roman" w:eastAsia="Times New Roman" w:hAnsi="Times New Roman" w:cs="Times New Roman"/>
                <w:lang w:val="en-GB" w:eastAsia="lv-LV"/>
              </w:rPr>
            </w:pPr>
            <w:proofErr w:type="spellStart"/>
            <w:r w:rsidRPr="00E7619A">
              <w:rPr>
                <w:rFonts w:ascii="Times New Roman" w:eastAsia="Times New Roman" w:hAnsi="Times New Roman" w:cs="Times New Roman"/>
                <w:kern w:val="0"/>
                <w:lang w:val="en-GB" w:eastAsia="lv-LV"/>
                <w14:ligatures w14:val="none"/>
              </w:rPr>
              <w:t>negatīvs</w:t>
            </w:r>
            <w:proofErr w:type="spellEnd"/>
            <w:r w:rsidRPr="00E7619A">
              <w:rPr>
                <w:rFonts w:ascii="Times New Roman" w:eastAsia="Times New Roman" w:hAnsi="Times New Roman" w:cs="Times New Roman"/>
                <w:kern w:val="0"/>
                <w:lang w:val="en-GB" w:eastAsia="lv-LV"/>
                <w14:ligatures w14:val="none"/>
              </w:rPr>
              <w:t> </w:t>
            </w:r>
            <w:proofErr w:type="spellStart"/>
            <w:r w:rsidRPr="00E7619A">
              <w:rPr>
                <w:rFonts w:ascii="Times New Roman" w:eastAsia="Times New Roman" w:hAnsi="Times New Roman" w:cs="Times New Roman"/>
                <w:kern w:val="0"/>
                <w:lang w:val="en-GB" w:eastAsia="lv-LV"/>
                <w14:ligatures w14:val="none"/>
              </w:rPr>
              <w:t>vērtējums</w:t>
            </w:r>
            <w:proofErr w:type="spellEnd"/>
          </w:p>
        </w:tc>
        <w:tc>
          <w:tcPr>
            <w:tcW w:w="2262" w:type="dxa"/>
          </w:tcPr>
          <w:p w14:paraId="3542B410" w14:textId="0B143FF8" w:rsidR="007F1F96" w:rsidRPr="00E7619A" w:rsidRDefault="007F1F96" w:rsidP="007F1F96">
            <w:pPr>
              <w:ind w:right="226"/>
              <w:rPr>
                <w:rFonts w:ascii="Times New Roman" w:eastAsia="Times New Roman" w:hAnsi="Times New Roman" w:cs="Times New Roman"/>
                <w:kern w:val="0"/>
                <w:lang w:val="en-GB" w:eastAsia="lv-LV"/>
                <w14:ligatures w14:val="none"/>
              </w:rPr>
            </w:pPr>
            <w:r w:rsidRPr="00E7619A">
              <w:rPr>
                <w:rFonts w:ascii="Times New Roman" w:eastAsia="Times New Roman" w:hAnsi="Times New Roman" w:cs="Times New Roman"/>
                <w:kern w:val="0"/>
                <w:lang w:val="en-GB" w:eastAsia="lv-LV"/>
                <w14:ligatures w14:val="none"/>
              </w:rPr>
              <w:t>Fail  </w:t>
            </w:r>
          </w:p>
        </w:tc>
      </w:tr>
    </w:tbl>
    <w:p w14:paraId="7438BAA8" w14:textId="77777777" w:rsidR="003B063F" w:rsidRPr="00E7619A" w:rsidRDefault="003B063F" w:rsidP="00E7619A">
      <w:pPr>
        <w:spacing w:after="0" w:line="240" w:lineRule="auto"/>
        <w:jc w:val="both"/>
        <w:rPr>
          <w:rFonts w:ascii="Times New Roman" w:eastAsia="Times New Roman" w:hAnsi="Times New Roman" w:cs="Times New Roman"/>
          <w:color w:val="000000" w:themeColor="text1"/>
          <w:sz w:val="24"/>
          <w:szCs w:val="24"/>
          <w:lang w:val="en-GB"/>
        </w:rPr>
      </w:pPr>
    </w:p>
    <w:p w14:paraId="71D3BA9A" w14:textId="562ADDA2" w:rsidR="44A71C15" w:rsidRPr="00E7619A" w:rsidRDefault="0073583A" w:rsidP="00E7619A">
      <w:pPr>
        <w:spacing w:after="0" w:line="240" w:lineRule="auto"/>
        <w:ind w:left="-57" w:right="-57"/>
        <w:jc w:val="center"/>
        <w:rPr>
          <w:rFonts w:ascii="Times New Roman Bold" w:eastAsia="Times New Roman" w:hAnsi="Times New Roman Bold" w:cs="Times New Roman"/>
          <w:b/>
          <w:bCs/>
          <w:color w:val="000000" w:themeColor="text1"/>
          <w:sz w:val="28"/>
          <w:szCs w:val="28"/>
          <w:lang w:val="en-GB"/>
        </w:rPr>
      </w:pPr>
      <w:r w:rsidRPr="00E7619A">
        <w:rPr>
          <w:rFonts w:ascii="Times New Roman Bold" w:eastAsia="Times New Roman" w:hAnsi="Times New Roman Bold" w:cs="Times New Roman"/>
          <w:b/>
          <w:bCs/>
          <w:color w:val="000000" w:themeColor="text1"/>
          <w:sz w:val="28"/>
          <w:szCs w:val="28"/>
          <w:lang w:val="en-GB"/>
        </w:rPr>
        <w:t xml:space="preserve">General </w:t>
      </w:r>
      <w:r w:rsidR="009F2212">
        <w:rPr>
          <w:rFonts w:ascii="Times New Roman Bold" w:eastAsia="Times New Roman" w:hAnsi="Times New Roman Bold" w:cs="Times New Roman"/>
          <w:b/>
          <w:bCs/>
          <w:color w:val="000000" w:themeColor="text1"/>
          <w:sz w:val="28"/>
          <w:szCs w:val="28"/>
          <w:lang w:val="en-GB"/>
        </w:rPr>
        <w:t>I</w:t>
      </w:r>
      <w:r w:rsidRPr="00E7619A">
        <w:rPr>
          <w:rFonts w:ascii="Times New Roman Bold" w:eastAsia="Times New Roman" w:hAnsi="Times New Roman Bold" w:cs="Times New Roman"/>
          <w:b/>
          <w:bCs/>
          <w:color w:val="000000" w:themeColor="text1"/>
          <w:sz w:val="28"/>
          <w:szCs w:val="28"/>
          <w:lang w:val="en-GB"/>
        </w:rPr>
        <w:t xml:space="preserve">nformation about </w:t>
      </w:r>
      <w:r w:rsidR="00B920D8" w:rsidRPr="00510CFE">
        <w:rPr>
          <w:rFonts w:ascii="Times New Roman Bold" w:eastAsia="Times New Roman" w:hAnsi="Times New Roman Bold" w:cs="Times New Roman"/>
          <w:b/>
          <w:bCs/>
          <w:color w:val="000000" w:themeColor="text1"/>
          <w:sz w:val="28"/>
          <w:szCs w:val="28"/>
          <w:lang w:val="en-GB"/>
        </w:rPr>
        <w:br/>
      </w:r>
      <w:r w:rsidRPr="00E7619A">
        <w:rPr>
          <w:rFonts w:ascii="Times New Roman Bold" w:eastAsia="Times New Roman" w:hAnsi="Times New Roman Bold" w:cs="Times New Roman"/>
          <w:b/>
          <w:bCs/>
          <w:color w:val="000000" w:themeColor="text1"/>
          <w:sz w:val="28"/>
          <w:szCs w:val="28"/>
          <w:lang w:val="en-GB"/>
        </w:rPr>
        <w:t xml:space="preserve">the Latvian </w:t>
      </w:r>
      <w:r w:rsidR="00A42CCC" w:rsidRPr="00E7619A">
        <w:rPr>
          <w:rFonts w:ascii="Times New Roman Bold" w:eastAsia="Times New Roman" w:hAnsi="Times New Roman Bold" w:cs="Times New Roman"/>
          <w:b/>
          <w:bCs/>
          <w:color w:val="000000" w:themeColor="text1"/>
          <w:sz w:val="28"/>
          <w:szCs w:val="28"/>
          <w:lang w:val="en-GB"/>
        </w:rPr>
        <w:t xml:space="preserve">Basic </w:t>
      </w:r>
      <w:r w:rsidRPr="00E7619A">
        <w:rPr>
          <w:rFonts w:ascii="Times New Roman Bold" w:eastAsia="Times New Roman" w:hAnsi="Times New Roman Bold" w:cs="Times New Roman"/>
          <w:b/>
          <w:bCs/>
          <w:color w:val="000000" w:themeColor="text1"/>
          <w:sz w:val="28"/>
          <w:szCs w:val="28"/>
          <w:lang w:val="en-GB"/>
        </w:rPr>
        <w:t xml:space="preserve">and </w:t>
      </w:r>
      <w:r w:rsidR="00A42CCC" w:rsidRPr="00E7619A">
        <w:rPr>
          <w:rFonts w:ascii="Times New Roman Bold" w:eastAsia="Times New Roman" w:hAnsi="Times New Roman Bold" w:cs="Times New Roman"/>
          <w:b/>
          <w:bCs/>
          <w:color w:val="000000" w:themeColor="text1"/>
          <w:sz w:val="28"/>
          <w:szCs w:val="28"/>
          <w:lang w:val="en-GB"/>
        </w:rPr>
        <w:t>Secondary Education System</w:t>
      </w:r>
    </w:p>
    <w:p w14:paraId="55138386" w14:textId="77777777" w:rsidR="003B063F" w:rsidRPr="00E7619A" w:rsidRDefault="003B063F" w:rsidP="00E7619A">
      <w:pPr>
        <w:spacing w:after="0" w:line="240" w:lineRule="auto"/>
        <w:jc w:val="both"/>
        <w:rPr>
          <w:rFonts w:ascii="Times New Roman" w:eastAsia="Times New Roman" w:hAnsi="Times New Roman" w:cs="Times New Roman"/>
          <w:color w:val="000000" w:themeColor="text1"/>
          <w:lang w:val="en-GB"/>
        </w:rPr>
      </w:pPr>
    </w:p>
    <w:tbl>
      <w:tblPr>
        <w:tblStyle w:val="TableGrid"/>
        <w:tblW w:w="0" w:type="auto"/>
        <w:tblCellMar>
          <w:left w:w="57" w:type="dxa"/>
          <w:right w:w="57" w:type="dxa"/>
        </w:tblCellMar>
        <w:tblLook w:val="04A0" w:firstRow="1" w:lastRow="0" w:firstColumn="1" w:lastColumn="0" w:noHBand="0" w:noVBand="1"/>
      </w:tblPr>
      <w:tblGrid>
        <w:gridCol w:w="9061"/>
      </w:tblGrid>
      <w:tr w:rsidR="0073583A" w:rsidRPr="00DC23BB" w14:paraId="44A1BE41" w14:textId="77777777" w:rsidTr="00E7619A">
        <w:tc>
          <w:tcPr>
            <w:tcW w:w="9061" w:type="dxa"/>
          </w:tcPr>
          <w:p w14:paraId="724E65BB" w14:textId="3E6B1C7F" w:rsidR="0073583A" w:rsidRPr="00E7619A" w:rsidRDefault="00D928F8" w:rsidP="00E7619A">
            <w:pPr>
              <w:spacing w:before="20" w:after="20"/>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color w:val="000000" w:themeColor="text1"/>
                <w:lang w:val="en-GB"/>
              </w:rPr>
              <w:t>General b</w:t>
            </w:r>
            <w:r w:rsidR="0073583A" w:rsidRPr="00E7619A">
              <w:rPr>
                <w:rFonts w:ascii="Times New Roman" w:eastAsia="Times New Roman" w:hAnsi="Times New Roman" w:cs="Times New Roman"/>
                <w:b/>
                <w:bCs/>
                <w:color w:val="000000" w:themeColor="text1"/>
                <w:lang w:val="en-GB"/>
              </w:rPr>
              <w:t xml:space="preserve">asic education (9 </w:t>
            </w:r>
            <w:r w:rsidR="00A42CCC" w:rsidRPr="00E7619A">
              <w:rPr>
                <w:rFonts w:ascii="Times New Roman" w:eastAsia="Times New Roman" w:hAnsi="Times New Roman" w:cs="Times New Roman"/>
                <w:b/>
                <w:bCs/>
                <w:color w:val="000000" w:themeColor="text1"/>
                <w:lang w:val="en-GB"/>
              </w:rPr>
              <w:t>school years</w:t>
            </w:r>
            <w:r w:rsidR="0073583A" w:rsidRPr="00E7619A">
              <w:rPr>
                <w:rFonts w:ascii="Times New Roman" w:eastAsia="Times New Roman" w:hAnsi="Times New Roman" w:cs="Times New Roman"/>
                <w:b/>
                <w:bCs/>
                <w:color w:val="000000" w:themeColor="text1"/>
                <w:lang w:val="en-GB"/>
              </w:rPr>
              <w:t>)</w:t>
            </w:r>
          </w:p>
        </w:tc>
      </w:tr>
      <w:tr w:rsidR="0073583A" w:rsidRPr="00DC23BB" w14:paraId="5B4639B5" w14:textId="77777777" w:rsidTr="00E7619A">
        <w:tc>
          <w:tcPr>
            <w:tcW w:w="9061" w:type="dxa"/>
          </w:tcPr>
          <w:p w14:paraId="0C0C9F41" w14:textId="0D3760E7" w:rsidR="0073583A" w:rsidRPr="00E7619A" w:rsidRDefault="00D928F8"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General b</w:t>
            </w:r>
            <w:r w:rsidR="0073583A" w:rsidRPr="00DC23BB">
              <w:rPr>
                <w:rFonts w:ascii="Times New Roman" w:eastAsia="Times New Roman" w:hAnsi="Times New Roman" w:cs="Times New Roman"/>
                <w:color w:val="000000" w:themeColor="text1"/>
                <w:lang w:val="en-GB"/>
              </w:rPr>
              <w:t>asic education is the level of education at which preparation for secondary education or for professional activity takes place, the basic knowledge and skills necessary for life in society and individual</w:t>
            </w:r>
            <w:r w:rsidR="009F2212" w:rsidRPr="00DC23BB">
              <w:rPr>
                <w:rFonts w:ascii="Times New Roman" w:eastAsia="Times New Roman" w:hAnsi="Times New Roman" w:cs="Times New Roman"/>
                <w:color w:val="000000" w:themeColor="text1"/>
                <w:lang w:val="en-GB"/>
              </w:rPr>
              <w:t xml:space="preserve">’s personal </w:t>
            </w:r>
            <w:r w:rsidR="0073583A" w:rsidRPr="00DC23BB">
              <w:rPr>
                <w:rFonts w:ascii="Times New Roman" w:eastAsia="Times New Roman" w:hAnsi="Times New Roman" w:cs="Times New Roman"/>
                <w:color w:val="000000" w:themeColor="text1"/>
                <w:lang w:val="en-GB"/>
              </w:rPr>
              <w:t xml:space="preserve">life are acquired, and value-orientation and involvement in public life </w:t>
            </w:r>
            <w:r w:rsidR="003431E0" w:rsidRPr="00DC23BB">
              <w:rPr>
                <w:rFonts w:ascii="Times New Roman" w:eastAsia="Times New Roman" w:hAnsi="Times New Roman" w:cs="Times New Roman"/>
                <w:color w:val="000000" w:themeColor="text1"/>
                <w:lang w:val="en-GB"/>
              </w:rPr>
              <w:t xml:space="preserve">are </w:t>
            </w:r>
            <w:r w:rsidR="0073583A" w:rsidRPr="00DC23BB">
              <w:rPr>
                <w:rFonts w:ascii="Times New Roman" w:eastAsia="Times New Roman" w:hAnsi="Times New Roman" w:cs="Times New Roman"/>
                <w:color w:val="000000" w:themeColor="text1"/>
                <w:lang w:val="en-GB"/>
              </w:rPr>
              <w:t xml:space="preserve"> developed</w:t>
            </w:r>
          </w:p>
        </w:tc>
      </w:tr>
    </w:tbl>
    <w:p w14:paraId="487AC9A7" w14:textId="77777777" w:rsidR="006A3150" w:rsidRPr="00E7619A" w:rsidRDefault="006A3150" w:rsidP="006A3150">
      <w:pPr>
        <w:spacing w:after="0" w:line="240" w:lineRule="auto"/>
        <w:jc w:val="both"/>
        <w:rPr>
          <w:rFonts w:ascii="Times New Roman" w:eastAsia="Times New Roman" w:hAnsi="Times New Roman" w:cs="Times New Roman"/>
          <w:color w:val="000000" w:themeColor="text1"/>
          <w:sz w:val="20"/>
          <w:szCs w:val="20"/>
          <w:lang w:val="en-GB"/>
        </w:rPr>
      </w:pPr>
    </w:p>
    <w:tbl>
      <w:tblPr>
        <w:tblStyle w:val="TableGrid"/>
        <w:tblW w:w="0" w:type="auto"/>
        <w:tblCellMar>
          <w:left w:w="57" w:type="dxa"/>
          <w:right w:w="57" w:type="dxa"/>
        </w:tblCellMar>
        <w:tblLook w:val="04A0" w:firstRow="1" w:lastRow="0" w:firstColumn="1" w:lastColumn="0" w:noHBand="0" w:noVBand="1"/>
      </w:tblPr>
      <w:tblGrid>
        <w:gridCol w:w="2405"/>
        <w:gridCol w:w="6656"/>
      </w:tblGrid>
      <w:tr w:rsidR="006A3150" w:rsidRPr="00DC23BB" w14:paraId="384C309B" w14:textId="77777777" w:rsidTr="00E7619A">
        <w:tc>
          <w:tcPr>
            <w:tcW w:w="2405" w:type="dxa"/>
            <w:vMerge w:val="restart"/>
          </w:tcPr>
          <w:p w14:paraId="2996EEA6" w14:textId="502FF4A1" w:rsidR="006A3150" w:rsidRPr="00E7619A" w:rsidRDefault="0073583A" w:rsidP="0073583A">
            <w:pPr>
              <w:rPr>
                <w:rFonts w:ascii="Times New Roman" w:eastAsia="Times New Roman" w:hAnsi="Times New Roman" w:cs="Times New Roman"/>
                <w:color w:val="000000" w:themeColor="text1"/>
                <w:lang w:val="en-GB"/>
              </w:rPr>
            </w:pPr>
            <w:r w:rsidRPr="00DC23BB">
              <w:rPr>
                <w:rFonts w:ascii="Times New Roman" w:eastAsia="Times New Roman" w:hAnsi="Times New Roman" w:cs="Times New Roman"/>
                <w:b/>
                <w:bCs/>
                <w:color w:val="000000" w:themeColor="text1"/>
                <w:lang w:val="en-GB"/>
              </w:rPr>
              <w:t xml:space="preserve">Documents certifying the </w:t>
            </w:r>
            <w:r w:rsidR="00C07A94" w:rsidRPr="00DC23BB">
              <w:rPr>
                <w:rFonts w:ascii="Times New Roman" w:eastAsia="Times New Roman" w:hAnsi="Times New Roman" w:cs="Times New Roman"/>
                <w:b/>
                <w:bCs/>
                <w:color w:val="000000" w:themeColor="text1"/>
                <w:lang w:val="en-GB"/>
              </w:rPr>
              <w:t>completion of general basic education programme</w:t>
            </w:r>
          </w:p>
        </w:tc>
        <w:tc>
          <w:tcPr>
            <w:tcW w:w="6656" w:type="dxa"/>
          </w:tcPr>
          <w:p w14:paraId="1E4E2E1F" w14:textId="208D3CDC" w:rsidR="006A3150"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 xml:space="preserve">Certificate of </w:t>
            </w:r>
            <w:r w:rsidR="00021481" w:rsidRPr="00DC23BB">
              <w:rPr>
                <w:rFonts w:ascii="Times New Roman" w:eastAsia="Times New Roman" w:hAnsi="Times New Roman" w:cs="Times New Roman"/>
                <w:color w:val="000000" w:themeColor="text1"/>
                <w:lang w:val="en-GB"/>
              </w:rPr>
              <w:t xml:space="preserve">general </w:t>
            </w:r>
            <w:r w:rsidRPr="00DC23BB">
              <w:rPr>
                <w:rFonts w:ascii="Times New Roman" w:eastAsia="Times New Roman" w:hAnsi="Times New Roman" w:cs="Times New Roman"/>
                <w:color w:val="000000" w:themeColor="text1"/>
                <w:lang w:val="en-GB"/>
              </w:rPr>
              <w:t>basic education</w:t>
            </w:r>
          </w:p>
        </w:tc>
      </w:tr>
      <w:tr w:rsidR="006A3150" w:rsidRPr="00DC23BB" w14:paraId="2FB1C8F1" w14:textId="77777777" w:rsidTr="00E7619A">
        <w:tc>
          <w:tcPr>
            <w:tcW w:w="2405" w:type="dxa"/>
            <w:vMerge/>
          </w:tcPr>
          <w:p w14:paraId="5DF17FE0" w14:textId="77777777" w:rsidR="006A3150" w:rsidRPr="00E7619A" w:rsidRDefault="006A3150"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14C39EDA" w14:textId="2D1CD832" w:rsidR="006A3150" w:rsidRPr="00E7619A" w:rsidRDefault="0073583A" w:rsidP="00E7619A">
            <w:pPr>
              <w:rPr>
                <w:rFonts w:ascii="Times New Roman" w:eastAsia="Times New Roman" w:hAnsi="Times New Roman" w:cs="Times New Roman"/>
                <w:color w:val="000000"/>
                <w:kern w:val="0"/>
                <w:lang w:val="en-GB" w:eastAsia="lv-LV"/>
                <w14:ligatures w14:val="none"/>
              </w:rPr>
            </w:pPr>
            <w:r w:rsidRPr="00DC23BB">
              <w:rPr>
                <w:rFonts w:ascii="Times New Roman" w:eastAsia="Times New Roman" w:hAnsi="Times New Roman" w:cs="Times New Roman"/>
                <w:color w:val="000000" w:themeColor="text1"/>
                <w:lang w:val="en-GB"/>
              </w:rPr>
              <w:t xml:space="preserve">Appendix to the </w:t>
            </w:r>
            <w:r w:rsidR="00FD75C7" w:rsidRPr="00DC23BB">
              <w:rPr>
                <w:rFonts w:ascii="Times New Roman" w:eastAsia="Times New Roman" w:hAnsi="Times New Roman" w:cs="Times New Roman"/>
                <w:color w:val="000000" w:themeColor="text1"/>
                <w:lang w:val="en-GB"/>
              </w:rPr>
              <w:t xml:space="preserve">certificate </w:t>
            </w:r>
            <w:r w:rsidRPr="00DC23BB">
              <w:rPr>
                <w:rFonts w:ascii="Times New Roman" w:eastAsia="Times New Roman" w:hAnsi="Times New Roman" w:cs="Times New Roman"/>
                <w:color w:val="000000" w:themeColor="text1"/>
                <w:lang w:val="en-GB"/>
              </w:rPr>
              <w:t xml:space="preserve">of </w:t>
            </w:r>
            <w:r w:rsidR="00FD75C7" w:rsidRPr="00DC23BB">
              <w:rPr>
                <w:rFonts w:ascii="Times New Roman" w:eastAsia="Times New Roman" w:hAnsi="Times New Roman" w:cs="Times New Roman"/>
                <w:color w:val="000000" w:themeColor="text1"/>
                <w:lang w:val="en-GB"/>
              </w:rPr>
              <w:t xml:space="preserve">general basic education </w:t>
            </w:r>
            <w:r w:rsidR="003471E8" w:rsidRPr="00E7619A">
              <w:rPr>
                <w:rFonts w:ascii="Times New Roman" w:eastAsia="Times New Roman" w:hAnsi="Times New Roman" w:cs="Times New Roman"/>
                <w:color w:val="000000" w:themeColor="text1"/>
                <w:lang w:val="en-GB"/>
              </w:rPr>
              <w:t>–</w:t>
            </w:r>
            <w:r w:rsidRPr="00DC23BB">
              <w:rPr>
                <w:rFonts w:ascii="Times New Roman" w:eastAsia="Times New Roman" w:hAnsi="Times New Roman" w:cs="Times New Roman"/>
                <w:color w:val="000000" w:themeColor="text1"/>
                <w:lang w:val="en-GB"/>
              </w:rPr>
              <w:t xml:space="preserve"> </w:t>
            </w:r>
            <w:r w:rsidR="00A138F3" w:rsidRPr="00DC23BB">
              <w:rPr>
                <w:rFonts w:ascii="Times New Roman" w:eastAsia="Times New Roman" w:hAnsi="Times New Roman" w:cs="Times New Roman"/>
                <w:color w:val="000000" w:themeColor="text1"/>
                <w:lang w:val="en-GB"/>
              </w:rPr>
              <w:t>r</w:t>
            </w:r>
            <w:r w:rsidRPr="00DC23BB">
              <w:rPr>
                <w:rFonts w:ascii="Times New Roman" w:eastAsia="Times New Roman" w:hAnsi="Times New Roman" w:cs="Times New Roman"/>
                <w:color w:val="000000" w:themeColor="text1"/>
                <w:lang w:val="en-GB"/>
              </w:rPr>
              <w:t xml:space="preserve">eport card. </w:t>
            </w:r>
            <w:r w:rsidR="00AE43FB" w:rsidRPr="00DC23BB">
              <w:rPr>
                <w:rFonts w:ascii="Times New Roman" w:eastAsia="Times New Roman" w:hAnsi="Times New Roman" w:cs="Times New Roman"/>
                <w:color w:val="000000" w:themeColor="text1"/>
                <w:lang w:val="en-GB"/>
              </w:rPr>
              <w:t>Assessment</w:t>
            </w:r>
            <w:r w:rsidR="00DC23BB">
              <w:rPr>
                <w:rFonts w:ascii="Times New Roman" w:eastAsia="Times New Roman" w:hAnsi="Times New Roman" w:cs="Times New Roman"/>
                <w:color w:val="000000" w:themeColor="text1"/>
                <w:lang w:val="en-GB"/>
              </w:rPr>
              <w:t xml:space="preserve"> </w:t>
            </w:r>
            <w:r w:rsidRPr="00DC23BB">
              <w:rPr>
                <w:rFonts w:ascii="Times New Roman" w:eastAsia="Times New Roman" w:hAnsi="Times New Roman" w:cs="Times New Roman"/>
                <w:color w:val="000000" w:themeColor="text1"/>
                <w:lang w:val="en-GB"/>
              </w:rPr>
              <w:t xml:space="preserve">expressed as </w:t>
            </w:r>
            <w:r w:rsidR="00A533B2" w:rsidRPr="00DC23BB">
              <w:rPr>
                <w:rFonts w:ascii="Times New Roman" w:eastAsia="Times New Roman" w:hAnsi="Times New Roman" w:cs="Times New Roman"/>
                <w:color w:val="000000" w:themeColor="text1"/>
                <w:lang w:val="en-GB"/>
              </w:rPr>
              <w:t>marks</w:t>
            </w:r>
            <w:r w:rsidRPr="00DC23BB">
              <w:rPr>
                <w:rFonts w:ascii="Times New Roman" w:eastAsia="Times New Roman" w:hAnsi="Times New Roman" w:cs="Times New Roman"/>
                <w:color w:val="000000" w:themeColor="text1"/>
                <w:lang w:val="en-GB"/>
              </w:rPr>
              <w:t>(1</w:t>
            </w:r>
            <w:r w:rsidR="006C6384" w:rsidRPr="00E7619A">
              <w:rPr>
                <w:rFonts w:ascii="Times New Roman" w:eastAsia="Times New Roman" w:hAnsi="Times New Roman" w:cs="Times New Roman"/>
                <w:color w:val="000000" w:themeColor="text1"/>
                <w:lang w:val="en-GB"/>
              </w:rPr>
              <w:t>–</w:t>
            </w:r>
            <w:r w:rsidRPr="00DC23BB">
              <w:rPr>
                <w:rFonts w:ascii="Times New Roman" w:eastAsia="Times New Roman" w:hAnsi="Times New Roman" w:cs="Times New Roman"/>
                <w:color w:val="000000" w:themeColor="text1"/>
                <w:lang w:val="en-GB"/>
              </w:rPr>
              <w:t>10)</w:t>
            </w:r>
          </w:p>
        </w:tc>
      </w:tr>
      <w:tr w:rsidR="006A3150" w:rsidRPr="00DC23BB" w14:paraId="0C0E4E85" w14:textId="77777777" w:rsidTr="00E7619A">
        <w:tc>
          <w:tcPr>
            <w:tcW w:w="2405" w:type="dxa"/>
            <w:vMerge/>
          </w:tcPr>
          <w:p w14:paraId="5276A4C9" w14:textId="77777777" w:rsidR="006A3150" w:rsidRPr="00E7619A" w:rsidRDefault="006A3150"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2C9C87B1" w14:textId="53A1BEED" w:rsidR="006A3150"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 xml:space="preserve">Certificate of basic education if the </w:t>
            </w:r>
            <w:r w:rsidR="00D92D11" w:rsidRPr="00DC23BB">
              <w:rPr>
                <w:rFonts w:ascii="Times New Roman" w:eastAsia="Times New Roman" w:hAnsi="Times New Roman" w:cs="Times New Roman"/>
                <w:color w:val="000000" w:themeColor="text1"/>
                <w:lang w:val="en-GB"/>
              </w:rPr>
              <w:t>S</w:t>
            </w:r>
            <w:r w:rsidRPr="00DC23BB">
              <w:rPr>
                <w:rFonts w:ascii="Times New Roman" w:eastAsia="Times New Roman" w:hAnsi="Times New Roman" w:cs="Times New Roman"/>
                <w:color w:val="000000" w:themeColor="text1"/>
                <w:lang w:val="en-GB"/>
              </w:rPr>
              <w:t>tate examination</w:t>
            </w:r>
            <w:r w:rsidR="00132C99" w:rsidRPr="00DC23BB">
              <w:rPr>
                <w:rFonts w:ascii="Times New Roman" w:eastAsia="Times New Roman" w:hAnsi="Times New Roman" w:cs="Times New Roman"/>
                <w:color w:val="000000" w:themeColor="text1"/>
                <w:lang w:val="en-GB"/>
              </w:rPr>
              <w:t xml:space="preserve">, </w:t>
            </w:r>
            <w:r w:rsidR="00D928F8" w:rsidRPr="00DC23BB">
              <w:rPr>
                <w:rFonts w:ascii="Times New Roman" w:eastAsia="Times New Roman" w:hAnsi="Times New Roman" w:cs="Times New Roman"/>
                <w:color w:val="000000" w:themeColor="text1"/>
                <w:lang w:val="en-GB"/>
              </w:rPr>
              <w:t>i.e., the</w:t>
            </w:r>
            <w:r w:rsidRPr="00DC23BB">
              <w:rPr>
                <w:rFonts w:ascii="Times New Roman" w:eastAsia="Times New Roman" w:hAnsi="Times New Roman" w:cs="Times New Roman"/>
                <w:color w:val="000000" w:themeColor="text1"/>
                <w:lang w:val="en-GB"/>
              </w:rPr>
              <w:t xml:space="preserve"> centralized exam</w:t>
            </w:r>
            <w:r w:rsidR="00B938FD" w:rsidRPr="00DC23BB">
              <w:rPr>
                <w:rFonts w:ascii="Times New Roman" w:eastAsia="Times New Roman" w:hAnsi="Times New Roman" w:cs="Times New Roman"/>
                <w:color w:val="000000" w:themeColor="text1"/>
                <w:lang w:val="en-GB"/>
              </w:rPr>
              <w:t>ination</w:t>
            </w:r>
            <w:r w:rsidR="00132C99" w:rsidRPr="00DC23BB">
              <w:rPr>
                <w:rFonts w:ascii="Times New Roman" w:eastAsia="Times New Roman" w:hAnsi="Times New Roman" w:cs="Times New Roman"/>
                <w:color w:val="000000" w:themeColor="text1"/>
                <w:lang w:val="en-GB"/>
              </w:rPr>
              <w:t>,</w:t>
            </w:r>
            <w:r w:rsidRPr="00DC23BB">
              <w:rPr>
                <w:rFonts w:ascii="Times New Roman" w:eastAsia="Times New Roman" w:hAnsi="Times New Roman" w:cs="Times New Roman"/>
                <w:color w:val="000000" w:themeColor="text1"/>
                <w:lang w:val="en-GB"/>
              </w:rPr>
              <w:t xml:space="preserve"> is passed. Results</w:t>
            </w:r>
            <w:r w:rsidR="00DC23BB">
              <w:rPr>
                <w:rFonts w:ascii="Times New Roman" w:eastAsia="Times New Roman" w:hAnsi="Times New Roman" w:cs="Times New Roman"/>
                <w:color w:val="000000" w:themeColor="text1"/>
                <w:lang w:val="en-GB"/>
              </w:rPr>
              <w:t xml:space="preserve"> </w:t>
            </w:r>
            <w:r w:rsidRPr="00DC23BB">
              <w:rPr>
                <w:rFonts w:ascii="Times New Roman" w:eastAsia="Times New Roman" w:hAnsi="Times New Roman" w:cs="Times New Roman"/>
                <w:color w:val="000000" w:themeColor="text1"/>
                <w:lang w:val="en-GB"/>
              </w:rPr>
              <w:t>expressed as </w:t>
            </w:r>
            <w:r w:rsidR="003431E0" w:rsidRPr="00DC23BB">
              <w:rPr>
                <w:rFonts w:ascii="Times New Roman" w:eastAsia="Times New Roman" w:hAnsi="Times New Roman" w:cs="Times New Roman"/>
                <w:color w:val="000000" w:themeColor="text1"/>
                <w:lang w:val="en-GB"/>
              </w:rPr>
              <w:t xml:space="preserve">a </w:t>
            </w:r>
            <w:r w:rsidRPr="00DC23BB">
              <w:rPr>
                <w:rFonts w:ascii="Times New Roman" w:eastAsia="Times New Roman" w:hAnsi="Times New Roman" w:cs="Times New Roman"/>
                <w:color w:val="000000" w:themeColor="text1"/>
                <w:lang w:val="en-GB"/>
              </w:rPr>
              <w:t>percentage (</w:t>
            </w:r>
            <w:r w:rsidR="00AD2446" w:rsidRPr="00DC23BB">
              <w:rPr>
                <w:rFonts w:ascii="Times New Roman" w:eastAsia="Times New Roman" w:hAnsi="Times New Roman" w:cs="Times New Roman"/>
                <w:color w:val="000000" w:themeColor="text1"/>
                <w:lang w:val="en-GB"/>
              </w:rPr>
              <w:t>0</w:t>
            </w:r>
            <w:r w:rsidR="00A4704F" w:rsidRPr="00E7619A">
              <w:rPr>
                <w:rFonts w:ascii="Times New Roman" w:eastAsia="Times New Roman" w:hAnsi="Times New Roman" w:cs="Times New Roman"/>
                <w:color w:val="000000" w:themeColor="text1"/>
                <w:lang w:val="en-GB"/>
              </w:rPr>
              <w:t>–</w:t>
            </w:r>
            <w:r w:rsidRPr="00DC23BB">
              <w:rPr>
                <w:rFonts w:ascii="Times New Roman" w:eastAsia="Times New Roman" w:hAnsi="Times New Roman" w:cs="Times New Roman"/>
                <w:color w:val="000000" w:themeColor="text1"/>
                <w:lang w:val="en-GB"/>
              </w:rPr>
              <w:t>100</w:t>
            </w:r>
            <w:r w:rsidR="00A4704F" w:rsidRPr="00DC23BB">
              <w:rPr>
                <w:rFonts w:ascii="Times New Roman" w:eastAsia="Times New Roman" w:hAnsi="Times New Roman" w:cs="Times New Roman"/>
                <w:color w:val="000000" w:themeColor="text1"/>
                <w:lang w:val="en-GB"/>
              </w:rPr>
              <w:t> </w:t>
            </w:r>
            <w:r w:rsidRPr="00DC23BB">
              <w:rPr>
                <w:rFonts w:ascii="Times New Roman" w:eastAsia="Times New Roman" w:hAnsi="Times New Roman" w:cs="Times New Roman"/>
                <w:color w:val="000000" w:themeColor="text1"/>
                <w:lang w:val="en-GB"/>
              </w:rPr>
              <w:t>%)*</w:t>
            </w:r>
          </w:p>
        </w:tc>
      </w:tr>
      <w:tr w:rsidR="006A3150" w:rsidRPr="00DC23BB" w14:paraId="68F5C5D8" w14:textId="77777777" w:rsidTr="00E7619A">
        <w:tc>
          <w:tcPr>
            <w:tcW w:w="2405" w:type="dxa"/>
          </w:tcPr>
          <w:p w14:paraId="1BE70728" w14:textId="0F883A91" w:rsidR="006A3150" w:rsidRPr="00DC23BB" w:rsidRDefault="0073583A" w:rsidP="0073583A">
            <w:pPr>
              <w:rPr>
                <w:rFonts w:ascii="Times New Roman" w:eastAsia="Times New Roman" w:hAnsi="Times New Roman" w:cs="Times New Roman"/>
                <w:b/>
                <w:bCs/>
                <w:color w:val="000000" w:themeColor="text1"/>
                <w:lang w:val="en-GB"/>
              </w:rPr>
            </w:pPr>
            <w:r w:rsidRPr="00DC23BB">
              <w:rPr>
                <w:rFonts w:ascii="Times New Roman" w:eastAsia="Times New Roman" w:hAnsi="Times New Roman" w:cs="Times New Roman"/>
                <w:b/>
                <w:bCs/>
                <w:color w:val="000000" w:themeColor="text1"/>
                <w:lang w:val="en-GB"/>
              </w:rPr>
              <w:t>Equivalence and level descriptions</w:t>
            </w:r>
          </w:p>
        </w:tc>
        <w:tc>
          <w:tcPr>
            <w:tcW w:w="6656" w:type="dxa"/>
          </w:tcPr>
          <w:p w14:paraId="090A3DE9" w14:textId="7F266402" w:rsidR="006A3150"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Corresponds to levels 1–2 of the Latvian Qualifications Framework (LQF) and the European Qualifications Framework (EQF)</w:t>
            </w:r>
          </w:p>
        </w:tc>
      </w:tr>
      <w:tr w:rsidR="006A3150" w:rsidRPr="00DC23BB" w14:paraId="410603C2" w14:textId="77777777" w:rsidTr="00E7619A">
        <w:tc>
          <w:tcPr>
            <w:tcW w:w="2405" w:type="dxa"/>
          </w:tcPr>
          <w:p w14:paraId="37B3E422" w14:textId="0104F970" w:rsidR="006A3150" w:rsidRPr="00E7619A" w:rsidRDefault="0073583A" w:rsidP="0026594C">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Level 1</w:t>
            </w:r>
          </w:p>
        </w:tc>
        <w:tc>
          <w:tcPr>
            <w:tcW w:w="6656" w:type="dxa"/>
          </w:tcPr>
          <w:p w14:paraId="0B43BF13" w14:textId="31179E47" w:rsidR="006A3150" w:rsidRPr="00E7619A" w:rsidRDefault="0073583A" w:rsidP="00425647">
            <w:pPr>
              <w:textAlignment w:val="baseline"/>
              <w:rPr>
                <w:rFonts w:ascii="Times New Roman" w:eastAsia="Times New Roman" w:hAnsi="Times New Roman" w:cs="Times New Roman"/>
                <w:spacing w:val="-2"/>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color w:val="000000" w:themeColor="text1"/>
                <w:spacing w:val="-2"/>
                <w:lang w:val="en-GB"/>
              </w:rPr>
              <w:t xml:space="preserve">The ability to demonstrate elementary knowledge and to use it for the performance of elementary practical tasks under </w:t>
            </w:r>
            <w:r w:rsidR="003431E0" w:rsidRPr="00DC23BB">
              <w:rPr>
                <w:rFonts w:ascii="Times New Roman" w:eastAsia="Times New Roman" w:hAnsi="Times New Roman" w:cs="Times New Roman"/>
                <w:color w:val="000000" w:themeColor="text1"/>
                <w:spacing w:val="-2"/>
                <w:lang w:val="en-GB"/>
              </w:rPr>
              <w:t xml:space="preserve">the </w:t>
            </w:r>
            <w:r w:rsidRPr="00E7619A">
              <w:rPr>
                <w:rFonts w:ascii="Times New Roman" w:eastAsia="Times New Roman" w:hAnsi="Times New Roman" w:cs="Times New Roman"/>
                <w:color w:val="000000" w:themeColor="text1"/>
                <w:spacing w:val="-2"/>
                <w:lang w:val="en-GB"/>
              </w:rPr>
              <w:t>supervision of a specialist</w:t>
            </w:r>
          </w:p>
        </w:tc>
      </w:tr>
      <w:tr w:rsidR="006A3150" w:rsidRPr="00DC23BB" w14:paraId="1856E7A6" w14:textId="77777777" w:rsidTr="00E7619A">
        <w:tc>
          <w:tcPr>
            <w:tcW w:w="2405" w:type="dxa"/>
          </w:tcPr>
          <w:p w14:paraId="1ECB0ABC" w14:textId="3E175D1A" w:rsidR="006A3150" w:rsidRPr="00E7619A" w:rsidRDefault="0073583A" w:rsidP="0026594C">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Level 2</w:t>
            </w:r>
          </w:p>
        </w:tc>
        <w:tc>
          <w:tcPr>
            <w:tcW w:w="6656" w:type="dxa"/>
          </w:tcPr>
          <w:p w14:paraId="6E679F4B" w14:textId="721FDF6F" w:rsidR="006A3150" w:rsidRPr="00E7619A" w:rsidRDefault="0073583A" w:rsidP="00425647">
            <w:pPr>
              <w:textAlignment w:val="baseline"/>
              <w:rPr>
                <w:rFonts w:ascii="Times New Roman" w:eastAsia="Times New Roman" w:hAnsi="Times New Roman" w:cs="Times New Roman"/>
                <w:spacing w:val="-2"/>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color w:val="000000" w:themeColor="text1"/>
                <w:spacing w:val="-2"/>
                <w:lang w:val="en-GB"/>
              </w:rPr>
              <w:t xml:space="preserve">The ability to demonstrate basic knowledge and to use it for the performance of simple practical tasks in a specific field semi-independently under </w:t>
            </w:r>
            <w:r w:rsidR="003431E0" w:rsidRPr="00DC23BB">
              <w:rPr>
                <w:rFonts w:ascii="Times New Roman" w:eastAsia="Times New Roman" w:hAnsi="Times New Roman" w:cs="Times New Roman"/>
                <w:color w:val="000000" w:themeColor="text1"/>
                <w:spacing w:val="-2"/>
                <w:lang w:val="en-GB"/>
              </w:rPr>
              <w:t xml:space="preserve">the </w:t>
            </w:r>
            <w:r w:rsidRPr="00E7619A">
              <w:rPr>
                <w:rFonts w:ascii="Times New Roman" w:eastAsia="Times New Roman" w:hAnsi="Times New Roman" w:cs="Times New Roman"/>
                <w:color w:val="000000" w:themeColor="text1"/>
                <w:spacing w:val="-2"/>
                <w:lang w:val="en-GB"/>
              </w:rPr>
              <w:t>supervision of a specialist</w:t>
            </w:r>
          </w:p>
        </w:tc>
      </w:tr>
    </w:tbl>
    <w:p w14:paraId="51965F29" w14:textId="4C88EF69" w:rsidR="006A3150" w:rsidRPr="00E7619A" w:rsidRDefault="006A3150" w:rsidP="006A3150">
      <w:pPr>
        <w:spacing w:after="0" w:line="240" w:lineRule="auto"/>
        <w:jc w:val="both"/>
        <w:rPr>
          <w:rFonts w:ascii="Times New Roman" w:eastAsia="Times New Roman" w:hAnsi="Times New Roman" w:cs="Times New Roman"/>
          <w:color w:val="000000" w:themeColor="text1"/>
          <w:sz w:val="24"/>
          <w:szCs w:val="24"/>
          <w:lang w:val="en-GB"/>
        </w:rPr>
      </w:pPr>
    </w:p>
    <w:tbl>
      <w:tblPr>
        <w:tblStyle w:val="TableGrid"/>
        <w:tblW w:w="0" w:type="auto"/>
        <w:tblCellMar>
          <w:left w:w="57" w:type="dxa"/>
          <w:right w:w="57" w:type="dxa"/>
        </w:tblCellMar>
        <w:tblLook w:val="04A0" w:firstRow="1" w:lastRow="0" w:firstColumn="1" w:lastColumn="0" w:noHBand="0" w:noVBand="1"/>
      </w:tblPr>
      <w:tblGrid>
        <w:gridCol w:w="9061"/>
      </w:tblGrid>
      <w:tr w:rsidR="0073583A" w:rsidRPr="00DC23BB" w14:paraId="59380C39" w14:textId="77777777" w:rsidTr="00E7619A">
        <w:tc>
          <w:tcPr>
            <w:tcW w:w="9061" w:type="dxa"/>
          </w:tcPr>
          <w:p w14:paraId="53A0C1CF" w14:textId="025C2186" w:rsidR="0073583A" w:rsidRPr="00E7619A" w:rsidRDefault="0073583A" w:rsidP="00E7619A">
            <w:pPr>
              <w:spacing w:before="20" w:after="20"/>
              <w:textAlignment w:val="baseline"/>
              <w:rPr>
                <w:rFonts w:ascii="Times New Roman" w:eastAsia="Times New Roman" w:hAnsi="Times New Roman" w:cs="Times New Roman"/>
                <w:b/>
                <w:bCs/>
                <w:color w:val="000000" w:themeColor="text1"/>
                <w:lang w:val="en-GB"/>
              </w:rPr>
            </w:pPr>
            <w:r w:rsidRPr="00DC23BB">
              <w:rPr>
                <w:rFonts w:ascii="Times New Roman" w:eastAsia="Times New Roman" w:hAnsi="Times New Roman" w:cs="Times New Roman"/>
                <w:b/>
                <w:bCs/>
                <w:color w:val="000000" w:themeColor="text1"/>
                <w:lang w:val="en-GB"/>
              </w:rPr>
              <w:t>General secondary education</w:t>
            </w:r>
          </w:p>
        </w:tc>
      </w:tr>
      <w:tr w:rsidR="0073583A" w:rsidRPr="00DC23BB" w14:paraId="00BC2B1D" w14:textId="77777777" w:rsidTr="00E7619A">
        <w:tc>
          <w:tcPr>
            <w:tcW w:w="9061" w:type="dxa"/>
          </w:tcPr>
          <w:p w14:paraId="5639C15F" w14:textId="5C63B757" w:rsidR="0073583A" w:rsidRPr="00E7619A" w:rsidRDefault="0073583A"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 xml:space="preserve">General secondary education is the level of education at which multi-dimensional growth of an individual, purposeful and profound development in an intentionally chosen general and vocational education, or general or vocational education </w:t>
            </w:r>
            <w:r w:rsidR="00B938FD" w:rsidRPr="00DC23BB">
              <w:rPr>
                <w:rFonts w:ascii="Times New Roman" w:eastAsia="Times New Roman" w:hAnsi="Times New Roman" w:cs="Times New Roman"/>
                <w:color w:val="000000" w:themeColor="text1"/>
                <w:lang w:val="en-GB"/>
              </w:rPr>
              <w:t>stream</w:t>
            </w:r>
            <w:r w:rsidRPr="00DC23BB">
              <w:rPr>
                <w:rFonts w:ascii="Times New Roman" w:eastAsia="Times New Roman" w:hAnsi="Times New Roman" w:cs="Times New Roman"/>
                <w:color w:val="000000" w:themeColor="text1"/>
                <w:lang w:val="en-GB"/>
              </w:rPr>
              <w:t>, preparation for studies at the highest level of education or professional activity, and involvement in public life takes place</w:t>
            </w:r>
          </w:p>
        </w:tc>
      </w:tr>
    </w:tbl>
    <w:p w14:paraId="5718AEF6" w14:textId="77777777" w:rsidR="0073583A" w:rsidRPr="00E7619A" w:rsidRDefault="0073583A" w:rsidP="0073583A">
      <w:pPr>
        <w:spacing w:after="0" w:line="240" w:lineRule="auto"/>
        <w:jc w:val="both"/>
        <w:rPr>
          <w:rFonts w:ascii="Times New Roman" w:eastAsia="Times New Roman" w:hAnsi="Times New Roman" w:cs="Times New Roman"/>
          <w:color w:val="000000" w:themeColor="text1"/>
          <w:sz w:val="20"/>
          <w:szCs w:val="20"/>
          <w:lang w:val="en-GB"/>
        </w:rPr>
      </w:pPr>
    </w:p>
    <w:tbl>
      <w:tblPr>
        <w:tblStyle w:val="TableGrid"/>
        <w:tblW w:w="0" w:type="auto"/>
        <w:tblCellMar>
          <w:left w:w="57" w:type="dxa"/>
          <w:right w:w="57" w:type="dxa"/>
        </w:tblCellMar>
        <w:tblLook w:val="04A0" w:firstRow="1" w:lastRow="0" w:firstColumn="1" w:lastColumn="0" w:noHBand="0" w:noVBand="1"/>
      </w:tblPr>
      <w:tblGrid>
        <w:gridCol w:w="2405"/>
        <w:gridCol w:w="6656"/>
      </w:tblGrid>
      <w:tr w:rsidR="0073583A" w:rsidRPr="00DC23BB" w14:paraId="4D8BD2D7" w14:textId="77777777" w:rsidTr="00E7619A">
        <w:tc>
          <w:tcPr>
            <w:tcW w:w="2405" w:type="dxa"/>
            <w:vMerge w:val="restart"/>
          </w:tcPr>
          <w:p w14:paraId="68FCFC0A" w14:textId="60878A60" w:rsidR="0073583A" w:rsidRPr="00E7619A" w:rsidRDefault="0073583A" w:rsidP="0026594C">
            <w:pPr>
              <w:rPr>
                <w:rFonts w:ascii="Times New Roman" w:eastAsia="Times New Roman" w:hAnsi="Times New Roman" w:cs="Times New Roman"/>
                <w:color w:val="000000" w:themeColor="text1"/>
                <w:lang w:val="en-GB"/>
              </w:rPr>
            </w:pPr>
            <w:r w:rsidRPr="00DC23BB">
              <w:rPr>
                <w:rStyle w:val="normaltextrun"/>
                <w:rFonts w:ascii="Times New Roman" w:eastAsia="Times New Roman" w:hAnsi="Times New Roman" w:cs="Times New Roman"/>
                <w:b/>
                <w:bCs/>
                <w:color w:val="000000" w:themeColor="text1"/>
                <w:lang w:val="en-GB"/>
              </w:rPr>
              <w:t xml:space="preserve">Documents certifying the </w:t>
            </w:r>
            <w:r w:rsidR="005E0FF1" w:rsidRPr="00DC23BB">
              <w:rPr>
                <w:rStyle w:val="normaltextrun"/>
                <w:rFonts w:ascii="Times New Roman" w:eastAsia="Times New Roman" w:hAnsi="Times New Roman" w:cs="Times New Roman"/>
                <w:b/>
                <w:bCs/>
                <w:color w:val="000000" w:themeColor="text1"/>
                <w:lang w:val="en-GB"/>
              </w:rPr>
              <w:t xml:space="preserve">completion </w:t>
            </w:r>
            <w:r w:rsidRPr="00DC23BB">
              <w:rPr>
                <w:rStyle w:val="normaltextrun"/>
                <w:rFonts w:ascii="Times New Roman" w:eastAsia="Times New Roman" w:hAnsi="Times New Roman" w:cs="Times New Roman"/>
                <w:b/>
                <w:bCs/>
                <w:color w:val="000000" w:themeColor="text1"/>
                <w:lang w:val="en-GB"/>
              </w:rPr>
              <w:t>of general secondary education</w:t>
            </w:r>
            <w:r w:rsidR="005E0FF1" w:rsidRPr="00DC23BB">
              <w:rPr>
                <w:rStyle w:val="normaltextrun"/>
                <w:rFonts w:ascii="Times New Roman" w:eastAsia="Times New Roman" w:hAnsi="Times New Roman" w:cs="Times New Roman"/>
                <w:b/>
                <w:bCs/>
                <w:color w:val="000000" w:themeColor="text1"/>
                <w:lang w:val="en-GB"/>
              </w:rPr>
              <w:t xml:space="preserve"> programme</w:t>
            </w:r>
          </w:p>
        </w:tc>
        <w:tc>
          <w:tcPr>
            <w:tcW w:w="6656" w:type="dxa"/>
          </w:tcPr>
          <w:p w14:paraId="4C5E0252" w14:textId="787D7226" w:rsidR="0073583A"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Diploma of general secondary education</w:t>
            </w:r>
          </w:p>
        </w:tc>
      </w:tr>
      <w:tr w:rsidR="0073583A" w:rsidRPr="00DC23BB" w14:paraId="17D6E102" w14:textId="77777777" w:rsidTr="00E7619A">
        <w:tc>
          <w:tcPr>
            <w:tcW w:w="2405" w:type="dxa"/>
            <w:vMerge/>
          </w:tcPr>
          <w:p w14:paraId="08244DC9" w14:textId="77777777" w:rsidR="0073583A" w:rsidRPr="00E7619A" w:rsidRDefault="0073583A"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7BD43A8B" w14:textId="7F910B12" w:rsidR="0073583A" w:rsidRPr="00DC23BB" w:rsidRDefault="0073583A" w:rsidP="00E7619A">
            <w:pPr>
              <w:rPr>
                <w:rFonts w:ascii="Times New Roman" w:eastAsia="Times New Roman" w:hAnsi="Times New Roman" w:cs="Times New Roman"/>
                <w:color w:val="000000" w:themeColor="text1"/>
                <w:lang w:val="en-GB"/>
              </w:rPr>
            </w:pPr>
            <w:r w:rsidRPr="00DC23BB">
              <w:rPr>
                <w:rFonts w:ascii="Times New Roman" w:eastAsia="Times New Roman" w:hAnsi="Times New Roman" w:cs="Times New Roman"/>
                <w:color w:val="000000" w:themeColor="text1"/>
                <w:lang w:val="en-GB"/>
              </w:rPr>
              <w:t xml:space="preserve">Appendix to the </w:t>
            </w:r>
            <w:r w:rsidR="001976FA" w:rsidRPr="00DC23BB">
              <w:rPr>
                <w:rFonts w:ascii="Times New Roman" w:eastAsia="Times New Roman" w:hAnsi="Times New Roman" w:cs="Times New Roman"/>
                <w:color w:val="000000" w:themeColor="text1"/>
                <w:lang w:val="en-GB"/>
              </w:rPr>
              <w:t>diploma of general secondary education</w:t>
            </w:r>
            <w:r w:rsidRPr="00DC23BB">
              <w:rPr>
                <w:rFonts w:ascii="Times New Roman" w:eastAsia="Times New Roman" w:hAnsi="Times New Roman" w:cs="Times New Roman"/>
                <w:color w:val="000000" w:themeColor="text1"/>
                <w:lang w:val="en-GB"/>
              </w:rPr>
              <w:t xml:space="preserve"> </w:t>
            </w:r>
            <w:r w:rsidR="001976FA" w:rsidRPr="00E7619A">
              <w:rPr>
                <w:rFonts w:ascii="Times New Roman" w:eastAsia="Times New Roman" w:hAnsi="Times New Roman" w:cs="Times New Roman"/>
                <w:color w:val="000000" w:themeColor="text1"/>
                <w:lang w:val="en-GB"/>
              </w:rPr>
              <w:t>–</w:t>
            </w:r>
            <w:r w:rsidRPr="00DC23BB">
              <w:rPr>
                <w:rStyle w:val="normaltextrun"/>
                <w:rFonts w:ascii="Times New Roman" w:eastAsia="Times New Roman" w:hAnsi="Times New Roman" w:cs="Times New Roman"/>
                <w:color w:val="000000" w:themeColor="text1"/>
                <w:lang w:val="en-GB"/>
              </w:rPr>
              <w:t xml:space="preserve"> </w:t>
            </w:r>
            <w:r w:rsidR="001976FA" w:rsidRPr="00DC23BB">
              <w:rPr>
                <w:rStyle w:val="normaltextrun"/>
                <w:rFonts w:ascii="Times New Roman" w:eastAsia="Times New Roman" w:hAnsi="Times New Roman" w:cs="Times New Roman"/>
                <w:color w:val="000000" w:themeColor="text1"/>
                <w:lang w:val="en-GB"/>
              </w:rPr>
              <w:t>r</w:t>
            </w:r>
            <w:r w:rsidRPr="00DC23BB">
              <w:rPr>
                <w:rStyle w:val="normaltextrun"/>
                <w:rFonts w:ascii="Times New Roman" w:eastAsia="Times New Roman" w:hAnsi="Times New Roman" w:cs="Times New Roman"/>
                <w:color w:val="000000" w:themeColor="text1"/>
                <w:lang w:val="en-GB"/>
              </w:rPr>
              <w:t xml:space="preserve">eport card. </w:t>
            </w:r>
            <w:r w:rsidR="001976FA" w:rsidRPr="00DC23BB">
              <w:rPr>
                <w:rStyle w:val="normaltextrun"/>
                <w:rFonts w:ascii="Times New Roman" w:eastAsia="Times New Roman" w:hAnsi="Times New Roman" w:cs="Times New Roman"/>
                <w:color w:val="000000" w:themeColor="text1"/>
                <w:lang w:val="en-GB"/>
              </w:rPr>
              <w:t>Assessment</w:t>
            </w:r>
            <w:r w:rsidRPr="00DC23BB">
              <w:rPr>
                <w:rStyle w:val="normaltextrun"/>
                <w:rFonts w:ascii="Times New Roman" w:eastAsia="Times New Roman" w:hAnsi="Times New Roman" w:cs="Times New Roman"/>
                <w:color w:val="000000" w:themeColor="text1"/>
                <w:lang w:val="en-GB"/>
              </w:rPr>
              <w:t xml:space="preserve"> expressed as </w:t>
            </w:r>
            <w:r w:rsidR="001976FA" w:rsidRPr="00DC23BB">
              <w:rPr>
                <w:rStyle w:val="normaltextrun"/>
                <w:rFonts w:ascii="Times New Roman" w:eastAsia="Times New Roman" w:hAnsi="Times New Roman" w:cs="Times New Roman"/>
                <w:color w:val="000000" w:themeColor="text1"/>
                <w:lang w:val="en-GB"/>
              </w:rPr>
              <w:t>marks</w:t>
            </w:r>
            <w:r w:rsidRPr="00DC23BB">
              <w:rPr>
                <w:rStyle w:val="normaltextrun"/>
                <w:rFonts w:ascii="Times New Roman" w:eastAsia="Times New Roman" w:hAnsi="Times New Roman" w:cs="Times New Roman"/>
                <w:color w:val="000000" w:themeColor="text1"/>
                <w:lang w:val="en-GB"/>
              </w:rPr>
              <w:t xml:space="preserve"> (1</w:t>
            </w:r>
            <w:r w:rsidR="005E0FF1" w:rsidRPr="00E7619A">
              <w:rPr>
                <w:rFonts w:ascii="Times New Roman" w:eastAsia="Times New Roman" w:hAnsi="Times New Roman" w:cs="Times New Roman"/>
                <w:color w:val="000000" w:themeColor="text1"/>
                <w:lang w:val="en-GB"/>
              </w:rPr>
              <w:t>–</w:t>
            </w:r>
            <w:r w:rsidRPr="00DC23BB">
              <w:rPr>
                <w:rStyle w:val="normaltextrun"/>
                <w:rFonts w:ascii="Times New Roman" w:eastAsia="Times New Roman" w:hAnsi="Times New Roman" w:cs="Times New Roman"/>
                <w:color w:val="000000" w:themeColor="text1"/>
                <w:lang w:val="en-GB"/>
              </w:rPr>
              <w:t>10)</w:t>
            </w:r>
          </w:p>
        </w:tc>
      </w:tr>
      <w:tr w:rsidR="0073583A" w:rsidRPr="00DC23BB" w14:paraId="2EC32F94" w14:textId="77777777" w:rsidTr="00E7619A">
        <w:tc>
          <w:tcPr>
            <w:tcW w:w="2405" w:type="dxa"/>
            <w:vMerge/>
          </w:tcPr>
          <w:p w14:paraId="2982BC9B" w14:textId="77777777" w:rsidR="0073583A" w:rsidRPr="00E7619A" w:rsidRDefault="0073583A" w:rsidP="0026594C">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p>
        </w:tc>
        <w:tc>
          <w:tcPr>
            <w:tcW w:w="6656" w:type="dxa"/>
          </w:tcPr>
          <w:p w14:paraId="178A469A" w14:textId="208CDB77" w:rsidR="0073583A"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Style w:val="normaltextrun"/>
                <w:rFonts w:ascii="Times New Roman" w:eastAsia="Times New Roman" w:hAnsi="Times New Roman" w:cs="Times New Roman"/>
                <w:color w:val="000000" w:themeColor="text1"/>
                <w:lang w:val="en-GB"/>
              </w:rPr>
              <w:t xml:space="preserve">General Secondary Education Certificate, if the state examination </w:t>
            </w:r>
            <w:r w:rsidR="006C6384" w:rsidRPr="00E7619A">
              <w:rPr>
                <w:rFonts w:ascii="Times New Roman" w:eastAsia="Times New Roman" w:hAnsi="Times New Roman" w:cs="Times New Roman"/>
                <w:color w:val="000000" w:themeColor="text1"/>
                <w:lang w:val="en-GB"/>
              </w:rPr>
              <w:t>–</w:t>
            </w:r>
            <w:r w:rsidRPr="00DC23BB">
              <w:rPr>
                <w:rStyle w:val="normaltextrun"/>
                <w:rFonts w:ascii="Times New Roman" w:eastAsia="Times New Roman" w:hAnsi="Times New Roman" w:cs="Times New Roman"/>
                <w:color w:val="000000" w:themeColor="text1"/>
                <w:lang w:val="en-GB"/>
              </w:rPr>
              <w:t xml:space="preserve"> the centralized exam </w:t>
            </w:r>
            <w:r w:rsidR="006C6384" w:rsidRPr="00E7619A">
              <w:rPr>
                <w:rFonts w:ascii="Times New Roman" w:eastAsia="Times New Roman" w:hAnsi="Times New Roman" w:cs="Times New Roman"/>
                <w:color w:val="000000" w:themeColor="text1"/>
                <w:lang w:val="en-GB"/>
              </w:rPr>
              <w:t>–</w:t>
            </w:r>
            <w:r w:rsidR="006C6384" w:rsidRPr="00DC23BB">
              <w:rPr>
                <w:rStyle w:val="normaltextrun"/>
                <w:rFonts w:ascii="Times New Roman" w:eastAsia="Times New Roman" w:hAnsi="Times New Roman" w:cs="Times New Roman"/>
                <w:color w:val="000000" w:themeColor="text1"/>
                <w:lang w:val="en-GB"/>
              </w:rPr>
              <w:t xml:space="preserve"> </w:t>
            </w:r>
            <w:r w:rsidRPr="00DC23BB">
              <w:rPr>
                <w:rStyle w:val="normaltextrun"/>
                <w:rFonts w:ascii="Times New Roman" w:eastAsia="Times New Roman" w:hAnsi="Times New Roman" w:cs="Times New Roman"/>
                <w:color w:val="000000" w:themeColor="text1"/>
                <w:lang w:val="en-GB"/>
              </w:rPr>
              <w:t>is passed.</w:t>
            </w:r>
            <w:r w:rsidR="006C6384" w:rsidRPr="00DC23BB">
              <w:rPr>
                <w:rStyle w:val="normaltextrun"/>
                <w:rFonts w:ascii="Times New Roman" w:eastAsia="Times New Roman" w:hAnsi="Times New Roman" w:cs="Times New Roman"/>
                <w:color w:val="000000" w:themeColor="text1"/>
                <w:lang w:val="en-GB"/>
              </w:rPr>
              <w:t xml:space="preserve"> </w:t>
            </w:r>
            <w:r w:rsidRPr="00DC23BB">
              <w:rPr>
                <w:rStyle w:val="normaltextrun"/>
                <w:rFonts w:ascii="Times New Roman" w:eastAsia="Times New Roman" w:hAnsi="Times New Roman" w:cs="Times New Roman"/>
                <w:color w:val="000000" w:themeColor="text1"/>
                <w:lang w:val="en-GB"/>
              </w:rPr>
              <w:t>Results expressed as </w:t>
            </w:r>
            <w:r w:rsidR="00B938FD" w:rsidRPr="00DC23BB">
              <w:rPr>
                <w:rStyle w:val="normaltextrun"/>
                <w:rFonts w:ascii="Times New Roman" w:eastAsia="Times New Roman" w:hAnsi="Times New Roman" w:cs="Times New Roman"/>
                <w:color w:val="000000" w:themeColor="text1"/>
                <w:lang w:val="en-GB"/>
              </w:rPr>
              <w:t xml:space="preserve">a </w:t>
            </w:r>
            <w:r w:rsidRPr="00DC23BB">
              <w:rPr>
                <w:rStyle w:val="normaltextrun"/>
                <w:rFonts w:ascii="Times New Roman" w:eastAsia="Times New Roman" w:hAnsi="Times New Roman" w:cs="Times New Roman"/>
                <w:color w:val="000000" w:themeColor="text1"/>
                <w:lang w:val="en-GB"/>
              </w:rPr>
              <w:t>percentage on a scale (</w:t>
            </w:r>
            <w:r w:rsidR="00AD2446" w:rsidRPr="00DC23BB">
              <w:rPr>
                <w:rStyle w:val="normaltextrun"/>
                <w:rFonts w:ascii="Times New Roman" w:eastAsia="Times New Roman" w:hAnsi="Times New Roman" w:cs="Times New Roman"/>
                <w:color w:val="000000" w:themeColor="text1"/>
                <w:lang w:val="en-GB"/>
              </w:rPr>
              <w:t>0</w:t>
            </w:r>
            <w:r w:rsidR="006C6384" w:rsidRPr="00E7619A">
              <w:rPr>
                <w:rFonts w:ascii="Times New Roman" w:eastAsia="Times New Roman" w:hAnsi="Times New Roman" w:cs="Times New Roman"/>
                <w:color w:val="000000" w:themeColor="text1"/>
                <w:lang w:val="en-GB"/>
              </w:rPr>
              <w:t>–</w:t>
            </w:r>
            <w:r w:rsidRPr="00DC23BB">
              <w:rPr>
                <w:rStyle w:val="normaltextrun"/>
                <w:rFonts w:ascii="Times New Roman" w:eastAsia="Times New Roman" w:hAnsi="Times New Roman" w:cs="Times New Roman"/>
                <w:color w:val="000000" w:themeColor="text1"/>
                <w:lang w:val="en-GB"/>
              </w:rPr>
              <w:t>100</w:t>
            </w:r>
            <w:r w:rsidR="006C6384" w:rsidRPr="00DC23BB">
              <w:rPr>
                <w:rStyle w:val="normaltextrun"/>
                <w:rFonts w:ascii="Times New Roman" w:eastAsia="Times New Roman" w:hAnsi="Times New Roman" w:cs="Times New Roman"/>
                <w:color w:val="000000" w:themeColor="text1"/>
                <w:lang w:val="en-GB"/>
              </w:rPr>
              <w:t xml:space="preserve"> </w:t>
            </w:r>
            <w:r w:rsidRPr="00DC23BB">
              <w:rPr>
                <w:rStyle w:val="normaltextrun"/>
                <w:rFonts w:ascii="Times New Roman" w:eastAsia="Times New Roman" w:hAnsi="Times New Roman" w:cs="Times New Roman"/>
                <w:color w:val="000000" w:themeColor="text1"/>
                <w:lang w:val="en-GB"/>
              </w:rPr>
              <w:t>%)*</w:t>
            </w:r>
          </w:p>
        </w:tc>
      </w:tr>
      <w:tr w:rsidR="0073583A" w:rsidRPr="00DC23BB" w14:paraId="587D36E4" w14:textId="77777777" w:rsidTr="00E7619A">
        <w:tc>
          <w:tcPr>
            <w:tcW w:w="2405" w:type="dxa"/>
          </w:tcPr>
          <w:p w14:paraId="11050BFF" w14:textId="77777777" w:rsidR="0073583A" w:rsidRPr="00DC23BB" w:rsidRDefault="0073583A" w:rsidP="0026594C">
            <w:pPr>
              <w:rPr>
                <w:rFonts w:ascii="Times New Roman" w:eastAsia="Times New Roman" w:hAnsi="Times New Roman" w:cs="Times New Roman"/>
                <w:b/>
                <w:bCs/>
                <w:color w:val="000000" w:themeColor="text1"/>
                <w:lang w:val="en-GB"/>
              </w:rPr>
            </w:pPr>
            <w:r w:rsidRPr="00DC23BB">
              <w:rPr>
                <w:rFonts w:ascii="Times New Roman" w:eastAsia="Times New Roman" w:hAnsi="Times New Roman" w:cs="Times New Roman"/>
                <w:b/>
                <w:bCs/>
                <w:color w:val="000000" w:themeColor="text1"/>
                <w:lang w:val="en-GB"/>
              </w:rPr>
              <w:t>Equivalence and level descriptions</w:t>
            </w:r>
          </w:p>
        </w:tc>
        <w:tc>
          <w:tcPr>
            <w:tcW w:w="6656" w:type="dxa"/>
          </w:tcPr>
          <w:p w14:paraId="09A9F734" w14:textId="56CC2C16" w:rsidR="0073583A"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DC23BB">
              <w:rPr>
                <w:rFonts w:ascii="Times New Roman" w:eastAsia="Times New Roman" w:hAnsi="Times New Roman" w:cs="Times New Roman"/>
                <w:color w:val="000000" w:themeColor="text1"/>
                <w:lang w:val="en-GB"/>
              </w:rPr>
              <w:t>Corresponds to level 4 of the Latvian Qualifications Framework (LQF) and the European Qualifications Framework (EQF)</w:t>
            </w:r>
          </w:p>
        </w:tc>
      </w:tr>
      <w:tr w:rsidR="0073583A" w:rsidRPr="00DC23BB" w14:paraId="291473BF" w14:textId="77777777" w:rsidTr="00E7619A">
        <w:tc>
          <w:tcPr>
            <w:tcW w:w="2405" w:type="dxa"/>
          </w:tcPr>
          <w:p w14:paraId="56AFC116" w14:textId="45EA85CD" w:rsidR="0073583A" w:rsidRPr="00E7619A" w:rsidRDefault="0073583A" w:rsidP="0026594C">
            <w:pPr>
              <w:jc w:val="right"/>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b/>
                <w:bCs/>
                <w:kern w:val="0"/>
                <w:lang w:val="en-GB" w:eastAsia="lv-LV"/>
                <w14:ligatures w14:val="none"/>
              </w:rPr>
              <w:t>Level 4</w:t>
            </w:r>
          </w:p>
        </w:tc>
        <w:tc>
          <w:tcPr>
            <w:tcW w:w="6656" w:type="dxa"/>
          </w:tcPr>
          <w:p w14:paraId="2F8F574A" w14:textId="0D6F4D40" w:rsidR="0073583A" w:rsidRPr="00E7619A" w:rsidRDefault="0073583A" w:rsidP="00425647">
            <w:pPr>
              <w:textAlignment w:val="baseline"/>
              <w:rPr>
                <w:rFonts w:ascii="Times New Roman" w:eastAsia="Times New Roman" w:hAnsi="Times New Roman" w:cs="Times New Roman"/>
                <w:kern w:val="0"/>
                <w:bdr w:val="none" w:sz="0" w:space="0" w:color="auto" w:frame="1"/>
                <w:shd w:val="clear" w:color="auto" w:fill="C6C6C6"/>
                <w:lang w:val="en-GB" w:eastAsia="lv-LV"/>
                <w14:ligatures w14:val="none"/>
              </w:rPr>
            </w:pPr>
            <w:r w:rsidRPr="00E7619A">
              <w:rPr>
                <w:rFonts w:ascii="Times New Roman" w:eastAsia="Times New Roman" w:hAnsi="Times New Roman" w:cs="Times New Roman"/>
                <w:color w:val="000000" w:themeColor="text1"/>
                <w:spacing w:val="-2"/>
                <w:lang w:val="en-GB"/>
              </w:rPr>
              <w:t>The ability to demonstrate comprehensive knowledge and to independently</w:t>
            </w:r>
            <w:r w:rsidRPr="00DC23BB">
              <w:rPr>
                <w:rFonts w:ascii="Times New Roman" w:eastAsia="Times New Roman" w:hAnsi="Times New Roman" w:cs="Times New Roman"/>
                <w:color w:val="000000" w:themeColor="text1"/>
                <w:lang w:val="en-GB"/>
              </w:rPr>
              <w:t xml:space="preserve"> plan and organise work in the relevant field by assuming responsibility, working individually, in a team or managing the work of other people</w:t>
            </w:r>
          </w:p>
        </w:tc>
      </w:tr>
    </w:tbl>
    <w:p w14:paraId="4F6E62BA" w14:textId="072EF9C1" w:rsidR="006C7B3F" w:rsidRPr="00E7619A" w:rsidRDefault="006C7B3F" w:rsidP="00E7619A">
      <w:pPr>
        <w:spacing w:before="60" w:after="0" w:line="240" w:lineRule="auto"/>
        <w:jc w:val="both"/>
        <w:rPr>
          <w:rFonts w:ascii="Times New Roman" w:eastAsia="Times New Roman" w:hAnsi="Times New Roman" w:cs="Times New Roman"/>
          <w:color w:val="000000" w:themeColor="text1"/>
          <w:sz w:val="20"/>
          <w:szCs w:val="20"/>
          <w:lang w:val="en-GB"/>
        </w:rPr>
      </w:pPr>
      <w:r w:rsidRPr="00E7619A">
        <w:rPr>
          <w:rFonts w:ascii="Times New Roman" w:eastAsia="Times New Roman" w:hAnsi="Times New Roman" w:cs="Times New Roman"/>
          <w:color w:val="000000" w:themeColor="text1"/>
          <w:sz w:val="20"/>
          <w:szCs w:val="20"/>
          <w:lang w:val="en-GB"/>
        </w:rPr>
        <w:t>*</w:t>
      </w:r>
      <w:r w:rsidR="006C6384" w:rsidRPr="00E7619A">
        <w:rPr>
          <w:rFonts w:ascii="Times New Roman" w:eastAsia="Times New Roman" w:hAnsi="Times New Roman" w:cs="Times New Roman"/>
          <w:color w:val="000000" w:themeColor="text1"/>
          <w:sz w:val="20"/>
          <w:szCs w:val="20"/>
          <w:lang w:val="en-GB"/>
        </w:rPr>
        <w:t xml:space="preserve"> </w:t>
      </w:r>
      <w:r w:rsidR="002A3272" w:rsidRPr="00E7619A">
        <w:rPr>
          <w:rFonts w:ascii="Times New Roman" w:eastAsia="Times New Roman" w:hAnsi="Times New Roman" w:cs="Times New Roman"/>
          <w:color w:val="000000" w:themeColor="text1"/>
          <w:sz w:val="20"/>
          <w:szCs w:val="20"/>
          <w:lang w:val="en-GB"/>
        </w:rPr>
        <w:t xml:space="preserve">The </w:t>
      </w:r>
      <w:proofErr w:type="spellStart"/>
      <w:r w:rsidR="002A3272" w:rsidRPr="00E7619A">
        <w:rPr>
          <w:rFonts w:ascii="Times New Roman" w:eastAsia="Times New Roman" w:hAnsi="Times New Roman" w:cs="Times New Roman"/>
          <w:color w:val="000000" w:themeColor="text1"/>
          <w:sz w:val="20"/>
          <w:szCs w:val="20"/>
          <w:lang w:val="en-GB"/>
        </w:rPr>
        <w:t>educatee</w:t>
      </w:r>
      <w:proofErr w:type="spellEnd"/>
      <w:r w:rsidR="002A3272" w:rsidRPr="00E7619A">
        <w:rPr>
          <w:rFonts w:ascii="Times New Roman" w:eastAsia="Times New Roman" w:hAnsi="Times New Roman" w:cs="Times New Roman"/>
          <w:color w:val="000000" w:themeColor="text1"/>
          <w:sz w:val="20"/>
          <w:szCs w:val="20"/>
          <w:lang w:val="en-GB"/>
        </w:rPr>
        <w:t xml:space="preserve"> may be exempt from taking State examinations, i.e., centralized examinations.</w:t>
      </w:r>
    </w:p>
    <w:p w14:paraId="70C7D2D7" w14:textId="77777777" w:rsidR="006C6384" w:rsidRPr="00E7619A" w:rsidRDefault="006C6384" w:rsidP="00E7619A">
      <w:pPr>
        <w:spacing w:after="0" w:line="240" w:lineRule="auto"/>
        <w:jc w:val="both"/>
        <w:rPr>
          <w:rFonts w:ascii="Times New Roman" w:eastAsia="Times New Roman" w:hAnsi="Times New Roman" w:cs="Times New Roman"/>
          <w:color w:val="000000" w:themeColor="text1"/>
          <w:lang w:val="en-GB"/>
        </w:rPr>
      </w:pPr>
    </w:p>
    <w:tbl>
      <w:tblPr>
        <w:tblStyle w:val="TableGrid"/>
        <w:tblW w:w="0" w:type="auto"/>
        <w:tblCellMar>
          <w:left w:w="57" w:type="dxa"/>
          <w:right w:w="57" w:type="dxa"/>
        </w:tblCellMar>
        <w:tblLook w:val="04A0" w:firstRow="1" w:lastRow="0" w:firstColumn="1" w:lastColumn="0" w:noHBand="0" w:noVBand="1"/>
      </w:tblPr>
      <w:tblGrid>
        <w:gridCol w:w="1838"/>
        <w:gridCol w:w="1843"/>
        <w:gridCol w:w="3118"/>
        <w:gridCol w:w="2262"/>
      </w:tblGrid>
      <w:tr w:rsidR="006C7B3F" w:rsidRPr="00DC23BB" w14:paraId="7F5429F3" w14:textId="77777777" w:rsidTr="00E7619A">
        <w:tc>
          <w:tcPr>
            <w:tcW w:w="9061" w:type="dxa"/>
            <w:gridSpan w:val="4"/>
          </w:tcPr>
          <w:p w14:paraId="58CE59B4" w14:textId="07D87AF2" w:rsidR="006C7B3F" w:rsidRPr="00DC23BB" w:rsidRDefault="0073583A" w:rsidP="00E7619A">
            <w:pPr>
              <w:spacing w:before="20" w:after="20"/>
              <w:ind w:right="227"/>
              <w:jc w:val="center"/>
              <w:rPr>
                <w:rFonts w:ascii="Times New Roman" w:eastAsia="Times New Roman" w:hAnsi="Times New Roman" w:cs="Times New Roman"/>
                <w:b/>
                <w:bCs/>
                <w:color w:val="000000" w:themeColor="text1"/>
                <w:lang w:val="en-GB"/>
              </w:rPr>
            </w:pPr>
            <w:r w:rsidRPr="00DC23BB">
              <w:rPr>
                <w:rStyle w:val="normaltextrun"/>
                <w:rFonts w:ascii="Times New Roman" w:eastAsia="Times New Roman" w:hAnsi="Times New Roman" w:cs="Times New Roman"/>
                <w:b/>
                <w:bCs/>
                <w:color w:val="000000" w:themeColor="text1"/>
                <w:lang w:val="en-GB"/>
              </w:rPr>
              <w:t>Scale of academic achievement assessment</w:t>
            </w:r>
          </w:p>
        </w:tc>
      </w:tr>
      <w:tr w:rsidR="006C7B3F" w:rsidRPr="00DC23BB" w14:paraId="6366DAAD" w14:textId="77777777" w:rsidTr="00E7619A">
        <w:tc>
          <w:tcPr>
            <w:tcW w:w="1838" w:type="dxa"/>
            <w:vAlign w:val="center"/>
          </w:tcPr>
          <w:p w14:paraId="5ADA4E21" w14:textId="0EF9FF65" w:rsidR="006C7B3F" w:rsidRPr="00E7619A" w:rsidRDefault="006C7B3F" w:rsidP="00E7619A">
            <w:pPr>
              <w:rPr>
                <w:rFonts w:ascii="Times New Roman" w:eastAsia="Times New Roman" w:hAnsi="Times New Roman" w:cs="Times New Roman"/>
                <w:lang w:val="en-GB" w:eastAsia="lv-LV"/>
              </w:rPr>
            </w:pPr>
            <w:r w:rsidRPr="00DC23BB">
              <w:rPr>
                <w:rFonts w:ascii="Times New Roman" w:eastAsia="Times New Roman" w:hAnsi="Times New Roman" w:cs="Times New Roman"/>
                <w:b/>
                <w:bCs/>
                <w:lang w:val="en-GB"/>
              </w:rPr>
              <w:t>Achievement level</w:t>
            </w:r>
          </w:p>
        </w:tc>
        <w:tc>
          <w:tcPr>
            <w:tcW w:w="1843" w:type="dxa"/>
            <w:vAlign w:val="center"/>
          </w:tcPr>
          <w:p w14:paraId="03F435C3" w14:textId="4B106E42" w:rsidR="006C7B3F" w:rsidRPr="00E7619A" w:rsidRDefault="00975526" w:rsidP="00E7619A">
            <w:pPr>
              <w:rPr>
                <w:rFonts w:ascii="Times New Roman" w:eastAsia="Times New Roman" w:hAnsi="Times New Roman" w:cs="Times New Roman"/>
                <w:lang w:val="en-GB" w:eastAsia="lv-LV"/>
              </w:rPr>
            </w:pPr>
            <w:r w:rsidRPr="00DC23BB">
              <w:rPr>
                <w:rFonts w:ascii="Times New Roman" w:eastAsia="Times New Roman" w:hAnsi="Times New Roman" w:cs="Times New Roman"/>
                <w:b/>
                <w:bCs/>
                <w:lang w:val="en-GB"/>
              </w:rPr>
              <w:t>Mark</w:t>
            </w:r>
          </w:p>
        </w:tc>
        <w:tc>
          <w:tcPr>
            <w:tcW w:w="3118" w:type="dxa"/>
            <w:vAlign w:val="center"/>
          </w:tcPr>
          <w:p w14:paraId="4ABF3149" w14:textId="0C37EC20" w:rsidR="006C7B3F" w:rsidRPr="00E7619A" w:rsidRDefault="006C7B3F" w:rsidP="00E7619A">
            <w:pPr>
              <w:rPr>
                <w:rFonts w:ascii="Times New Roman" w:eastAsia="Times New Roman" w:hAnsi="Times New Roman" w:cs="Times New Roman"/>
                <w:lang w:val="en-GB" w:eastAsia="lv-LV"/>
              </w:rPr>
            </w:pPr>
            <w:r w:rsidRPr="00DC23BB">
              <w:rPr>
                <w:rFonts w:ascii="Times New Roman" w:eastAsia="Times New Roman" w:hAnsi="Times New Roman" w:cs="Times New Roman"/>
                <w:b/>
                <w:bCs/>
                <w:lang w:val="en-GB"/>
              </w:rPr>
              <w:t>Meaning</w:t>
            </w:r>
          </w:p>
        </w:tc>
        <w:tc>
          <w:tcPr>
            <w:tcW w:w="2262" w:type="dxa"/>
            <w:vAlign w:val="center"/>
          </w:tcPr>
          <w:p w14:paraId="23D2A73F" w14:textId="1E1DA10B" w:rsidR="006C7B3F" w:rsidRPr="00E7619A" w:rsidRDefault="006C7B3F" w:rsidP="00E7619A">
            <w:pPr>
              <w:rPr>
                <w:rFonts w:ascii="Times New Roman" w:eastAsia="Times New Roman" w:hAnsi="Times New Roman" w:cs="Times New Roman"/>
                <w:lang w:val="en-GB" w:eastAsia="lv-LV"/>
              </w:rPr>
            </w:pPr>
            <w:r w:rsidRPr="00DC23BB">
              <w:rPr>
                <w:rFonts w:ascii="Times New Roman" w:eastAsia="Times New Roman" w:hAnsi="Times New Roman" w:cs="Times New Roman"/>
                <w:b/>
                <w:bCs/>
                <w:lang w:val="en-GB"/>
              </w:rPr>
              <w:t>Approx. ECTS grade</w:t>
            </w:r>
          </w:p>
        </w:tc>
      </w:tr>
      <w:tr w:rsidR="006C7B3F" w:rsidRPr="00DC23BB" w14:paraId="2659B0FA" w14:textId="77777777" w:rsidTr="00E7619A">
        <w:tc>
          <w:tcPr>
            <w:tcW w:w="1838" w:type="dxa"/>
            <w:vMerge w:val="restart"/>
          </w:tcPr>
          <w:p w14:paraId="7BE000ED" w14:textId="41BF0668" w:rsidR="006C7B3F" w:rsidRPr="00E7619A" w:rsidRDefault="006C7B3F" w:rsidP="0026594C">
            <w:pPr>
              <w:ind w:right="226"/>
              <w:rPr>
                <w:rFonts w:ascii="Times New Roman" w:eastAsia="Times New Roman" w:hAnsi="Times New Roman" w:cs="Times New Roman"/>
                <w:lang w:val="en-GB" w:eastAsia="lv-LV"/>
              </w:rPr>
            </w:pPr>
            <w:r w:rsidRPr="00DC23BB">
              <w:rPr>
                <w:rFonts w:ascii="Times New Roman" w:eastAsia="Times New Roman" w:hAnsi="Times New Roman" w:cs="Times New Roman"/>
                <w:lang w:val="en-GB"/>
              </w:rPr>
              <w:t>Very high</w:t>
            </w:r>
          </w:p>
        </w:tc>
        <w:tc>
          <w:tcPr>
            <w:tcW w:w="1843" w:type="dxa"/>
          </w:tcPr>
          <w:p w14:paraId="5B907B62"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10  </w:t>
            </w:r>
          </w:p>
        </w:tc>
        <w:tc>
          <w:tcPr>
            <w:tcW w:w="3118" w:type="dxa"/>
          </w:tcPr>
          <w:p w14:paraId="50DA3F09" w14:textId="1927949A"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with distinction</w:t>
            </w:r>
          </w:p>
        </w:tc>
        <w:tc>
          <w:tcPr>
            <w:tcW w:w="2262" w:type="dxa"/>
          </w:tcPr>
          <w:p w14:paraId="5FB10D57"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  </w:t>
            </w:r>
          </w:p>
        </w:tc>
      </w:tr>
      <w:tr w:rsidR="006C7B3F" w:rsidRPr="00DC23BB" w14:paraId="72251EE8" w14:textId="77777777" w:rsidTr="00E7619A">
        <w:tc>
          <w:tcPr>
            <w:tcW w:w="1838" w:type="dxa"/>
            <w:vMerge/>
          </w:tcPr>
          <w:p w14:paraId="59E72FA6" w14:textId="77777777" w:rsidR="006C7B3F" w:rsidRPr="00E7619A" w:rsidRDefault="006C7B3F" w:rsidP="0026594C">
            <w:pPr>
              <w:ind w:right="226"/>
              <w:rPr>
                <w:rFonts w:ascii="Times New Roman" w:eastAsia="Times New Roman" w:hAnsi="Times New Roman" w:cs="Times New Roman"/>
                <w:lang w:val="en-GB" w:eastAsia="lv-LV"/>
              </w:rPr>
            </w:pPr>
          </w:p>
        </w:tc>
        <w:tc>
          <w:tcPr>
            <w:tcW w:w="1843" w:type="dxa"/>
          </w:tcPr>
          <w:p w14:paraId="151BE26D"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9  </w:t>
            </w:r>
          </w:p>
        </w:tc>
        <w:tc>
          <w:tcPr>
            <w:tcW w:w="3118" w:type="dxa"/>
          </w:tcPr>
          <w:p w14:paraId="69CA3162" w14:textId="2EA695BF"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excellent</w:t>
            </w:r>
          </w:p>
        </w:tc>
        <w:tc>
          <w:tcPr>
            <w:tcW w:w="2262" w:type="dxa"/>
          </w:tcPr>
          <w:p w14:paraId="0CD568E0"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  </w:t>
            </w:r>
          </w:p>
        </w:tc>
      </w:tr>
      <w:tr w:rsidR="006C7B3F" w:rsidRPr="00DC23BB" w14:paraId="00DBFF4D" w14:textId="77777777" w:rsidTr="00E7619A">
        <w:tc>
          <w:tcPr>
            <w:tcW w:w="1838" w:type="dxa"/>
            <w:vMerge w:val="restart"/>
          </w:tcPr>
          <w:p w14:paraId="151F99B4" w14:textId="7A297BD4" w:rsidR="006C7B3F" w:rsidRPr="00E7619A" w:rsidRDefault="006C7B3F" w:rsidP="0026594C">
            <w:pPr>
              <w:ind w:right="226"/>
              <w:rPr>
                <w:rFonts w:ascii="Times New Roman" w:eastAsia="Times New Roman" w:hAnsi="Times New Roman" w:cs="Times New Roman"/>
                <w:lang w:val="en-GB" w:eastAsia="lv-LV"/>
              </w:rPr>
            </w:pPr>
            <w:r w:rsidRPr="00DC23BB">
              <w:rPr>
                <w:rFonts w:ascii="Times New Roman" w:eastAsia="Times New Roman" w:hAnsi="Times New Roman" w:cs="Times New Roman"/>
                <w:lang w:val="en-GB"/>
              </w:rPr>
              <w:t>High</w:t>
            </w:r>
          </w:p>
        </w:tc>
        <w:tc>
          <w:tcPr>
            <w:tcW w:w="1843" w:type="dxa"/>
          </w:tcPr>
          <w:p w14:paraId="785845C2"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8  </w:t>
            </w:r>
          </w:p>
        </w:tc>
        <w:tc>
          <w:tcPr>
            <w:tcW w:w="3118" w:type="dxa"/>
          </w:tcPr>
          <w:p w14:paraId="6D792C98" w14:textId="68BA76CF"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very good</w:t>
            </w:r>
          </w:p>
        </w:tc>
        <w:tc>
          <w:tcPr>
            <w:tcW w:w="2262" w:type="dxa"/>
          </w:tcPr>
          <w:p w14:paraId="5CB0ACA4"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B  </w:t>
            </w:r>
          </w:p>
        </w:tc>
      </w:tr>
      <w:tr w:rsidR="006C7B3F" w:rsidRPr="00DC23BB" w14:paraId="2DF30007" w14:textId="77777777" w:rsidTr="00E7619A">
        <w:tc>
          <w:tcPr>
            <w:tcW w:w="1838" w:type="dxa"/>
            <w:vMerge/>
          </w:tcPr>
          <w:p w14:paraId="12DDD9C8" w14:textId="77777777" w:rsidR="006C7B3F" w:rsidRPr="00E7619A" w:rsidRDefault="006C7B3F" w:rsidP="0026594C">
            <w:pPr>
              <w:ind w:right="226"/>
              <w:rPr>
                <w:rFonts w:ascii="Times New Roman" w:eastAsia="Times New Roman" w:hAnsi="Times New Roman" w:cs="Times New Roman"/>
                <w:lang w:val="en-GB" w:eastAsia="lv-LV"/>
              </w:rPr>
            </w:pPr>
          </w:p>
        </w:tc>
        <w:tc>
          <w:tcPr>
            <w:tcW w:w="1843" w:type="dxa"/>
          </w:tcPr>
          <w:p w14:paraId="63F898F5"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7  </w:t>
            </w:r>
          </w:p>
        </w:tc>
        <w:tc>
          <w:tcPr>
            <w:tcW w:w="3118" w:type="dxa"/>
          </w:tcPr>
          <w:p w14:paraId="5310E966" w14:textId="6EAD8B7C"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good</w:t>
            </w:r>
          </w:p>
        </w:tc>
        <w:tc>
          <w:tcPr>
            <w:tcW w:w="2262" w:type="dxa"/>
          </w:tcPr>
          <w:p w14:paraId="4AD6CFE9"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C  </w:t>
            </w:r>
          </w:p>
        </w:tc>
      </w:tr>
      <w:tr w:rsidR="006C7B3F" w:rsidRPr="00DC23BB" w14:paraId="44E1ADE1" w14:textId="77777777" w:rsidTr="00E7619A">
        <w:tc>
          <w:tcPr>
            <w:tcW w:w="1838" w:type="dxa"/>
            <w:vMerge w:val="restart"/>
          </w:tcPr>
          <w:p w14:paraId="5E54D2F9" w14:textId="24CE97FF" w:rsidR="006C7B3F" w:rsidRPr="00E7619A" w:rsidRDefault="006C7B3F" w:rsidP="0026594C">
            <w:pPr>
              <w:ind w:right="226"/>
              <w:rPr>
                <w:rFonts w:ascii="Times New Roman" w:eastAsia="Times New Roman" w:hAnsi="Times New Roman" w:cs="Times New Roman"/>
                <w:lang w:val="en-GB" w:eastAsia="lv-LV"/>
              </w:rPr>
            </w:pPr>
            <w:r w:rsidRPr="00DC23BB">
              <w:rPr>
                <w:rFonts w:ascii="Times New Roman" w:eastAsia="Times New Roman" w:hAnsi="Times New Roman" w:cs="Times New Roman"/>
                <w:lang w:val="en-GB"/>
              </w:rPr>
              <w:t>Medium</w:t>
            </w:r>
          </w:p>
        </w:tc>
        <w:tc>
          <w:tcPr>
            <w:tcW w:w="1843" w:type="dxa"/>
          </w:tcPr>
          <w:p w14:paraId="772E90C4"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6  </w:t>
            </w:r>
          </w:p>
        </w:tc>
        <w:tc>
          <w:tcPr>
            <w:tcW w:w="3118" w:type="dxa"/>
          </w:tcPr>
          <w:p w14:paraId="5074A823" w14:textId="61242645"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almost good</w:t>
            </w:r>
          </w:p>
        </w:tc>
        <w:tc>
          <w:tcPr>
            <w:tcW w:w="2262" w:type="dxa"/>
          </w:tcPr>
          <w:p w14:paraId="26632726"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D  </w:t>
            </w:r>
          </w:p>
        </w:tc>
      </w:tr>
      <w:tr w:rsidR="006C7B3F" w:rsidRPr="00DC23BB" w14:paraId="56DCA3B4" w14:textId="77777777" w:rsidTr="00E7619A">
        <w:tc>
          <w:tcPr>
            <w:tcW w:w="1838" w:type="dxa"/>
            <w:vMerge/>
          </w:tcPr>
          <w:p w14:paraId="20D858BF" w14:textId="77777777" w:rsidR="006C7B3F" w:rsidRPr="00E7619A" w:rsidRDefault="006C7B3F" w:rsidP="0026594C">
            <w:pPr>
              <w:ind w:right="226"/>
              <w:rPr>
                <w:rFonts w:ascii="Times New Roman" w:eastAsia="Times New Roman" w:hAnsi="Times New Roman" w:cs="Times New Roman"/>
                <w:lang w:val="en-GB" w:eastAsia="lv-LV"/>
              </w:rPr>
            </w:pPr>
          </w:p>
        </w:tc>
        <w:tc>
          <w:tcPr>
            <w:tcW w:w="1843" w:type="dxa"/>
          </w:tcPr>
          <w:p w14:paraId="26D16038"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5  </w:t>
            </w:r>
          </w:p>
        </w:tc>
        <w:tc>
          <w:tcPr>
            <w:tcW w:w="3118" w:type="dxa"/>
          </w:tcPr>
          <w:p w14:paraId="49650D19" w14:textId="36875549"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satisfactory</w:t>
            </w:r>
          </w:p>
        </w:tc>
        <w:tc>
          <w:tcPr>
            <w:tcW w:w="2262" w:type="dxa"/>
          </w:tcPr>
          <w:p w14:paraId="44B4603B"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E  </w:t>
            </w:r>
          </w:p>
        </w:tc>
      </w:tr>
      <w:tr w:rsidR="006C7B3F" w:rsidRPr="00DC23BB" w14:paraId="581625CB" w14:textId="77777777" w:rsidTr="00E7619A">
        <w:tc>
          <w:tcPr>
            <w:tcW w:w="1838" w:type="dxa"/>
            <w:vMerge/>
          </w:tcPr>
          <w:p w14:paraId="69811C49" w14:textId="77777777" w:rsidR="006C7B3F" w:rsidRPr="00E7619A" w:rsidRDefault="006C7B3F" w:rsidP="0026594C">
            <w:pPr>
              <w:ind w:right="226"/>
              <w:rPr>
                <w:rFonts w:ascii="Times New Roman" w:eastAsia="Times New Roman" w:hAnsi="Times New Roman" w:cs="Times New Roman"/>
                <w:lang w:val="en-GB" w:eastAsia="lv-LV"/>
              </w:rPr>
            </w:pPr>
          </w:p>
        </w:tc>
        <w:tc>
          <w:tcPr>
            <w:tcW w:w="1843" w:type="dxa"/>
          </w:tcPr>
          <w:p w14:paraId="19270BF1"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4  </w:t>
            </w:r>
          </w:p>
        </w:tc>
        <w:tc>
          <w:tcPr>
            <w:tcW w:w="3118" w:type="dxa"/>
          </w:tcPr>
          <w:p w14:paraId="0A01D3DA" w14:textId="1EFD22C3"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almost satisfactory</w:t>
            </w:r>
          </w:p>
        </w:tc>
        <w:tc>
          <w:tcPr>
            <w:tcW w:w="2262" w:type="dxa"/>
          </w:tcPr>
          <w:p w14:paraId="032907A0" w14:textId="77777777"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E/FX  </w:t>
            </w:r>
          </w:p>
        </w:tc>
      </w:tr>
      <w:tr w:rsidR="006C7B3F" w:rsidRPr="00DC23BB" w14:paraId="466C084F" w14:textId="77777777" w:rsidTr="00E7619A">
        <w:tc>
          <w:tcPr>
            <w:tcW w:w="1838" w:type="dxa"/>
          </w:tcPr>
          <w:p w14:paraId="64B4BE14" w14:textId="0FD04A83" w:rsidR="006C7B3F" w:rsidRPr="00E7619A" w:rsidRDefault="006C7B3F" w:rsidP="0026594C">
            <w:pPr>
              <w:ind w:right="226"/>
              <w:rPr>
                <w:rFonts w:ascii="Times New Roman" w:eastAsia="Times New Roman" w:hAnsi="Times New Roman" w:cs="Times New Roman"/>
                <w:lang w:val="en-GB" w:eastAsia="lv-LV"/>
              </w:rPr>
            </w:pPr>
            <w:r w:rsidRPr="00DC23BB">
              <w:rPr>
                <w:rFonts w:ascii="Times New Roman" w:eastAsia="Times New Roman" w:hAnsi="Times New Roman" w:cs="Times New Roman"/>
                <w:lang w:val="en-GB"/>
              </w:rPr>
              <w:t>Low</w:t>
            </w:r>
          </w:p>
        </w:tc>
        <w:tc>
          <w:tcPr>
            <w:tcW w:w="1843" w:type="dxa"/>
          </w:tcPr>
          <w:p w14:paraId="04ECF43D" w14:textId="01F3515E"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3–1 </w:t>
            </w:r>
          </w:p>
        </w:tc>
        <w:tc>
          <w:tcPr>
            <w:tcW w:w="3118" w:type="dxa"/>
          </w:tcPr>
          <w:p w14:paraId="11627C04" w14:textId="57BA05AE" w:rsidR="006C7B3F" w:rsidRPr="00E7619A" w:rsidRDefault="006C7B3F" w:rsidP="0026594C">
            <w:pPr>
              <w:ind w:right="226"/>
              <w:rPr>
                <w:rFonts w:ascii="Times New Roman" w:eastAsia="Times New Roman" w:hAnsi="Times New Roman" w:cs="Times New Roman"/>
                <w:lang w:val="en-GB" w:eastAsia="lv-LV"/>
              </w:rPr>
            </w:pPr>
            <w:r w:rsidRPr="00E7619A">
              <w:rPr>
                <w:rFonts w:ascii="Times New Roman" w:eastAsia="Times New Roman" w:hAnsi="Times New Roman" w:cs="Times New Roman"/>
                <w:kern w:val="0"/>
                <w:lang w:val="en-GB" w:eastAsia="lv-LV"/>
                <w14:ligatures w14:val="none"/>
              </w:rPr>
              <w:t>unsatisfactory</w:t>
            </w:r>
          </w:p>
        </w:tc>
        <w:tc>
          <w:tcPr>
            <w:tcW w:w="2262" w:type="dxa"/>
          </w:tcPr>
          <w:p w14:paraId="0A3C4D3E" w14:textId="77777777" w:rsidR="006C7B3F" w:rsidRPr="00E7619A" w:rsidRDefault="006C7B3F" w:rsidP="0026594C">
            <w:pPr>
              <w:ind w:right="226"/>
              <w:rPr>
                <w:rFonts w:ascii="Times New Roman" w:eastAsia="Times New Roman" w:hAnsi="Times New Roman" w:cs="Times New Roman"/>
                <w:kern w:val="0"/>
                <w:lang w:val="en-GB" w:eastAsia="lv-LV"/>
                <w14:ligatures w14:val="none"/>
              </w:rPr>
            </w:pPr>
            <w:r w:rsidRPr="00E7619A">
              <w:rPr>
                <w:rFonts w:ascii="Times New Roman" w:eastAsia="Times New Roman" w:hAnsi="Times New Roman" w:cs="Times New Roman"/>
                <w:kern w:val="0"/>
                <w:lang w:val="en-GB" w:eastAsia="lv-LV"/>
                <w14:ligatures w14:val="none"/>
              </w:rPr>
              <w:t>Fail  </w:t>
            </w:r>
          </w:p>
        </w:tc>
      </w:tr>
    </w:tbl>
    <w:p w14:paraId="62FD2EFC" w14:textId="77777777" w:rsidR="00AC2AF9" w:rsidRPr="00E7619A" w:rsidRDefault="00AC2AF9" w:rsidP="00AC2AF9">
      <w:pPr>
        <w:spacing w:after="0"/>
        <w:rPr>
          <w:rFonts w:ascii="Times New Roman" w:eastAsia="Calibri" w:hAnsi="Times New Roman" w:cs="Times New Roman"/>
          <w:color w:val="000000" w:themeColor="text1"/>
          <w:sz w:val="10"/>
          <w:szCs w:val="10"/>
          <w:lang w:val="en-GB"/>
        </w:rPr>
      </w:pPr>
    </w:p>
    <w:sectPr w:rsidR="00AC2AF9" w:rsidRPr="00E7619A" w:rsidSect="00E7619A">
      <w:headerReference w:type="default" r:id="rId8"/>
      <w:footerReference w:type="default" r:id="rId9"/>
      <w:footerReference w:type="first" r:id="rId10"/>
      <w:pgSz w:w="11906" w:h="16838" w:code="9"/>
      <w:pgMar w:top="1361" w:right="1134"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FE57" w14:textId="77777777" w:rsidR="009E2235" w:rsidRDefault="009E2235" w:rsidP="006C7B3F">
      <w:pPr>
        <w:spacing w:after="0" w:line="240" w:lineRule="auto"/>
      </w:pPr>
      <w:r>
        <w:separator/>
      </w:r>
    </w:p>
  </w:endnote>
  <w:endnote w:type="continuationSeparator" w:id="0">
    <w:p w14:paraId="16620A47" w14:textId="77777777" w:rsidR="009E2235" w:rsidRDefault="009E2235" w:rsidP="006C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FAE8" w14:textId="5F14C454" w:rsidR="005C1F63" w:rsidRPr="00E7619A" w:rsidRDefault="00CE5FD7">
    <w:pPr>
      <w:pStyle w:val="Footer"/>
      <w:rPr>
        <w:rFonts w:ascii="Times New Roman" w:hAnsi="Times New Roman" w:cs="Times New Roman"/>
        <w:sz w:val="16"/>
        <w:szCs w:val="16"/>
      </w:rPr>
    </w:pPr>
    <w:r w:rsidRPr="00BF6BD9">
      <w:rPr>
        <w:rFonts w:ascii="Times New Roman" w:hAnsi="Times New Roman" w:cs="Times New Roman"/>
        <w:sz w:val="16"/>
        <w:szCs w:val="16"/>
      </w:rPr>
      <w:t>N3050_5p7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9F9" w14:textId="7942FE00" w:rsidR="005C1F63" w:rsidRPr="00E7619A" w:rsidRDefault="00CE5FD7">
    <w:pPr>
      <w:pStyle w:val="Footer"/>
      <w:rPr>
        <w:rFonts w:ascii="Times New Roman" w:hAnsi="Times New Roman" w:cs="Times New Roman"/>
        <w:sz w:val="16"/>
        <w:szCs w:val="16"/>
      </w:rPr>
    </w:pPr>
    <w:r w:rsidRPr="00E7619A">
      <w:rPr>
        <w:rFonts w:ascii="Times New Roman" w:hAnsi="Times New Roman" w:cs="Times New Roman"/>
        <w:sz w:val="16"/>
        <w:szCs w:val="16"/>
      </w:rPr>
      <w:t>N3050_5p7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D9DA" w14:textId="77777777" w:rsidR="009E2235" w:rsidRDefault="009E2235" w:rsidP="006C7B3F">
      <w:pPr>
        <w:spacing w:after="0" w:line="240" w:lineRule="auto"/>
      </w:pPr>
      <w:r>
        <w:separator/>
      </w:r>
    </w:p>
  </w:footnote>
  <w:footnote w:type="continuationSeparator" w:id="0">
    <w:p w14:paraId="23AB2AD7" w14:textId="77777777" w:rsidR="009E2235" w:rsidRDefault="009E2235" w:rsidP="006C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9489663"/>
      <w:docPartObj>
        <w:docPartGallery w:val="Page Numbers (Top of Page)"/>
        <w:docPartUnique/>
      </w:docPartObj>
    </w:sdtPr>
    <w:sdtEndPr>
      <w:rPr>
        <w:noProof/>
      </w:rPr>
    </w:sdtEndPr>
    <w:sdtContent>
      <w:p w14:paraId="015756F7" w14:textId="5E22279B" w:rsidR="006C7B3F" w:rsidRPr="00E7619A" w:rsidRDefault="005C1F63" w:rsidP="00E7619A">
        <w:pPr>
          <w:pStyle w:val="Header"/>
          <w:jc w:val="center"/>
          <w:rPr>
            <w:rFonts w:ascii="Times New Roman" w:hAnsi="Times New Roman" w:cs="Times New Roman"/>
            <w:sz w:val="24"/>
            <w:szCs w:val="24"/>
          </w:rPr>
        </w:pPr>
        <w:r w:rsidRPr="00E7619A">
          <w:rPr>
            <w:rFonts w:ascii="Times New Roman" w:hAnsi="Times New Roman" w:cs="Times New Roman"/>
            <w:sz w:val="24"/>
            <w:szCs w:val="24"/>
          </w:rPr>
          <w:fldChar w:fldCharType="begin"/>
        </w:r>
        <w:r w:rsidRPr="00E7619A">
          <w:rPr>
            <w:rFonts w:ascii="Times New Roman" w:hAnsi="Times New Roman" w:cs="Times New Roman"/>
            <w:sz w:val="24"/>
            <w:szCs w:val="24"/>
          </w:rPr>
          <w:instrText xml:space="preserve"> PAGE   \* MERGEFORMAT </w:instrText>
        </w:r>
        <w:r w:rsidRPr="00E7619A">
          <w:rPr>
            <w:rFonts w:ascii="Times New Roman" w:hAnsi="Times New Roman" w:cs="Times New Roman"/>
            <w:sz w:val="24"/>
            <w:szCs w:val="24"/>
          </w:rPr>
          <w:fldChar w:fldCharType="separate"/>
        </w:r>
        <w:r w:rsidRPr="00E7619A">
          <w:rPr>
            <w:rFonts w:ascii="Times New Roman" w:hAnsi="Times New Roman" w:cs="Times New Roman"/>
            <w:noProof/>
            <w:sz w:val="24"/>
            <w:szCs w:val="24"/>
          </w:rPr>
          <w:t>2</w:t>
        </w:r>
        <w:r w:rsidRPr="00E7619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215"/>
    <w:multiLevelType w:val="hybridMultilevel"/>
    <w:tmpl w:val="F100283A"/>
    <w:lvl w:ilvl="0" w:tplc="9288D41A">
      <w:start w:val="1"/>
      <w:numFmt w:val="bullet"/>
      <w:lvlText w:val=""/>
      <w:lvlJc w:val="left"/>
      <w:pPr>
        <w:ind w:left="720" w:hanging="360"/>
      </w:pPr>
      <w:rPr>
        <w:rFonts w:ascii="Symbol" w:hAnsi="Symbol" w:hint="default"/>
      </w:rPr>
    </w:lvl>
    <w:lvl w:ilvl="1" w:tplc="9BD0F574">
      <w:start w:val="1"/>
      <w:numFmt w:val="bullet"/>
      <w:lvlText w:val="o"/>
      <w:lvlJc w:val="left"/>
      <w:pPr>
        <w:ind w:left="1440" w:hanging="360"/>
      </w:pPr>
      <w:rPr>
        <w:rFonts w:ascii="Courier New" w:hAnsi="Courier New" w:hint="default"/>
      </w:rPr>
    </w:lvl>
    <w:lvl w:ilvl="2" w:tplc="F0384872">
      <w:start w:val="1"/>
      <w:numFmt w:val="bullet"/>
      <w:lvlText w:val=""/>
      <w:lvlJc w:val="left"/>
      <w:pPr>
        <w:ind w:left="2160" w:hanging="360"/>
      </w:pPr>
      <w:rPr>
        <w:rFonts w:ascii="Wingdings" w:hAnsi="Wingdings" w:hint="default"/>
      </w:rPr>
    </w:lvl>
    <w:lvl w:ilvl="3" w:tplc="AECC6BB0">
      <w:start w:val="1"/>
      <w:numFmt w:val="bullet"/>
      <w:lvlText w:val=""/>
      <w:lvlJc w:val="left"/>
      <w:pPr>
        <w:ind w:left="2880" w:hanging="360"/>
      </w:pPr>
      <w:rPr>
        <w:rFonts w:ascii="Symbol" w:hAnsi="Symbol" w:hint="default"/>
      </w:rPr>
    </w:lvl>
    <w:lvl w:ilvl="4" w:tplc="B23ADD0A">
      <w:start w:val="1"/>
      <w:numFmt w:val="bullet"/>
      <w:lvlText w:val="o"/>
      <w:lvlJc w:val="left"/>
      <w:pPr>
        <w:ind w:left="3600" w:hanging="360"/>
      </w:pPr>
      <w:rPr>
        <w:rFonts w:ascii="Courier New" w:hAnsi="Courier New" w:hint="default"/>
      </w:rPr>
    </w:lvl>
    <w:lvl w:ilvl="5" w:tplc="57CA30E0">
      <w:start w:val="1"/>
      <w:numFmt w:val="bullet"/>
      <w:lvlText w:val=""/>
      <w:lvlJc w:val="left"/>
      <w:pPr>
        <w:ind w:left="4320" w:hanging="360"/>
      </w:pPr>
      <w:rPr>
        <w:rFonts w:ascii="Wingdings" w:hAnsi="Wingdings" w:hint="default"/>
      </w:rPr>
    </w:lvl>
    <w:lvl w:ilvl="6" w:tplc="5612744E">
      <w:start w:val="1"/>
      <w:numFmt w:val="bullet"/>
      <w:lvlText w:val=""/>
      <w:lvlJc w:val="left"/>
      <w:pPr>
        <w:ind w:left="5040" w:hanging="360"/>
      </w:pPr>
      <w:rPr>
        <w:rFonts w:ascii="Symbol" w:hAnsi="Symbol" w:hint="default"/>
      </w:rPr>
    </w:lvl>
    <w:lvl w:ilvl="7" w:tplc="569E707E">
      <w:start w:val="1"/>
      <w:numFmt w:val="bullet"/>
      <w:lvlText w:val="o"/>
      <w:lvlJc w:val="left"/>
      <w:pPr>
        <w:ind w:left="5760" w:hanging="360"/>
      </w:pPr>
      <w:rPr>
        <w:rFonts w:ascii="Courier New" w:hAnsi="Courier New" w:hint="default"/>
      </w:rPr>
    </w:lvl>
    <w:lvl w:ilvl="8" w:tplc="F092A006">
      <w:start w:val="1"/>
      <w:numFmt w:val="bullet"/>
      <w:lvlText w:val=""/>
      <w:lvlJc w:val="left"/>
      <w:pPr>
        <w:ind w:left="6480" w:hanging="360"/>
      </w:pPr>
      <w:rPr>
        <w:rFonts w:ascii="Wingdings" w:hAnsi="Wingdings" w:hint="default"/>
      </w:rPr>
    </w:lvl>
  </w:abstractNum>
  <w:abstractNum w:abstractNumId="1" w15:restartNumberingAfterBreak="0">
    <w:nsid w:val="11AE7C1C"/>
    <w:multiLevelType w:val="hybridMultilevel"/>
    <w:tmpl w:val="927E5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707ADF"/>
    <w:multiLevelType w:val="hybridMultilevel"/>
    <w:tmpl w:val="81CCD864"/>
    <w:lvl w:ilvl="0" w:tplc="36CCA642">
      <w:start w:val="1"/>
      <w:numFmt w:val="bullet"/>
      <w:lvlText w:val=""/>
      <w:lvlJc w:val="left"/>
      <w:pPr>
        <w:ind w:left="720" w:hanging="360"/>
      </w:pPr>
      <w:rPr>
        <w:rFonts w:ascii="Symbol" w:hAnsi="Symbol" w:hint="default"/>
      </w:rPr>
    </w:lvl>
    <w:lvl w:ilvl="1" w:tplc="9EE4FA56">
      <w:start w:val="1"/>
      <w:numFmt w:val="bullet"/>
      <w:lvlText w:val="o"/>
      <w:lvlJc w:val="left"/>
      <w:pPr>
        <w:ind w:left="1440" w:hanging="360"/>
      </w:pPr>
      <w:rPr>
        <w:rFonts w:ascii="Courier New" w:hAnsi="Courier New" w:hint="default"/>
      </w:rPr>
    </w:lvl>
    <w:lvl w:ilvl="2" w:tplc="5E485E1C">
      <w:start w:val="1"/>
      <w:numFmt w:val="bullet"/>
      <w:lvlText w:val=""/>
      <w:lvlJc w:val="left"/>
      <w:pPr>
        <w:ind w:left="2160" w:hanging="360"/>
      </w:pPr>
      <w:rPr>
        <w:rFonts w:ascii="Wingdings" w:hAnsi="Wingdings" w:hint="default"/>
      </w:rPr>
    </w:lvl>
    <w:lvl w:ilvl="3" w:tplc="D26AD108">
      <w:start w:val="1"/>
      <w:numFmt w:val="bullet"/>
      <w:lvlText w:val=""/>
      <w:lvlJc w:val="left"/>
      <w:pPr>
        <w:ind w:left="2880" w:hanging="360"/>
      </w:pPr>
      <w:rPr>
        <w:rFonts w:ascii="Symbol" w:hAnsi="Symbol" w:hint="default"/>
      </w:rPr>
    </w:lvl>
    <w:lvl w:ilvl="4" w:tplc="AC2200BC">
      <w:start w:val="1"/>
      <w:numFmt w:val="bullet"/>
      <w:lvlText w:val="o"/>
      <w:lvlJc w:val="left"/>
      <w:pPr>
        <w:ind w:left="3600" w:hanging="360"/>
      </w:pPr>
      <w:rPr>
        <w:rFonts w:ascii="Courier New" w:hAnsi="Courier New" w:hint="default"/>
      </w:rPr>
    </w:lvl>
    <w:lvl w:ilvl="5" w:tplc="A7026F56">
      <w:start w:val="1"/>
      <w:numFmt w:val="bullet"/>
      <w:lvlText w:val=""/>
      <w:lvlJc w:val="left"/>
      <w:pPr>
        <w:ind w:left="4320" w:hanging="360"/>
      </w:pPr>
      <w:rPr>
        <w:rFonts w:ascii="Wingdings" w:hAnsi="Wingdings" w:hint="default"/>
      </w:rPr>
    </w:lvl>
    <w:lvl w:ilvl="6" w:tplc="BEAEA366">
      <w:start w:val="1"/>
      <w:numFmt w:val="bullet"/>
      <w:lvlText w:val=""/>
      <w:lvlJc w:val="left"/>
      <w:pPr>
        <w:ind w:left="5040" w:hanging="360"/>
      </w:pPr>
      <w:rPr>
        <w:rFonts w:ascii="Symbol" w:hAnsi="Symbol" w:hint="default"/>
      </w:rPr>
    </w:lvl>
    <w:lvl w:ilvl="7" w:tplc="F5F2045A">
      <w:start w:val="1"/>
      <w:numFmt w:val="bullet"/>
      <w:lvlText w:val="o"/>
      <w:lvlJc w:val="left"/>
      <w:pPr>
        <w:ind w:left="5760" w:hanging="360"/>
      </w:pPr>
      <w:rPr>
        <w:rFonts w:ascii="Courier New" w:hAnsi="Courier New" w:hint="default"/>
      </w:rPr>
    </w:lvl>
    <w:lvl w:ilvl="8" w:tplc="6B9492F8">
      <w:start w:val="1"/>
      <w:numFmt w:val="bullet"/>
      <w:lvlText w:val=""/>
      <w:lvlJc w:val="left"/>
      <w:pPr>
        <w:ind w:left="6480" w:hanging="360"/>
      </w:pPr>
      <w:rPr>
        <w:rFonts w:ascii="Wingdings" w:hAnsi="Wingdings" w:hint="default"/>
      </w:rPr>
    </w:lvl>
  </w:abstractNum>
  <w:abstractNum w:abstractNumId="3" w15:restartNumberingAfterBreak="0">
    <w:nsid w:val="58271465"/>
    <w:multiLevelType w:val="hybridMultilevel"/>
    <w:tmpl w:val="E6D4F75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D87EB4"/>
    <w:multiLevelType w:val="hybridMultilevel"/>
    <w:tmpl w:val="204A2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937BEA"/>
    <w:multiLevelType w:val="hybridMultilevel"/>
    <w:tmpl w:val="A9F48E98"/>
    <w:lvl w:ilvl="0" w:tplc="07688580">
      <w:start w:val="1"/>
      <w:numFmt w:val="bullet"/>
      <w:lvlText w:val=""/>
      <w:lvlJc w:val="left"/>
      <w:pPr>
        <w:ind w:left="720" w:hanging="360"/>
      </w:pPr>
      <w:rPr>
        <w:rFonts w:ascii="Symbol" w:hAnsi="Symbol" w:hint="default"/>
      </w:rPr>
    </w:lvl>
    <w:lvl w:ilvl="1" w:tplc="EF1CBC28">
      <w:start w:val="1"/>
      <w:numFmt w:val="bullet"/>
      <w:lvlText w:val="o"/>
      <w:lvlJc w:val="left"/>
      <w:pPr>
        <w:ind w:left="1440" w:hanging="360"/>
      </w:pPr>
      <w:rPr>
        <w:rFonts w:ascii="Courier New" w:hAnsi="Courier New" w:hint="default"/>
      </w:rPr>
    </w:lvl>
    <w:lvl w:ilvl="2" w:tplc="D9C602DC">
      <w:start w:val="1"/>
      <w:numFmt w:val="bullet"/>
      <w:lvlText w:val=""/>
      <w:lvlJc w:val="left"/>
      <w:pPr>
        <w:ind w:left="2160" w:hanging="360"/>
      </w:pPr>
      <w:rPr>
        <w:rFonts w:ascii="Wingdings" w:hAnsi="Wingdings" w:hint="default"/>
      </w:rPr>
    </w:lvl>
    <w:lvl w:ilvl="3" w:tplc="FF12E86A">
      <w:start w:val="1"/>
      <w:numFmt w:val="bullet"/>
      <w:lvlText w:val=""/>
      <w:lvlJc w:val="left"/>
      <w:pPr>
        <w:ind w:left="2880" w:hanging="360"/>
      </w:pPr>
      <w:rPr>
        <w:rFonts w:ascii="Symbol" w:hAnsi="Symbol" w:hint="default"/>
      </w:rPr>
    </w:lvl>
    <w:lvl w:ilvl="4" w:tplc="C76045EC">
      <w:start w:val="1"/>
      <w:numFmt w:val="bullet"/>
      <w:lvlText w:val="o"/>
      <w:lvlJc w:val="left"/>
      <w:pPr>
        <w:ind w:left="3600" w:hanging="360"/>
      </w:pPr>
      <w:rPr>
        <w:rFonts w:ascii="Courier New" w:hAnsi="Courier New" w:hint="default"/>
      </w:rPr>
    </w:lvl>
    <w:lvl w:ilvl="5" w:tplc="D80839D6">
      <w:start w:val="1"/>
      <w:numFmt w:val="bullet"/>
      <w:lvlText w:val=""/>
      <w:lvlJc w:val="left"/>
      <w:pPr>
        <w:ind w:left="4320" w:hanging="360"/>
      </w:pPr>
      <w:rPr>
        <w:rFonts w:ascii="Wingdings" w:hAnsi="Wingdings" w:hint="default"/>
      </w:rPr>
    </w:lvl>
    <w:lvl w:ilvl="6" w:tplc="13448A8E">
      <w:start w:val="1"/>
      <w:numFmt w:val="bullet"/>
      <w:lvlText w:val=""/>
      <w:lvlJc w:val="left"/>
      <w:pPr>
        <w:ind w:left="5040" w:hanging="360"/>
      </w:pPr>
      <w:rPr>
        <w:rFonts w:ascii="Symbol" w:hAnsi="Symbol" w:hint="default"/>
      </w:rPr>
    </w:lvl>
    <w:lvl w:ilvl="7" w:tplc="0A4C4EE4">
      <w:start w:val="1"/>
      <w:numFmt w:val="bullet"/>
      <w:lvlText w:val="o"/>
      <w:lvlJc w:val="left"/>
      <w:pPr>
        <w:ind w:left="5760" w:hanging="360"/>
      </w:pPr>
      <w:rPr>
        <w:rFonts w:ascii="Courier New" w:hAnsi="Courier New" w:hint="default"/>
      </w:rPr>
    </w:lvl>
    <w:lvl w:ilvl="8" w:tplc="F068524A">
      <w:start w:val="1"/>
      <w:numFmt w:val="bullet"/>
      <w:lvlText w:val=""/>
      <w:lvlJc w:val="left"/>
      <w:pPr>
        <w:ind w:left="6480" w:hanging="360"/>
      </w:pPr>
      <w:rPr>
        <w:rFonts w:ascii="Wingdings" w:hAnsi="Wingdings" w:hint="default"/>
      </w:rPr>
    </w:lvl>
  </w:abstractNum>
  <w:num w:numId="1" w16cid:durableId="1751074117">
    <w:abstractNumId w:val="0"/>
  </w:num>
  <w:num w:numId="2" w16cid:durableId="201790012">
    <w:abstractNumId w:val="5"/>
  </w:num>
  <w:num w:numId="3" w16cid:durableId="917448598">
    <w:abstractNumId w:val="2"/>
  </w:num>
  <w:num w:numId="4" w16cid:durableId="2095856461">
    <w:abstractNumId w:val="1"/>
  </w:num>
  <w:num w:numId="5" w16cid:durableId="700016697">
    <w:abstractNumId w:val="4"/>
  </w:num>
  <w:num w:numId="6" w16cid:durableId="1942907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76"/>
    <w:rsid w:val="000119A4"/>
    <w:rsid w:val="0001332E"/>
    <w:rsid w:val="00021481"/>
    <w:rsid w:val="00021A95"/>
    <w:rsid w:val="00034E28"/>
    <w:rsid w:val="000654A4"/>
    <w:rsid w:val="000B0D96"/>
    <w:rsid w:val="000C206D"/>
    <w:rsid w:val="000D6E34"/>
    <w:rsid w:val="000E254D"/>
    <w:rsid w:val="000F262E"/>
    <w:rsid w:val="00132C99"/>
    <w:rsid w:val="00135999"/>
    <w:rsid w:val="00144AEA"/>
    <w:rsid w:val="00150A37"/>
    <w:rsid w:val="001636C1"/>
    <w:rsid w:val="0016505A"/>
    <w:rsid w:val="00180566"/>
    <w:rsid w:val="0019014C"/>
    <w:rsid w:val="001976FA"/>
    <w:rsid w:val="001C0B93"/>
    <w:rsid w:val="001D0488"/>
    <w:rsid w:val="001D3EA6"/>
    <w:rsid w:val="001F1332"/>
    <w:rsid w:val="002120F1"/>
    <w:rsid w:val="002A2760"/>
    <w:rsid w:val="002A3272"/>
    <w:rsid w:val="002D0F44"/>
    <w:rsid w:val="002D15E7"/>
    <w:rsid w:val="002D1D66"/>
    <w:rsid w:val="002D34EE"/>
    <w:rsid w:val="002F2F96"/>
    <w:rsid w:val="00314D42"/>
    <w:rsid w:val="003343E7"/>
    <w:rsid w:val="003431E0"/>
    <w:rsid w:val="003471E8"/>
    <w:rsid w:val="0035723D"/>
    <w:rsid w:val="00390E1A"/>
    <w:rsid w:val="003B063F"/>
    <w:rsid w:val="004075D3"/>
    <w:rsid w:val="0041110A"/>
    <w:rsid w:val="00420F67"/>
    <w:rsid w:val="00425647"/>
    <w:rsid w:val="004508DB"/>
    <w:rsid w:val="00464796"/>
    <w:rsid w:val="004741D1"/>
    <w:rsid w:val="004800FA"/>
    <w:rsid w:val="004A4BF9"/>
    <w:rsid w:val="004C67D4"/>
    <w:rsid w:val="004D5AB6"/>
    <w:rsid w:val="0050422C"/>
    <w:rsid w:val="00510CFE"/>
    <w:rsid w:val="005251B9"/>
    <w:rsid w:val="00533845"/>
    <w:rsid w:val="005340D2"/>
    <w:rsid w:val="005407E7"/>
    <w:rsid w:val="005460F7"/>
    <w:rsid w:val="00576C4C"/>
    <w:rsid w:val="00581FE7"/>
    <w:rsid w:val="00595FE7"/>
    <w:rsid w:val="005B52B7"/>
    <w:rsid w:val="005C1F63"/>
    <w:rsid w:val="005E0FF1"/>
    <w:rsid w:val="00613659"/>
    <w:rsid w:val="006212D4"/>
    <w:rsid w:val="00630BF7"/>
    <w:rsid w:val="00645AC3"/>
    <w:rsid w:val="00653D6D"/>
    <w:rsid w:val="0065544B"/>
    <w:rsid w:val="00697B95"/>
    <w:rsid w:val="006A3150"/>
    <w:rsid w:val="006C011C"/>
    <w:rsid w:val="006C6384"/>
    <w:rsid w:val="006C7B3F"/>
    <w:rsid w:val="006D471C"/>
    <w:rsid w:val="006D5F37"/>
    <w:rsid w:val="006E17E0"/>
    <w:rsid w:val="007076A9"/>
    <w:rsid w:val="00711FB5"/>
    <w:rsid w:val="00727FEB"/>
    <w:rsid w:val="0073583A"/>
    <w:rsid w:val="00737015"/>
    <w:rsid w:val="00747E7C"/>
    <w:rsid w:val="007A71F3"/>
    <w:rsid w:val="007B2B3A"/>
    <w:rsid w:val="007C2FAC"/>
    <w:rsid w:val="007E45BC"/>
    <w:rsid w:val="007E7FC9"/>
    <w:rsid w:val="007F1F96"/>
    <w:rsid w:val="00801EA0"/>
    <w:rsid w:val="00802BE5"/>
    <w:rsid w:val="008141B6"/>
    <w:rsid w:val="008177DD"/>
    <w:rsid w:val="00824D54"/>
    <w:rsid w:val="00841EA7"/>
    <w:rsid w:val="00846EE2"/>
    <w:rsid w:val="00867A2B"/>
    <w:rsid w:val="00896C0A"/>
    <w:rsid w:val="008B3C21"/>
    <w:rsid w:val="008C43EF"/>
    <w:rsid w:val="008D589F"/>
    <w:rsid w:val="008E6018"/>
    <w:rsid w:val="008E6A13"/>
    <w:rsid w:val="008F1B36"/>
    <w:rsid w:val="008F6D5D"/>
    <w:rsid w:val="009029B6"/>
    <w:rsid w:val="00923C19"/>
    <w:rsid w:val="00975526"/>
    <w:rsid w:val="0098627C"/>
    <w:rsid w:val="00991115"/>
    <w:rsid w:val="009B7982"/>
    <w:rsid w:val="009C4990"/>
    <w:rsid w:val="009E2235"/>
    <w:rsid w:val="009F2212"/>
    <w:rsid w:val="009F2BFC"/>
    <w:rsid w:val="00A034A5"/>
    <w:rsid w:val="00A05C59"/>
    <w:rsid w:val="00A138F3"/>
    <w:rsid w:val="00A42CCC"/>
    <w:rsid w:val="00A4704F"/>
    <w:rsid w:val="00A533B2"/>
    <w:rsid w:val="00A53BBA"/>
    <w:rsid w:val="00A906DD"/>
    <w:rsid w:val="00AA272C"/>
    <w:rsid w:val="00AA2CD5"/>
    <w:rsid w:val="00AA67C7"/>
    <w:rsid w:val="00AB2435"/>
    <w:rsid w:val="00AB775D"/>
    <w:rsid w:val="00AC2AF9"/>
    <w:rsid w:val="00AD1A9B"/>
    <w:rsid w:val="00AD2446"/>
    <w:rsid w:val="00AD310B"/>
    <w:rsid w:val="00AD7D76"/>
    <w:rsid w:val="00AE43FB"/>
    <w:rsid w:val="00B11B5D"/>
    <w:rsid w:val="00B15FFA"/>
    <w:rsid w:val="00B4000E"/>
    <w:rsid w:val="00B712A1"/>
    <w:rsid w:val="00B81219"/>
    <w:rsid w:val="00B90DFE"/>
    <w:rsid w:val="00B920D8"/>
    <w:rsid w:val="00B938FD"/>
    <w:rsid w:val="00B959CA"/>
    <w:rsid w:val="00BA183D"/>
    <w:rsid w:val="00BB07DF"/>
    <w:rsid w:val="00BB4305"/>
    <w:rsid w:val="00BB6F72"/>
    <w:rsid w:val="00C07A94"/>
    <w:rsid w:val="00C14BE5"/>
    <w:rsid w:val="00C66EBC"/>
    <w:rsid w:val="00C84C03"/>
    <w:rsid w:val="00C85FA7"/>
    <w:rsid w:val="00CB7101"/>
    <w:rsid w:val="00CE5FD7"/>
    <w:rsid w:val="00D04B29"/>
    <w:rsid w:val="00D109D9"/>
    <w:rsid w:val="00D2392E"/>
    <w:rsid w:val="00D33321"/>
    <w:rsid w:val="00D55451"/>
    <w:rsid w:val="00D61FA2"/>
    <w:rsid w:val="00D846E0"/>
    <w:rsid w:val="00D928F8"/>
    <w:rsid w:val="00D92D11"/>
    <w:rsid w:val="00DC23BB"/>
    <w:rsid w:val="00DC4E5D"/>
    <w:rsid w:val="00DD30EE"/>
    <w:rsid w:val="00DE2805"/>
    <w:rsid w:val="00E05777"/>
    <w:rsid w:val="00E10303"/>
    <w:rsid w:val="00E30A77"/>
    <w:rsid w:val="00E3424F"/>
    <w:rsid w:val="00E53E72"/>
    <w:rsid w:val="00E72AC6"/>
    <w:rsid w:val="00E75226"/>
    <w:rsid w:val="00E7619A"/>
    <w:rsid w:val="00EA280F"/>
    <w:rsid w:val="00EA36BD"/>
    <w:rsid w:val="00EB67DE"/>
    <w:rsid w:val="00EC6ADE"/>
    <w:rsid w:val="00EF1BBB"/>
    <w:rsid w:val="00EF6300"/>
    <w:rsid w:val="00EF7752"/>
    <w:rsid w:val="00F00E87"/>
    <w:rsid w:val="00F15F3A"/>
    <w:rsid w:val="00F16DB0"/>
    <w:rsid w:val="00F356B0"/>
    <w:rsid w:val="00F40F86"/>
    <w:rsid w:val="00F43787"/>
    <w:rsid w:val="00F52FDA"/>
    <w:rsid w:val="00F54F46"/>
    <w:rsid w:val="00F56EF4"/>
    <w:rsid w:val="00F9524C"/>
    <w:rsid w:val="00FA0759"/>
    <w:rsid w:val="00FD2A4E"/>
    <w:rsid w:val="00FD7208"/>
    <w:rsid w:val="00FD75C7"/>
    <w:rsid w:val="00FE6AB0"/>
    <w:rsid w:val="01553DA2"/>
    <w:rsid w:val="02CE006E"/>
    <w:rsid w:val="039B2B46"/>
    <w:rsid w:val="0476626F"/>
    <w:rsid w:val="05308D58"/>
    <w:rsid w:val="05BFA0B9"/>
    <w:rsid w:val="05D6CEE7"/>
    <w:rsid w:val="0696949E"/>
    <w:rsid w:val="088BFC0A"/>
    <w:rsid w:val="08B246BA"/>
    <w:rsid w:val="09081CF4"/>
    <w:rsid w:val="0A0FC1F2"/>
    <w:rsid w:val="0A69D997"/>
    <w:rsid w:val="0AF457A0"/>
    <w:rsid w:val="0C4E7E3B"/>
    <w:rsid w:val="0D90C65D"/>
    <w:rsid w:val="100EA704"/>
    <w:rsid w:val="11A9711B"/>
    <w:rsid w:val="1295E168"/>
    <w:rsid w:val="13390EC3"/>
    <w:rsid w:val="139C7824"/>
    <w:rsid w:val="13B073D2"/>
    <w:rsid w:val="1459EFE9"/>
    <w:rsid w:val="155B4EF2"/>
    <w:rsid w:val="17DE80FE"/>
    <w:rsid w:val="19248BC7"/>
    <w:rsid w:val="19776AAB"/>
    <w:rsid w:val="1A4044E9"/>
    <w:rsid w:val="1A4CAF07"/>
    <w:rsid w:val="1B1F6EB3"/>
    <w:rsid w:val="1B2B06AF"/>
    <w:rsid w:val="1BBDE2D3"/>
    <w:rsid w:val="1D33ECD7"/>
    <w:rsid w:val="1D3712DC"/>
    <w:rsid w:val="1D5006F6"/>
    <w:rsid w:val="1DB8CC1B"/>
    <w:rsid w:val="1DCF0ED8"/>
    <w:rsid w:val="1E621D62"/>
    <w:rsid w:val="1F5E3E21"/>
    <w:rsid w:val="1F8BF320"/>
    <w:rsid w:val="1FC445BC"/>
    <w:rsid w:val="20751E28"/>
    <w:rsid w:val="20C90696"/>
    <w:rsid w:val="2270D3B5"/>
    <w:rsid w:val="227B9754"/>
    <w:rsid w:val="22894794"/>
    <w:rsid w:val="2322F2C3"/>
    <w:rsid w:val="2354D0E5"/>
    <w:rsid w:val="2355AC1A"/>
    <w:rsid w:val="238C31A0"/>
    <w:rsid w:val="24EA2F01"/>
    <w:rsid w:val="251F7E5D"/>
    <w:rsid w:val="25E7DE4E"/>
    <w:rsid w:val="25FC2751"/>
    <w:rsid w:val="265A7A8B"/>
    <w:rsid w:val="28BB4FB3"/>
    <w:rsid w:val="28F57075"/>
    <w:rsid w:val="291255FB"/>
    <w:rsid w:val="29552241"/>
    <w:rsid w:val="297449CB"/>
    <w:rsid w:val="2A044A76"/>
    <w:rsid w:val="2A7FD708"/>
    <w:rsid w:val="2ABDBF16"/>
    <w:rsid w:val="2B8AAEFB"/>
    <w:rsid w:val="2C6847E3"/>
    <w:rsid w:val="2CB190E7"/>
    <w:rsid w:val="2CCF8715"/>
    <w:rsid w:val="2DE4C02B"/>
    <w:rsid w:val="2F6EED6F"/>
    <w:rsid w:val="2FBDC99A"/>
    <w:rsid w:val="3008310F"/>
    <w:rsid w:val="30431537"/>
    <w:rsid w:val="306C1FEC"/>
    <w:rsid w:val="31247199"/>
    <w:rsid w:val="317D6B29"/>
    <w:rsid w:val="322AAA73"/>
    <w:rsid w:val="327ED96D"/>
    <w:rsid w:val="33927215"/>
    <w:rsid w:val="34D7C696"/>
    <w:rsid w:val="36A916DA"/>
    <w:rsid w:val="36BB9B78"/>
    <w:rsid w:val="36C28330"/>
    <w:rsid w:val="36F43B5C"/>
    <w:rsid w:val="37A98995"/>
    <w:rsid w:val="37C8A39D"/>
    <w:rsid w:val="384EA94D"/>
    <w:rsid w:val="3875BA41"/>
    <w:rsid w:val="38DC563A"/>
    <w:rsid w:val="39E267A0"/>
    <w:rsid w:val="3A2E8C4F"/>
    <w:rsid w:val="3A5B2EF9"/>
    <w:rsid w:val="3A6F7E25"/>
    <w:rsid w:val="3A970FD0"/>
    <w:rsid w:val="3A9A86FE"/>
    <w:rsid w:val="3ABE6D81"/>
    <w:rsid w:val="3B490438"/>
    <w:rsid w:val="3BDAC2B2"/>
    <w:rsid w:val="3C8DCA88"/>
    <w:rsid w:val="3E0612D4"/>
    <w:rsid w:val="3EC42FEF"/>
    <w:rsid w:val="3EE8ECDE"/>
    <w:rsid w:val="3F9E6F4C"/>
    <w:rsid w:val="40301487"/>
    <w:rsid w:val="403A909F"/>
    <w:rsid w:val="407BE488"/>
    <w:rsid w:val="41EA28A8"/>
    <w:rsid w:val="42AB1D22"/>
    <w:rsid w:val="447E52FA"/>
    <w:rsid w:val="44A71C15"/>
    <w:rsid w:val="45795C2B"/>
    <w:rsid w:val="45EA4B8B"/>
    <w:rsid w:val="48FEBF18"/>
    <w:rsid w:val="490D9C14"/>
    <w:rsid w:val="49F5DBA1"/>
    <w:rsid w:val="4B057E60"/>
    <w:rsid w:val="4B683CA4"/>
    <w:rsid w:val="4BA30674"/>
    <w:rsid w:val="4CF66D3A"/>
    <w:rsid w:val="4FD97FE5"/>
    <w:rsid w:val="4FE3CD82"/>
    <w:rsid w:val="50C3CDED"/>
    <w:rsid w:val="511C7EB3"/>
    <w:rsid w:val="517AE93D"/>
    <w:rsid w:val="5335D264"/>
    <w:rsid w:val="53D5443E"/>
    <w:rsid w:val="548E7703"/>
    <w:rsid w:val="55058BB1"/>
    <w:rsid w:val="5588B27D"/>
    <w:rsid w:val="55F53216"/>
    <w:rsid w:val="56022CEE"/>
    <w:rsid w:val="56B9195D"/>
    <w:rsid w:val="57B077C8"/>
    <w:rsid w:val="582B56B5"/>
    <w:rsid w:val="58B07519"/>
    <w:rsid w:val="5ADC9E7F"/>
    <w:rsid w:val="5B05C9F0"/>
    <w:rsid w:val="5B345EB3"/>
    <w:rsid w:val="5D8BE9AC"/>
    <w:rsid w:val="5D927852"/>
    <w:rsid w:val="5E696DF0"/>
    <w:rsid w:val="5F606A26"/>
    <w:rsid w:val="5FF2E0F1"/>
    <w:rsid w:val="616735C5"/>
    <w:rsid w:val="61F2EB77"/>
    <w:rsid w:val="62221F23"/>
    <w:rsid w:val="625F90F0"/>
    <w:rsid w:val="62617D5A"/>
    <w:rsid w:val="62F6EE5A"/>
    <w:rsid w:val="637B7308"/>
    <w:rsid w:val="64BE63A7"/>
    <w:rsid w:val="6627FE99"/>
    <w:rsid w:val="670B85A0"/>
    <w:rsid w:val="6734E4CB"/>
    <w:rsid w:val="67FD68CA"/>
    <w:rsid w:val="6823DF8B"/>
    <w:rsid w:val="685EBA71"/>
    <w:rsid w:val="6950AC34"/>
    <w:rsid w:val="6AA33A16"/>
    <w:rsid w:val="6AE0B99C"/>
    <w:rsid w:val="6C96EA64"/>
    <w:rsid w:val="6DA5A42D"/>
    <w:rsid w:val="6DF71ADA"/>
    <w:rsid w:val="6E627438"/>
    <w:rsid w:val="6E95A2AB"/>
    <w:rsid w:val="6FA9CDDA"/>
    <w:rsid w:val="6FAE9C34"/>
    <w:rsid w:val="709BDA6A"/>
    <w:rsid w:val="717A3BB6"/>
    <w:rsid w:val="71FEB0D0"/>
    <w:rsid w:val="7278386D"/>
    <w:rsid w:val="7298D91E"/>
    <w:rsid w:val="73454E4C"/>
    <w:rsid w:val="7377074A"/>
    <w:rsid w:val="744AC3A3"/>
    <w:rsid w:val="74DBF7DC"/>
    <w:rsid w:val="758E8504"/>
    <w:rsid w:val="75A76709"/>
    <w:rsid w:val="75CA3294"/>
    <w:rsid w:val="766B5A27"/>
    <w:rsid w:val="76E32860"/>
    <w:rsid w:val="77D183F5"/>
    <w:rsid w:val="77DB355C"/>
    <w:rsid w:val="7801C787"/>
    <w:rsid w:val="7883F5D6"/>
    <w:rsid w:val="78A9028C"/>
    <w:rsid w:val="78D8E6B2"/>
    <w:rsid w:val="7921ED7E"/>
    <w:rsid w:val="7993F219"/>
    <w:rsid w:val="7A95D500"/>
    <w:rsid w:val="7B629B09"/>
    <w:rsid w:val="7C3EEB01"/>
    <w:rsid w:val="7C5C16A2"/>
    <w:rsid w:val="7C7D9FE1"/>
    <w:rsid w:val="7D81D22E"/>
    <w:rsid w:val="7D8D31D0"/>
    <w:rsid w:val="7DE28A0F"/>
    <w:rsid w:val="7DFD1BEB"/>
    <w:rsid w:val="7E8505FF"/>
    <w:rsid w:val="7ECC2753"/>
    <w:rsid w:val="7EF6F334"/>
    <w:rsid w:val="7F293264"/>
    <w:rsid w:val="7F545133"/>
    <w:rsid w:val="7FE21A3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04BE6"/>
  <w15:chartTrackingRefBased/>
  <w15:docId w15:val="{D1C317AF-D540-4106-AD0A-6B2A8C00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style>
  <w:style w:type="paragraph" w:styleId="Heading1">
    <w:name w:val="heading 1"/>
    <w:basedOn w:val="Normal"/>
    <w:next w:val="Normal"/>
    <w:link w:val="Heading1Char"/>
    <w:uiPriority w:val="9"/>
    <w:qFormat/>
    <w:rsid w:val="00AD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D76"/>
    <w:rPr>
      <w:rFonts w:eastAsiaTheme="majorEastAsia" w:cstheme="majorBidi"/>
      <w:color w:val="272727" w:themeColor="text1" w:themeTint="D8"/>
    </w:rPr>
  </w:style>
  <w:style w:type="paragraph" w:styleId="Title">
    <w:name w:val="Title"/>
    <w:basedOn w:val="Normal"/>
    <w:next w:val="Normal"/>
    <w:link w:val="TitleChar"/>
    <w:uiPriority w:val="10"/>
    <w:qFormat/>
    <w:rsid w:val="00AD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D76"/>
    <w:pPr>
      <w:spacing w:before="160"/>
      <w:jc w:val="center"/>
    </w:pPr>
    <w:rPr>
      <w:i/>
      <w:iCs/>
      <w:color w:val="404040" w:themeColor="text1" w:themeTint="BF"/>
    </w:rPr>
  </w:style>
  <w:style w:type="character" w:customStyle="1" w:styleId="QuoteChar">
    <w:name w:val="Quote Char"/>
    <w:basedOn w:val="DefaultParagraphFont"/>
    <w:link w:val="Quote"/>
    <w:uiPriority w:val="29"/>
    <w:rsid w:val="00AD7D76"/>
    <w:rPr>
      <w:i/>
      <w:iCs/>
      <w:color w:val="404040" w:themeColor="text1" w:themeTint="BF"/>
    </w:rPr>
  </w:style>
  <w:style w:type="paragraph" w:styleId="ListParagraph">
    <w:name w:val="List Paragraph"/>
    <w:basedOn w:val="Normal"/>
    <w:uiPriority w:val="34"/>
    <w:qFormat/>
    <w:rsid w:val="00AD7D76"/>
    <w:pPr>
      <w:ind w:left="720"/>
      <w:contextualSpacing/>
    </w:pPr>
  </w:style>
  <w:style w:type="character" w:styleId="IntenseEmphasis">
    <w:name w:val="Intense Emphasis"/>
    <w:basedOn w:val="DefaultParagraphFont"/>
    <w:uiPriority w:val="21"/>
    <w:qFormat/>
    <w:rsid w:val="00AD7D76"/>
    <w:rPr>
      <w:i/>
      <w:iCs/>
      <w:color w:val="0F4761" w:themeColor="accent1" w:themeShade="BF"/>
    </w:rPr>
  </w:style>
  <w:style w:type="paragraph" w:styleId="IntenseQuote">
    <w:name w:val="Intense Quote"/>
    <w:basedOn w:val="Normal"/>
    <w:next w:val="Normal"/>
    <w:link w:val="IntenseQuoteChar"/>
    <w:uiPriority w:val="30"/>
    <w:qFormat/>
    <w:rsid w:val="00AD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D76"/>
    <w:rPr>
      <w:i/>
      <w:iCs/>
      <w:color w:val="0F4761" w:themeColor="accent1" w:themeShade="BF"/>
    </w:rPr>
  </w:style>
  <w:style w:type="character" w:styleId="IntenseReference">
    <w:name w:val="Intense Reference"/>
    <w:basedOn w:val="DefaultParagraphFont"/>
    <w:uiPriority w:val="32"/>
    <w:qFormat/>
    <w:rsid w:val="00AD7D76"/>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4EA2F01"/>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F1F96"/>
    <w:pPr>
      <w:tabs>
        <w:tab w:val="center" w:pos="4320"/>
        <w:tab w:val="right" w:pos="8640"/>
      </w:tabs>
      <w:spacing w:after="0" w:line="240" w:lineRule="auto"/>
    </w:pPr>
    <w:rPr>
      <w:kern w:val="0"/>
    </w:rPr>
  </w:style>
  <w:style w:type="character" w:customStyle="1" w:styleId="HeaderChar">
    <w:name w:val="Header Char"/>
    <w:basedOn w:val="DefaultParagraphFont"/>
    <w:link w:val="Header"/>
    <w:uiPriority w:val="99"/>
    <w:rsid w:val="007F1F96"/>
    <w:rPr>
      <w:kern w:val="0"/>
    </w:rPr>
  </w:style>
  <w:style w:type="paragraph" w:styleId="Footer">
    <w:name w:val="footer"/>
    <w:basedOn w:val="Normal"/>
    <w:link w:val="FooterChar"/>
    <w:uiPriority w:val="99"/>
    <w:unhideWhenUsed/>
    <w:rsid w:val="006C7B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7B3F"/>
  </w:style>
  <w:style w:type="paragraph" w:styleId="CommentSubject">
    <w:name w:val="annotation subject"/>
    <w:basedOn w:val="CommentText"/>
    <w:next w:val="CommentText"/>
    <w:link w:val="CommentSubjectChar"/>
    <w:uiPriority w:val="99"/>
    <w:semiHidden/>
    <w:unhideWhenUsed/>
    <w:rsid w:val="00BB4305"/>
    <w:rPr>
      <w:b/>
      <w:bCs/>
    </w:rPr>
  </w:style>
  <w:style w:type="character" w:customStyle="1" w:styleId="CommentSubjectChar">
    <w:name w:val="Comment Subject Char"/>
    <w:basedOn w:val="CommentTextChar"/>
    <w:link w:val="CommentSubject"/>
    <w:uiPriority w:val="99"/>
    <w:semiHidden/>
    <w:rsid w:val="00BB4305"/>
    <w:rPr>
      <w:b/>
      <w:bCs/>
      <w:sz w:val="20"/>
      <w:szCs w:val="20"/>
    </w:rPr>
  </w:style>
  <w:style w:type="paragraph" w:styleId="Revision">
    <w:name w:val="Revision"/>
    <w:hidden/>
    <w:uiPriority w:val="99"/>
    <w:semiHidden/>
    <w:rsid w:val="005460F7"/>
    <w:pPr>
      <w:spacing w:after="0" w:line="240" w:lineRule="auto"/>
    </w:pPr>
  </w:style>
  <w:style w:type="character" w:styleId="Hyperlink">
    <w:name w:val="Hyperlink"/>
    <w:basedOn w:val="DefaultParagraphFont"/>
    <w:uiPriority w:val="99"/>
    <w:unhideWhenUsed/>
    <w:rsid w:val="00FA0759"/>
    <w:rPr>
      <w:color w:val="467886" w:themeColor="hyperlink"/>
      <w:u w:val="single"/>
    </w:rPr>
  </w:style>
  <w:style w:type="character" w:styleId="UnresolvedMention">
    <w:name w:val="Unresolved Mention"/>
    <w:basedOn w:val="DefaultParagraphFont"/>
    <w:uiPriority w:val="99"/>
    <w:semiHidden/>
    <w:unhideWhenUsed/>
    <w:rsid w:val="00FA0759"/>
    <w:rPr>
      <w:color w:val="605E5C"/>
      <w:shd w:val="clear" w:color="auto" w:fill="E1DFDD"/>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657">
      <w:bodyDiv w:val="1"/>
      <w:marLeft w:val="0"/>
      <w:marRight w:val="0"/>
      <w:marTop w:val="0"/>
      <w:marBottom w:val="0"/>
      <w:divBdr>
        <w:top w:val="none" w:sz="0" w:space="0" w:color="auto"/>
        <w:left w:val="none" w:sz="0" w:space="0" w:color="auto"/>
        <w:bottom w:val="none" w:sz="0" w:space="0" w:color="auto"/>
        <w:right w:val="none" w:sz="0" w:space="0" w:color="auto"/>
      </w:divBdr>
      <w:divsChild>
        <w:div w:id="258753118">
          <w:marLeft w:val="0"/>
          <w:marRight w:val="0"/>
          <w:marTop w:val="0"/>
          <w:marBottom w:val="0"/>
          <w:divBdr>
            <w:top w:val="none" w:sz="0" w:space="0" w:color="auto"/>
            <w:left w:val="none" w:sz="0" w:space="0" w:color="auto"/>
            <w:bottom w:val="none" w:sz="0" w:space="0" w:color="auto"/>
            <w:right w:val="none" w:sz="0" w:space="0" w:color="auto"/>
          </w:divBdr>
        </w:div>
        <w:div w:id="417023218">
          <w:marLeft w:val="0"/>
          <w:marRight w:val="0"/>
          <w:marTop w:val="0"/>
          <w:marBottom w:val="0"/>
          <w:divBdr>
            <w:top w:val="none" w:sz="0" w:space="0" w:color="auto"/>
            <w:left w:val="none" w:sz="0" w:space="0" w:color="auto"/>
            <w:bottom w:val="none" w:sz="0" w:space="0" w:color="auto"/>
            <w:right w:val="none" w:sz="0" w:space="0" w:color="auto"/>
          </w:divBdr>
          <w:divsChild>
            <w:div w:id="454254045">
              <w:marLeft w:val="-75"/>
              <w:marRight w:val="0"/>
              <w:marTop w:val="30"/>
              <w:marBottom w:val="30"/>
              <w:divBdr>
                <w:top w:val="none" w:sz="0" w:space="0" w:color="auto"/>
                <w:left w:val="none" w:sz="0" w:space="0" w:color="auto"/>
                <w:bottom w:val="none" w:sz="0" w:space="0" w:color="auto"/>
                <w:right w:val="none" w:sz="0" w:space="0" w:color="auto"/>
              </w:divBdr>
              <w:divsChild>
                <w:div w:id="52196864">
                  <w:marLeft w:val="0"/>
                  <w:marRight w:val="0"/>
                  <w:marTop w:val="0"/>
                  <w:marBottom w:val="0"/>
                  <w:divBdr>
                    <w:top w:val="none" w:sz="0" w:space="0" w:color="auto"/>
                    <w:left w:val="none" w:sz="0" w:space="0" w:color="auto"/>
                    <w:bottom w:val="none" w:sz="0" w:space="0" w:color="auto"/>
                    <w:right w:val="none" w:sz="0" w:space="0" w:color="auto"/>
                  </w:divBdr>
                  <w:divsChild>
                    <w:div w:id="1723289362">
                      <w:marLeft w:val="0"/>
                      <w:marRight w:val="0"/>
                      <w:marTop w:val="0"/>
                      <w:marBottom w:val="0"/>
                      <w:divBdr>
                        <w:top w:val="none" w:sz="0" w:space="0" w:color="auto"/>
                        <w:left w:val="none" w:sz="0" w:space="0" w:color="auto"/>
                        <w:bottom w:val="none" w:sz="0" w:space="0" w:color="auto"/>
                        <w:right w:val="none" w:sz="0" w:space="0" w:color="auto"/>
                      </w:divBdr>
                    </w:div>
                  </w:divsChild>
                </w:div>
                <w:div w:id="144661725">
                  <w:marLeft w:val="0"/>
                  <w:marRight w:val="0"/>
                  <w:marTop w:val="0"/>
                  <w:marBottom w:val="0"/>
                  <w:divBdr>
                    <w:top w:val="none" w:sz="0" w:space="0" w:color="auto"/>
                    <w:left w:val="none" w:sz="0" w:space="0" w:color="auto"/>
                    <w:bottom w:val="none" w:sz="0" w:space="0" w:color="auto"/>
                    <w:right w:val="none" w:sz="0" w:space="0" w:color="auto"/>
                  </w:divBdr>
                  <w:divsChild>
                    <w:div w:id="1354649622">
                      <w:marLeft w:val="0"/>
                      <w:marRight w:val="0"/>
                      <w:marTop w:val="0"/>
                      <w:marBottom w:val="0"/>
                      <w:divBdr>
                        <w:top w:val="none" w:sz="0" w:space="0" w:color="auto"/>
                        <w:left w:val="none" w:sz="0" w:space="0" w:color="auto"/>
                        <w:bottom w:val="none" w:sz="0" w:space="0" w:color="auto"/>
                        <w:right w:val="none" w:sz="0" w:space="0" w:color="auto"/>
                      </w:divBdr>
                    </w:div>
                  </w:divsChild>
                </w:div>
                <w:div w:id="171073114">
                  <w:marLeft w:val="0"/>
                  <w:marRight w:val="0"/>
                  <w:marTop w:val="0"/>
                  <w:marBottom w:val="0"/>
                  <w:divBdr>
                    <w:top w:val="none" w:sz="0" w:space="0" w:color="auto"/>
                    <w:left w:val="none" w:sz="0" w:space="0" w:color="auto"/>
                    <w:bottom w:val="none" w:sz="0" w:space="0" w:color="auto"/>
                    <w:right w:val="none" w:sz="0" w:space="0" w:color="auto"/>
                  </w:divBdr>
                  <w:divsChild>
                    <w:div w:id="161556833">
                      <w:marLeft w:val="0"/>
                      <w:marRight w:val="0"/>
                      <w:marTop w:val="0"/>
                      <w:marBottom w:val="0"/>
                      <w:divBdr>
                        <w:top w:val="none" w:sz="0" w:space="0" w:color="auto"/>
                        <w:left w:val="none" w:sz="0" w:space="0" w:color="auto"/>
                        <w:bottom w:val="none" w:sz="0" w:space="0" w:color="auto"/>
                        <w:right w:val="none" w:sz="0" w:space="0" w:color="auto"/>
                      </w:divBdr>
                    </w:div>
                  </w:divsChild>
                </w:div>
                <w:div w:id="208035488">
                  <w:marLeft w:val="0"/>
                  <w:marRight w:val="0"/>
                  <w:marTop w:val="0"/>
                  <w:marBottom w:val="0"/>
                  <w:divBdr>
                    <w:top w:val="none" w:sz="0" w:space="0" w:color="auto"/>
                    <w:left w:val="none" w:sz="0" w:space="0" w:color="auto"/>
                    <w:bottom w:val="none" w:sz="0" w:space="0" w:color="auto"/>
                    <w:right w:val="none" w:sz="0" w:space="0" w:color="auto"/>
                  </w:divBdr>
                  <w:divsChild>
                    <w:div w:id="84228280">
                      <w:marLeft w:val="0"/>
                      <w:marRight w:val="0"/>
                      <w:marTop w:val="0"/>
                      <w:marBottom w:val="0"/>
                      <w:divBdr>
                        <w:top w:val="none" w:sz="0" w:space="0" w:color="auto"/>
                        <w:left w:val="none" w:sz="0" w:space="0" w:color="auto"/>
                        <w:bottom w:val="none" w:sz="0" w:space="0" w:color="auto"/>
                        <w:right w:val="none" w:sz="0" w:space="0" w:color="auto"/>
                      </w:divBdr>
                    </w:div>
                  </w:divsChild>
                </w:div>
                <w:div w:id="238372212">
                  <w:marLeft w:val="0"/>
                  <w:marRight w:val="0"/>
                  <w:marTop w:val="0"/>
                  <w:marBottom w:val="0"/>
                  <w:divBdr>
                    <w:top w:val="none" w:sz="0" w:space="0" w:color="auto"/>
                    <w:left w:val="none" w:sz="0" w:space="0" w:color="auto"/>
                    <w:bottom w:val="none" w:sz="0" w:space="0" w:color="auto"/>
                    <w:right w:val="none" w:sz="0" w:space="0" w:color="auto"/>
                  </w:divBdr>
                  <w:divsChild>
                    <w:div w:id="1518347497">
                      <w:marLeft w:val="0"/>
                      <w:marRight w:val="0"/>
                      <w:marTop w:val="0"/>
                      <w:marBottom w:val="0"/>
                      <w:divBdr>
                        <w:top w:val="none" w:sz="0" w:space="0" w:color="auto"/>
                        <w:left w:val="none" w:sz="0" w:space="0" w:color="auto"/>
                        <w:bottom w:val="none" w:sz="0" w:space="0" w:color="auto"/>
                        <w:right w:val="none" w:sz="0" w:space="0" w:color="auto"/>
                      </w:divBdr>
                    </w:div>
                  </w:divsChild>
                </w:div>
                <w:div w:id="280456851">
                  <w:marLeft w:val="0"/>
                  <w:marRight w:val="0"/>
                  <w:marTop w:val="0"/>
                  <w:marBottom w:val="0"/>
                  <w:divBdr>
                    <w:top w:val="none" w:sz="0" w:space="0" w:color="auto"/>
                    <w:left w:val="none" w:sz="0" w:space="0" w:color="auto"/>
                    <w:bottom w:val="none" w:sz="0" w:space="0" w:color="auto"/>
                    <w:right w:val="none" w:sz="0" w:space="0" w:color="auto"/>
                  </w:divBdr>
                  <w:divsChild>
                    <w:div w:id="1261836827">
                      <w:marLeft w:val="0"/>
                      <w:marRight w:val="0"/>
                      <w:marTop w:val="0"/>
                      <w:marBottom w:val="0"/>
                      <w:divBdr>
                        <w:top w:val="none" w:sz="0" w:space="0" w:color="auto"/>
                        <w:left w:val="none" w:sz="0" w:space="0" w:color="auto"/>
                        <w:bottom w:val="none" w:sz="0" w:space="0" w:color="auto"/>
                        <w:right w:val="none" w:sz="0" w:space="0" w:color="auto"/>
                      </w:divBdr>
                    </w:div>
                  </w:divsChild>
                </w:div>
                <w:div w:id="430472657">
                  <w:marLeft w:val="0"/>
                  <w:marRight w:val="0"/>
                  <w:marTop w:val="0"/>
                  <w:marBottom w:val="0"/>
                  <w:divBdr>
                    <w:top w:val="none" w:sz="0" w:space="0" w:color="auto"/>
                    <w:left w:val="none" w:sz="0" w:space="0" w:color="auto"/>
                    <w:bottom w:val="none" w:sz="0" w:space="0" w:color="auto"/>
                    <w:right w:val="none" w:sz="0" w:space="0" w:color="auto"/>
                  </w:divBdr>
                  <w:divsChild>
                    <w:div w:id="474302463">
                      <w:marLeft w:val="0"/>
                      <w:marRight w:val="0"/>
                      <w:marTop w:val="0"/>
                      <w:marBottom w:val="0"/>
                      <w:divBdr>
                        <w:top w:val="none" w:sz="0" w:space="0" w:color="auto"/>
                        <w:left w:val="none" w:sz="0" w:space="0" w:color="auto"/>
                        <w:bottom w:val="none" w:sz="0" w:space="0" w:color="auto"/>
                        <w:right w:val="none" w:sz="0" w:space="0" w:color="auto"/>
                      </w:divBdr>
                    </w:div>
                  </w:divsChild>
                </w:div>
                <w:div w:id="436410403">
                  <w:marLeft w:val="0"/>
                  <w:marRight w:val="0"/>
                  <w:marTop w:val="0"/>
                  <w:marBottom w:val="0"/>
                  <w:divBdr>
                    <w:top w:val="none" w:sz="0" w:space="0" w:color="auto"/>
                    <w:left w:val="none" w:sz="0" w:space="0" w:color="auto"/>
                    <w:bottom w:val="none" w:sz="0" w:space="0" w:color="auto"/>
                    <w:right w:val="none" w:sz="0" w:space="0" w:color="auto"/>
                  </w:divBdr>
                  <w:divsChild>
                    <w:div w:id="116410804">
                      <w:marLeft w:val="0"/>
                      <w:marRight w:val="0"/>
                      <w:marTop w:val="0"/>
                      <w:marBottom w:val="0"/>
                      <w:divBdr>
                        <w:top w:val="none" w:sz="0" w:space="0" w:color="auto"/>
                        <w:left w:val="none" w:sz="0" w:space="0" w:color="auto"/>
                        <w:bottom w:val="none" w:sz="0" w:space="0" w:color="auto"/>
                        <w:right w:val="none" w:sz="0" w:space="0" w:color="auto"/>
                      </w:divBdr>
                    </w:div>
                  </w:divsChild>
                </w:div>
                <w:div w:id="454563895">
                  <w:marLeft w:val="0"/>
                  <w:marRight w:val="0"/>
                  <w:marTop w:val="0"/>
                  <w:marBottom w:val="0"/>
                  <w:divBdr>
                    <w:top w:val="none" w:sz="0" w:space="0" w:color="auto"/>
                    <w:left w:val="none" w:sz="0" w:space="0" w:color="auto"/>
                    <w:bottom w:val="none" w:sz="0" w:space="0" w:color="auto"/>
                    <w:right w:val="none" w:sz="0" w:space="0" w:color="auto"/>
                  </w:divBdr>
                  <w:divsChild>
                    <w:div w:id="96600812">
                      <w:marLeft w:val="0"/>
                      <w:marRight w:val="0"/>
                      <w:marTop w:val="0"/>
                      <w:marBottom w:val="0"/>
                      <w:divBdr>
                        <w:top w:val="none" w:sz="0" w:space="0" w:color="auto"/>
                        <w:left w:val="none" w:sz="0" w:space="0" w:color="auto"/>
                        <w:bottom w:val="none" w:sz="0" w:space="0" w:color="auto"/>
                        <w:right w:val="none" w:sz="0" w:space="0" w:color="auto"/>
                      </w:divBdr>
                    </w:div>
                  </w:divsChild>
                </w:div>
                <w:div w:id="550386670">
                  <w:marLeft w:val="0"/>
                  <w:marRight w:val="0"/>
                  <w:marTop w:val="0"/>
                  <w:marBottom w:val="0"/>
                  <w:divBdr>
                    <w:top w:val="none" w:sz="0" w:space="0" w:color="auto"/>
                    <w:left w:val="none" w:sz="0" w:space="0" w:color="auto"/>
                    <w:bottom w:val="none" w:sz="0" w:space="0" w:color="auto"/>
                    <w:right w:val="none" w:sz="0" w:space="0" w:color="auto"/>
                  </w:divBdr>
                  <w:divsChild>
                    <w:div w:id="234821080">
                      <w:marLeft w:val="0"/>
                      <w:marRight w:val="0"/>
                      <w:marTop w:val="0"/>
                      <w:marBottom w:val="0"/>
                      <w:divBdr>
                        <w:top w:val="none" w:sz="0" w:space="0" w:color="auto"/>
                        <w:left w:val="none" w:sz="0" w:space="0" w:color="auto"/>
                        <w:bottom w:val="none" w:sz="0" w:space="0" w:color="auto"/>
                        <w:right w:val="none" w:sz="0" w:space="0" w:color="auto"/>
                      </w:divBdr>
                    </w:div>
                  </w:divsChild>
                </w:div>
                <w:div w:id="585959795">
                  <w:marLeft w:val="0"/>
                  <w:marRight w:val="0"/>
                  <w:marTop w:val="0"/>
                  <w:marBottom w:val="0"/>
                  <w:divBdr>
                    <w:top w:val="none" w:sz="0" w:space="0" w:color="auto"/>
                    <w:left w:val="none" w:sz="0" w:space="0" w:color="auto"/>
                    <w:bottom w:val="none" w:sz="0" w:space="0" w:color="auto"/>
                    <w:right w:val="none" w:sz="0" w:space="0" w:color="auto"/>
                  </w:divBdr>
                  <w:divsChild>
                    <w:div w:id="2360541">
                      <w:marLeft w:val="0"/>
                      <w:marRight w:val="0"/>
                      <w:marTop w:val="0"/>
                      <w:marBottom w:val="0"/>
                      <w:divBdr>
                        <w:top w:val="none" w:sz="0" w:space="0" w:color="auto"/>
                        <w:left w:val="none" w:sz="0" w:space="0" w:color="auto"/>
                        <w:bottom w:val="none" w:sz="0" w:space="0" w:color="auto"/>
                        <w:right w:val="none" w:sz="0" w:space="0" w:color="auto"/>
                      </w:divBdr>
                    </w:div>
                  </w:divsChild>
                </w:div>
                <w:div w:id="670526121">
                  <w:marLeft w:val="0"/>
                  <w:marRight w:val="0"/>
                  <w:marTop w:val="0"/>
                  <w:marBottom w:val="0"/>
                  <w:divBdr>
                    <w:top w:val="none" w:sz="0" w:space="0" w:color="auto"/>
                    <w:left w:val="none" w:sz="0" w:space="0" w:color="auto"/>
                    <w:bottom w:val="none" w:sz="0" w:space="0" w:color="auto"/>
                    <w:right w:val="none" w:sz="0" w:space="0" w:color="auto"/>
                  </w:divBdr>
                  <w:divsChild>
                    <w:div w:id="610554683">
                      <w:marLeft w:val="0"/>
                      <w:marRight w:val="0"/>
                      <w:marTop w:val="0"/>
                      <w:marBottom w:val="0"/>
                      <w:divBdr>
                        <w:top w:val="none" w:sz="0" w:space="0" w:color="auto"/>
                        <w:left w:val="none" w:sz="0" w:space="0" w:color="auto"/>
                        <w:bottom w:val="none" w:sz="0" w:space="0" w:color="auto"/>
                        <w:right w:val="none" w:sz="0" w:space="0" w:color="auto"/>
                      </w:divBdr>
                    </w:div>
                  </w:divsChild>
                </w:div>
                <w:div w:id="772940156">
                  <w:marLeft w:val="0"/>
                  <w:marRight w:val="0"/>
                  <w:marTop w:val="0"/>
                  <w:marBottom w:val="0"/>
                  <w:divBdr>
                    <w:top w:val="none" w:sz="0" w:space="0" w:color="auto"/>
                    <w:left w:val="none" w:sz="0" w:space="0" w:color="auto"/>
                    <w:bottom w:val="none" w:sz="0" w:space="0" w:color="auto"/>
                    <w:right w:val="none" w:sz="0" w:space="0" w:color="auto"/>
                  </w:divBdr>
                  <w:divsChild>
                    <w:div w:id="1045909951">
                      <w:marLeft w:val="0"/>
                      <w:marRight w:val="0"/>
                      <w:marTop w:val="0"/>
                      <w:marBottom w:val="0"/>
                      <w:divBdr>
                        <w:top w:val="none" w:sz="0" w:space="0" w:color="auto"/>
                        <w:left w:val="none" w:sz="0" w:space="0" w:color="auto"/>
                        <w:bottom w:val="none" w:sz="0" w:space="0" w:color="auto"/>
                        <w:right w:val="none" w:sz="0" w:space="0" w:color="auto"/>
                      </w:divBdr>
                    </w:div>
                  </w:divsChild>
                </w:div>
                <w:div w:id="922759702">
                  <w:marLeft w:val="0"/>
                  <w:marRight w:val="0"/>
                  <w:marTop w:val="0"/>
                  <w:marBottom w:val="0"/>
                  <w:divBdr>
                    <w:top w:val="none" w:sz="0" w:space="0" w:color="auto"/>
                    <w:left w:val="none" w:sz="0" w:space="0" w:color="auto"/>
                    <w:bottom w:val="none" w:sz="0" w:space="0" w:color="auto"/>
                    <w:right w:val="none" w:sz="0" w:space="0" w:color="auto"/>
                  </w:divBdr>
                  <w:divsChild>
                    <w:div w:id="637804761">
                      <w:marLeft w:val="0"/>
                      <w:marRight w:val="0"/>
                      <w:marTop w:val="0"/>
                      <w:marBottom w:val="0"/>
                      <w:divBdr>
                        <w:top w:val="none" w:sz="0" w:space="0" w:color="auto"/>
                        <w:left w:val="none" w:sz="0" w:space="0" w:color="auto"/>
                        <w:bottom w:val="none" w:sz="0" w:space="0" w:color="auto"/>
                        <w:right w:val="none" w:sz="0" w:space="0" w:color="auto"/>
                      </w:divBdr>
                    </w:div>
                  </w:divsChild>
                </w:div>
                <w:div w:id="982929754">
                  <w:marLeft w:val="0"/>
                  <w:marRight w:val="0"/>
                  <w:marTop w:val="0"/>
                  <w:marBottom w:val="0"/>
                  <w:divBdr>
                    <w:top w:val="none" w:sz="0" w:space="0" w:color="auto"/>
                    <w:left w:val="none" w:sz="0" w:space="0" w:color="auto"/>
                    <w:bottom w:val="none" w:sz="0" w:space="0" w:color="auto"/>
                    <w:right w:val="none" w:sz="0" w:space="0" w:color="auto"/>
                  </w:divBdr>
                  <w:divsChild>
                    <w:div w:id="195432764">
                      <w:marLeft w:val="0"/>
                      <w:marRight w:val="0"/>
                      <w:marTop w:val="0"/>
                      <w:marBottom w:val="0"/>
                      <w:divBdr>
                        <w:top w:val="none" w:sz="0" w:space="0" w:color="auto"/>
                        <w:left w:val="none" w:sz="0" w:space="0" w:color="auto"/>
                        <w:bottom w:val="none" w:sz="0" w:space="0" w:color="auto"/>
                        <w:right w:val="none" w:sz="0" w:space="0" w:color="auto"/>
                      </w:divBdr>
                    </w:div>
                  </w:divsChild>
                </w:div>
                <w:div w:id="1020932319">
                  <w:marLeft w:val="0"/>
                  <w:marRight w:val="0"/>
                  <w:marTop w:val="0"/>
                  <w:marBottom w:val="0"/>
                  <w:divBdr>
                    <w:top w:val="none" w:sz="0" w:space="0" w:color="auto"/>
                    <w:left w:val="none" w:sz="0" w:space="0" w:color="auto"/>
                    <w:bottom w:val="none" w:sz="0" w:space="0" w:color="auto"/>
                    <w:right w:val="none" w:sz="0" w:space="0" w:color="auto"/>
                  </w:divBdr>
                  <w:divsChild>
                    <w:div w:id="1882591124">
                      <w:marLeft w:val="0"/>
                      <w:marRight w:val="0"/>
                      <w:marTop w:val="0"/>
                      <w:marBottom w:val="0"/>
                      <w:divBdr>
                        <w:top w:val="none" w:sz="0" w:space="0" w:color="auto"/>
                        <w:left w:val="none" w:sz="0" w:space="0" w:color="auto"/>
                        <w:bottom w:val="none" w:sz="0" w:space="0" w:color="auto"/>
                        <w:right w:val="none" w:sz="0" w:space="0" w:color="auto"/>
                      </w:divBdr>
                    </w:div>
                  </w:divsChild>
                </w:div>
                <w:div w:id="1134256406">
                  <w:marLeft w:val="0"/>
                  <w:marRight w:val="0"/>
                  <w:marTop w:val="0"/>
                  <w:marBottom w:val="0"/>
                  <w:divBdr>
                    <w:top w:val="none" w:sz="0" w:space="0" w:color="auto"/>
                    <w:left w:val="none" w:sz="0" w:space="0" w:color="auto"/>
                    <w:bottom w:val="none" w:sz="0" w:space="0" w:color="auto"/>
                    <w:right w:val="none" w:sz="0" w:space="0" w:color="auto"/>
                  </w:divBdr>
                  <w:divsChild>
                    <w:div w:id="1828277645">
                      <w:marLeft w:val="0"/>
                      <w:marRight w:val="0"/>
                      <w:marTop w:val="0"/>
                      <w:marBottom w:val="0"/>
                      <w:divBdr>
                        <w:top w:val="none" w:sz="0" w:space="0" w:color="auto"/>
                        <w:left w:val="none" w:sz="0" w:space="0" w:color="auto"/>
                        <w:bottom w:val="none" w:sz="0" w:space="0" w:color="auto"/>
                        <w:right w:val="none" w:sz="0" w:space="0" w:color="auto"/>
                      </w:divBdr>
                    </w:div>
                  </w:divsChild>
                </w:div>
                <w:div w:id="1185166309">
                  <w:marLeft w:val="0"/>
                  <w:marRight w:val="0"/>
                  <w:marTop w:val="0"/>
                  <w:marBottom w:val="0"/>
                  <w:divBdr>
                    <w:top w:val="none" w:sz="0" w:space="0" w:color="auto"/>
                    <w:left w:val="none" w:sz="0" w:space="0" w:color="auto"/>
                    <w:bottom w:val="none" w:sz="0" w:space="0" w:color="auto"/>
                    <w:right w:val="none" w:sz="0" w:space="0" w:color="auto"/>
                  </w:divBdr>
                  <w:divsChild>
                    <w:div w:id="14040220">
                      <w:marLeft w:val="0"/>
                      <w:marRight w:val="0"/>
                      <w:marTop w:val="0"/>
                      <w:marBottom w:val="0"/>
                      <w:divBdr>
                        <w:top w:val="none" w:sz="0" w:space="0" w:color="auto"/>
                        <w:left w:val="none" w:sz="0" w:space="0" w:color="auto"/>
                        <w:bottom w:val="none" w:sz="0" w:space="0" w:color="auto"/>
                        <w:right w:val="none" w:sz="0" w:space="0" w:color="auto"/>
                      </w:divBdr>
                    </w:div>
                  </w:divsChild>
                </w:div>
                <w:div w:id="1202133116">
                  <w:marLeft w:val="0"/>
                  <w:marRight w:val="0"/>
                  <w:marTop w:val="0"/>
                  <w:marBottom w:val="0"/>
                  <w:divBdr>
                    <w:top w:val="none" w:sz="0" w:space="0" w:color="auto"/>
                    <w:left w:val="none" w:sz="0" w:space="0" w:color="auto"/>
                    <w:bottom w:val="none" w:sz="0" w:space="0" w:color="auto"/>
                    <w:right w:val="none" w:sz="0" w:space="0" w:color="auto"/>
                  </w:divBdr>
                  <w:divsChild>
                    <w:div w:id="442725029">
                      <w:marLeft w:val="0"/>
                      <w:marRight w:val="0"/>
                      <w:marTop w:val="0"/>
                      <w:marBottom w:val="0"/>
                      <w:divBdr>
                        <w:top w:val="none" w:sz="0" w:space="0" w:color="auto"/>
                        <w:left w:val="none" w:sz="0" w:space="0" w:color="auto"/>
                        <w:bottom w:val="none" w:sz="0" w:space="0" w:color="auto"/>
                        <w:right w:val="none" w:sz="0" w:space="0" w:color="auto"/>
                      </w:divBdr>
                    </w:div>
                  </w:divsChild>
                </w:div>
                <w:div w:id="1214462703">
                  <w:marLeft w:val="0"/>
                  <w:marRight w:val="0"/>
                  <w:marTop w:val="0"/>
                  <w:marBottom w:val="0"/>
                  <w:divBdr>
                    <w:top w:val="none" w:sz="0" w:space="0" w:color="auto"/>
                    <w:left w:val="none" w:sz="0" w:space="0" w:color="auto"/>
                    <w:bottom w:val="none" w:sz="0" w:space="0" w:color="auto"/>
                    <w:right w:val="none" w:sz="0" w:space="0" w:color="auto"/>
                  </w:divBdr>
                  <w:divsChild>
                    <w:div w:id="533227215">
                      <w:marLeft w:val="0"/>
                      <w:marRight w:val="0"/>
                      <w:marTop w:val="0"/>
                      <w:marBottom w:val="0"/>
                      <w:divBdr>
                        <w:top w:val="none" w:sz="0" w:space="0" w:color="auto"/>
                        <w:left w:val="none" w:sz="0" w:space="0" w:color="auto"/>
                        <w:bottom w:val="none" w:sz="0" w:space="0" w:color="auto"/>
                        <w:right w:val="none" w:sz="0" w:space="0" w:color="auto"/>
                      </w:divBdr>
                    </w:div>
                  </w:divsChild>
                </w:div>
                <w:div w:id="1223100150">
                  <w:marLeft w:val="0"/>
                  <w:marRight w:val="0"/>
                  <w:marTop w:val="0"/>
                  <w:marBottom w:val="0"/>
                  <w:divBdr>
                    <w:top w:val="none" w:sz="0" w:space="0" w:color="auto"/>
                    <w:left w:val="none" w:sz="0" w:space="0" w:color="auto"/>
                    <w:bottom w:val="none" w:sz="0" w:space="0" w:color="auto"/>
                    <w:right w:val="none" w:sz="0" w:space="0" w:color="auto"/>
                  </w:divBdr>
                  <w:divsChild>
                    <w:div w:id="748965485">
                      <w:marLeft w:val="0"/>
                      <w:marRight w:val="0"/>
                      <w:marTop w:val="0"/>
                      <w:marBottom w:val="0"/>
                      <w:divBdr>
                        <w:top w:val="none" w:sz="0" w:space="0" w:color="auto"/>
                        <w:left w:val="none" w:sz="0" w:space="0" w:color="auto"/>
                        <w:bottom w:val="none" w:sz="0" w:space="0" w:color="auto"/>
                        <w:right w:val="none" w:sz="0" w:space="0" w:color="auto"/>
                      </w:divBdr>
                    </w:div>
                  </w:divsChild>
                </w:div>
                <w:div w:id="1276055942">
                  <w:marLeft w:val="0"/>
                  <w:marRight w:val="0"/>
                  <w:marTop w:val="0"/>
                  <w:marBottom w:val="0"/>
                  <w:divBdr>
                    <w:top w:val="none" w:sz="0" w:space="0" w:color="auto"/>
                    <w:left w:val="none" w:sz="0" w:space="0" w:color="auto"/>
                    <w:bottom w:val="none" w:sz="0" w:space="0" w:color="auto"/>
                    <w:right w:val="none" w:sz="0" w:space="0" w:color="auto"/>
                  </w:divBdr>
                  <w:divsChild>
                    <w:div w:id="375935354">
                      <w:marLeft w:val="0"/>
                      <w:marRight w:val="0"/>
                      <w:marTop w:val="0"/>
                      <w:marBottom w:val="0"/>
                      <w:divBdr>
                        <w:top w:val="none" w:sz="0" w:space="0" w:color="auto"/>
                        <w:left w:val="none" w:sz="0" w:space="0" w:color="auto"/>
                        <w:bottom w:val="none" w:sz="0" w:space="0" w:color="auto"/>
                        <w:right w:val="none" w:sz="0" w:space="0" w:color="auto"/>
                      </w:divBdr>
                    </w:div>
                  </w:divsChild>
                </w:div>
                <w:div w:id="1415783921">
                  <w:marLeft w:val="0"/>
                  <w:marRight w:val="0"/>
                  <w:marTop w:val="0"/>
                  <w:marBottom w:val="0"/>
                  <w:divBdr>
                    <w:top w:val="none" w:sz="0" w:space="0" w:color="auto"/>
                    <w:left w:val="none" w:sz="0" w:space="0" w:color="auto"/>
                    <w:bottom w:val="none" w:sz="0" w:space="0" w:color="auto"/>
                    <w:right w:val="none" w:sz="0" w:space="0" w:color="auto"/>
                  </w:divBdr>
                  <w:divsChild>
                    <w:div w:id="887299857">
                      <w:marLeft w:val="0"/>
                      <w:marRight w:val="0"/>
                      <w:marTop w:val="0"/>
                      <w:marBottom w:val="0"/>
                      <w:divBdr>
                        <w:top w:val="none" w:sz="0" w:space="0" w:color="auto"/>
                        <w:left w:val="none" w:sz="0" w:space="0" w:color="auto"/>
                        <w:bottom w:val="none" w:sz="0" w:space="0" w:color="auto"/>
                        <w:right w:val="none" w:sz="0" w:space="0" w:color="auto"/>
                      </w:divBdr>
                    </w:div>
                  </w:divsChild>
                </w:div>
                <w:div w:id="1514804361">
                  <w:marLeft w:val="0"/>
                  <w:marRight w:val="0"/>
                  <w:marTop w:val="0"/>
                  <w:marBottom w:val="0"/>
                  <w:divBdr>
                    <w:top w:val="none" w:sz="0" w:space="0" w:color="auto"/>
                    <w:left w:val="none" w:sz="0" w:space="0" w:color="auto"/>
                    <w:bottom w:val="none" w:sz="0" w:space="0" w:color="auto"/>
                    <w:right w:val="none" w:sz="0" w:space="0" w:color="auto"/>
                  </w:divBdr>
                  <w:divsChild>
                    <w:div w:id="505828820">
                      <w:marLeft w:val="0"/>
                      <w:marRight w:val="0"/>
                      <w:marTop w:val="0"/>
                      <w:marBottom w:val="0"/>
                      <w:divBdr>
                        <w:top w:val="none" w:sz="0" w:space="0" w:color="auto"/>
                        <w:left w:val="none" w:sz="0" w:space="0" w:color="auto"/>
                        <w:bottom w:val="none" w:sz="0" w:space="0" w:color="auto"/>
                        <w:right w:val="none" w:sz="0" w:space="0" w:color="auto"/>
                      </w:divBdr>
                    </w:div>
                  </w:divsChild>
                </w:div>
                <w:div w:id="1820997383">
                  <w:marLeft w:val="0"/>
                  <w:marRight w:val="0"/>
                  <w:marTop w:val="0"/>
                  <w:marBottom w:val="0"/>
                  <w:divBdr>
                    <w:top w:val="none" w:sz="0" w:space="0" w:color="auto"/>
                    <w:left w:val="none" w:sz="0" w:space="0" w:color="auto"/>
                    <w:bottom w:val="none" w:sz="0" w:space="0" w:color="auto"/>
                    <w:right w:val="none" w:sz="0" w:space="0" w:color="auto"/>
                  </w:divBdr>
                  <w:divsChild>
                    <w:div w:id="967511577">
                      <w:marLeft w:val="0"/>
                      <w:marRight w:val="0"/>
                      <w:marTop w:val="0"/>
                      <w:marBottom w:val="0"/>
                      <w:divBdr>
                        <w:top w:val="none" w:sz="0" w:space="0" w:color="auto"/>
                        <w:left w:val="none" w:sz="0" w:space="0" w:color="auto"/>
                        <w:bottom w:val="none" w:sz="0" w:space="0" w:color="auto"/>
                        <w:right w:val="none" w:sz="0" w:space="0" w:color="auto"/>
                      </w:divBdr>
                    </w:div>
                  </w:divsChild>
                </w:div>
                <w:div w:id="1874733713">
                  <w:marLeft w:val="0"/>
                  <w:marRight w:val="0"/>
                  <w:marTop w:val="0"/>
                  <w:marBottom w:val="0"/>
                  <w:divBdr>
                    <w:top w:val="none" w:sz="0" w:space="0" w:color="auto"/>
                    <w:left w:val="none" w:sz="0" w:space="0" w:color="auto"/>
                    <w:bottom w:val="none" w:sz="0" w:space="0" w:color="auto"/>
                    <w:right w:val="none" w:sz="0" w:space="0" w:color="auto"/>
                  </w:divBdr>
                  <w:divsChild>
                    <w:div w:id="129516168">
                      <w:marLeft w:val="0"/>
                      <w:marRight w:val="0"/>
                      <w:marTop w:val="0"/>
                      <w:marBottom w:val="0"/>
                      <w:divBdr>
                        <w:top w:val="none" w:sz="0" w:space="0" w:color="auto"/>
                        <w:left w:val="none" w:sz="0" w:space="0" w:color="auto"/>
                        <w:bottom w:val="none" w:sz="0" w:space="0" w:color="auto"/>
                        <w:right w:val="none" w:sz="0" w:space="0" w:color="auto"/>
                      </w:divBdr>
                    </w:div>
                  </w:divsChild>
                </w:div>
                <w:div w:id="1911234850">
                  <w:marLeft w:val="0"/>
                  <w:marRight w:val="0"/>
                  <w:marTop w:val="0"/>
                  <w:marBottom w:val="0"/>
                  <w:divBdr>
                    <w:top w:val="none" w:sz="0" w:space="0" w:color="auto"/>
                    <w:left w:val="none" w:sz="0" w:space="0" w:color="auto"/>
                    <w:bottom w:val="none" w:sz="0" w:space="0" w:color="auto"/>
                    <w:right w:val="none" w:sz="0" w:space="0" w:color="auto"/>
                  </w:divBdr>
                  <w:divsChild>
                    <w:div w:id="1086535623">
                      <w:marLeft w:val="0"/>
                      <w:marRight w:val="0"/>
                      <w:marTop w:val="0"/>
                      <w:marBottom w:val="0"/>
                      <w:divBdr>
                        <w:top w:val="none" w:sz="0" w:space="0" w:color="auto"/>
                        <w:left w:val="none" w:sz="0" w:space="0" w:color="auto"/>
                        <w:bottom w:val="none" w:sz="0" w:space="0" w:color="auto"/>
                        <w:right w:val="none" w:sz="0" w:space="0" w:color="auto"/>
                      </w:divBdr>
                    </w:div>
                  </w:divsChild>
                </w:div>
                <w:div w:id="1928540867">
                  <w:marLeft w:val="0"/>
                  <w:marRight w:val="0"/>
                  <w:marTop w:val="0"/>
                  <w:marBottom w:val="0"/>
                  <w:divBdr>
                    <w:top w:val="none" w:sz="0" w:space="0" w:color="auto"/>
                    <w:left w:val="none" w:sz="0" w:space="0" w:color="auto"/>
                    <w:bottom w:val="none" w:sz="0" w:space="0" w:color="auto"/>
                    <w:right w:val="none" w:sz="0" w:space="0" w:color="auto"/>
                  </w:divBdr>
                  <w:divsChild>
                    <w:div w:id="201863645">
                      <w:marLeft w:val="0"/>
                      <w:marRight w:val="0"/>
                      <w:marTop w:val="0"/>
                      <w:marBottom w:val="0"/>
                      <w:divBdr>
                        <w:top w:val="none" w:sz="0" w:space="0" w:color="auto"/>
                        <w:left w:val="none" w:sz="0" w:space="0" w:color="auto"/>
                        <w:bottom w:val="none" w:sz="0" w:space="0" w:color="auto"/>
                        <w:right w:val="none" w:sz="0" w:space="0" w:color="auto"/>
                      </w:divBdr>
                    </w:div>
                  </w:divsChild>
                </w:div>
                <w:div w:id="1959949870">
                  <w:marLeft w:val="0"/>
                  <w:marRight w:val="0"/>
                  <w:marTop w:val="0"/>
                  <w:marBottom w:val="0"/>
                  <w:divBdr>
                    <w:top w:val="none" w:sz="0" w:space="0" w:color="auto"/>
                    <w:left w:val="none" w:sz="0" w:space="0" w:color="auto"/>
                    <w:bottom w:val="none" w:sz="0" w:space="0" w:color="auto"/>
                    <w:right w:val="none" w:sz="0" w:space="0" w:color="auto"/>
                  </w:divBdr>
                  <w:divsChild>
                    <w:div w:id="1020009053">
                      <w:marLeft w:val="0"/>
                      <w:marRight w:val="0"/>
                      <w:marTop w:val="0"/>
                      <w:marBottom w:val="0"/>
                      <w:divBdr>
                        <w:top w:val="none" w:sz="0" w:space="0" w:color="auto"/>
                        <w:left w:val="none" w:sz="0" w:space="0" w:color="auto"/>
                        <w:bottom w:val="none" w:sz="0" w:space="0" w:color="auto"/>
                        <w:right w:val="none" w:sz="0" w:space="0" w:color="auto"/>
                      </w:divBdr>
                    </w:div>
                  </w:divsChild>
                </w:div>
                <w:div w:id="2002810652">
                  <w:marLeft w:val="0"/>
                  <w:marRight w:val="0"/>
                  <w:marTop w:val="0"/>
                  <w:marBottom w:val="0"/>
                  <w:divBdr>
                    <w:top w:val="none" w:sz="0" w:space="0" w:color="auto"/>
                    <w:left w:val="none" w:sz="0" w:space="0" w:color="auto"/>
                    <w:bottom w:val="none" w:sz="0" w:space="0" w:color="auto"/>
                    <w:right w:val="none" w:sz="0" w:space="0" w:color="auto"/>
                  </w:divBdr>
                  <w:divsChild>
                    <w:div w:id="56127219">
                      <w:marLeft w:val="0"/>
                      <w:marRight w:val="0"/>
                      <w:marTop w:val="0"/>
                      <w:marBottom w:val="0"/>
                      <w:divBdr>
                        <w:top w:val="none" w:sz="0" w:space="0" w:color="auto"/>
                        <w:left w:val="none" w:sz="0" w:space="0" w:color="auto"/>
                        <w:bottom w:val="none" w:sz="0" w:space="0" w:color="auto"/>
                        <w:right w:val="none" w:sz="0" w:space="0" w:color="auto"/>
                      </w:divBdr>
                    </w:div>
                  </w:divsChild>
                </w:div>
                <w:div w:id="2025210503">
                  <w:marLeft w:val="0"/>
                  <w:marRight w:val="0"/>
                  <w:marTop w:val="0"/>
                  <w:marBottom w:val="0"/>
                  <w:divBdr>
                    <w:top w:val="none" w:sz="0" w:space="0" w:color="auto"/>
                    <w:left w:val="none" w:sz="0" w:space="0" w:color="auto"/>
                    <w:bottom w:val="none" w:sz="0" w:space="0" w:color="auto"/>
                    <w:right w:val="none" w:sz="0" w:space="0" w:color="auto"/>
                  </w:divBdr>
                  <w:divsChild>
                    <w:div w:id="1852639749">
                      <w:marLeft w:val="0"/>
                      <w:marRight w:val="0"/>
                      <w:marTop w:val="0"/>
                      <w:marBottom w:val="0"/>
                      <w:divBdr>
                        <w:top w:val="none" w:sz="0" w:space="0" w:color="auto"/>
                        <w:left w:val="none" w:sz="0" w:space="0" w:color="auto"/>
                        <w:bottom w:val="none" w:sz="0" w:space="0" w:color="auto"/>
                        <w:right w:val="none" w:sz="0" w:space="0" w:color="auto"/>
                      </w:divBdr>
                    </w:div>
                  </w:divsChild>
                </w:div>
                <w:div w:id="2125153080">
                  <w:marLeft w:val="0"/>
                  <w:marRight w:val="0"/>
                  <w:marTop w:val="0"/>
                  <w:marBottom w:val="0"/>
                  <w:divBdr>
                    <w:top w:val="none" w:sz="0" w:space="0" w:color="auto"/>
                    <w:left w:val="none" w:sz="0" w:space="0" w:color="auto"/>
                    <w:bottom w:val="none" w:sz="0" w:space="0" w:color="auto"/>
                    <w:right w:val="none" w:sz="0" w:space="0" w:color="auto"/>
                  </w:divBdr>
                  <w:divsChild>
                    <w:div w:id="17519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3107">
          <w:marLeft w:val="0"/>
          <w:marRight w:val="0"/>
          <w:marTop w:val="0"/>
          <w:marBottom w:val="0"/>
          <w:divBdr>
            <w:top w:val="none" w:sz="0" w:space="0" w:color="auto"/>
            <w:left w:val="none" w:sz="0" w:space="0" w:color="auto"/>
            <w:bottom w:val="none" w:sz="0" w:space="0" w:color="auto"/>
            <w:right w:val="none" w:sz="0" w:space="0" w:color="auto"/>
          </w:divBdr>
          <w:divsChild>
            <w:div w:id="952398420">
              <w:marLeft w:val="-75"/>
              <w:marRight w:val="0"/>
              <w:marTop w:val="30"/>
              <w:marBottom w:val="30"/>
              <w:divBdr>
                <w:top w:val="none" w:sz="0" w:space="0" w:color="auto"/>
                <w:left w:val="none" w:sz="0" w:space="0" w:color="auto"/>
                <w:bottom w:val="none" w:sz="0" w:space="0" w:color="auto"/>
                <w:right w:val="none" w:sz="0" w:space="0" w:color="auto"/>
              </w:divBdr>
              <w:divsChild>
                <w:div w:id="39600240">
                  <w:marLeft w:val="0"/>
                  <w:marRight w:val="0"/>
                  <w:marTop w:val="0"/>
                  <w:marBottom w:val="0"/>
                  <w:divBdr>
                    <w:top w:val="none" w:sz="0" w:space="0" w:color="auto"/>
                    <w:left w:val="none" w:sz="0" w:space="0" w:color="auto"/>
                    <w:bottom w:val="none" w:sz="0" w:space="0" w:color="auto"/>
                    <w:right w:val="none" w:sz="0" w:space="0" w:color="auto"/>
                  </w:divBdr>
                  <w:divsChild>
                    <w:div w:id="586302729">
                      <w:marLeft w:val="0"/>
                      <w:marRight w:val="0"/>
                      <w:marTop w:val="0"/>
                      <w:marBottom w:val="0"/>
                      <w:divBdr>
                        <w:top w:val="none" w:sz="0" w:space="0" w:color="auto"/>
                        <w:left w:val="none" w:sz="0" w:space="0" w:color="auto"/>
                        <w:bottom w:val="none" w:sz="0" w:space="0" w:color="auto"/>
                        <w:right w:val="none" w:sz="0" w:space="0" w:color="auto"/>
                      </w:divBdr>
                    </w:div>
                  </w:divsChild>
                </w:div>
                <w:div w:id="1517814418">
                  <w:marLeft w:val="0"/>
                  <w:marRight w:val="0"/>
                  <w:marTop w:val="0"/>
                  <w:marBottom w:val="0"/>
                  <w:divBdr>
                    <w:top w:val="none" w:sz="0" w:space="0" w:color="auto"/>
                    <w:left w:val="none" w:sz="0" w:space="0" w:color="auto"/>
                    <w:bottom w:val="none" w:sz="0" w:space="0" w:color="auto"/>
                    <w:right w:val="none" w:sz="0" w:space="0" w:color="auto"/>
                  </w:divBdr>
                  <w:divsChild>
                    <w:div w:id="1908756768">
                      <w:marLeft w:val="0"/>
                      <w:marRight w:val="0"/>
                      <w:marTop w:val="0"/>
                      <w:marBottom w:val="0"/>
                      <w:divBdr>
                        <w:top w:val="none" w:sz="0" w:space="0" w:color="auto"/>
                        <w:left w:val="none" w:sz="0" w:space="0" w:color="auto"/>
                        <w:bottom w:val="none" w:sz="0" w:space="0" w:color="auto"/>
                        <w:right w:val="none" w:sz="0" w:space="0" w:color="auto"/>
                      </w:divBdr>
                    </w:div>
                  </w:divsChild>
                </w:div>
                <w:div w:id="1683704027">
                  <w:marLeft w:val="0"/>
                  <w:marRight w:val="0"/>
                  <w:marTop w:val="0"/>
                  <w:marBottom w:val="0"/>
                  <w:divBdr>
                    <w:top w:val="none" w:sz="0" w:space="0" w:color="auto"/>
                    <w:left w:val="none" w:sz="0" w:space="0" w:color="auto"/>
                    <w:bottom w:val="none" w:sz="0" w:space="0" w:color="auto"/>
                    <w:right w:val="none" w:sz="0" w:space="0" w:color="auto"/>
                  </w:divBdr>
                  <w:divsChild>
                    <w:div w:id="865287889">
                      <w:marLeft w:val="0"/>
                      <w:marRight w:val="0"/>
                      <w:marTop w:val="0"/>
                      <w:marBottom w:val="0"/>
                      <w:divBdr>
                        <w:top w:val="none" w:sz="0" w:space="0" w:color="auto"/>
                        <w:left w:val="none" w:sz="0" w:space="0" w:color="auto"/>
                        <w:bottom w:val="none" w:sz="0" w:space="0" w:color="auto"/>
                        <w:right w:val="none" w:sz="0" w:space="0" w:color="auto"/>
                      </w:divBdr>
                    </w:div>
                    <w:div w:id="1564944401">
                      <w:marLeft w:val="0"/>
                      <w:marRight w:val="0"/>
                      <w:marTop w:val="0"/>
                      <w:marBottom w:val="0"/>
                      <w:divBdr>
                        <w:top w:val="none" w:sz="0" w:space="0" w:color="auto"/>
                        <w:left w:val="none" w:sz="0" w:space="0" w:color="auto"/>
                        <w:bottom w:val="none" w:sz="0" w:space="0" w:color="auto"/>
                        <w:right w:val="none" w:sz="0" w:space="0" w:color="auto"/>
                      </w:divBdr>
                    </w:div>
                  </w:divsChild>
                </w:div>
                <w:div w:id="2002350304">
                  <w:marLeft w:val="0"/>
                  <w:marRight w:val="0"/>
                  <w:marTop w:val="0"/>
                  <w:marBottom w:val="0"/>
                  <w:divBdr>
                    <w:top w:val="none" w:sz="0" w:space="0" w:color="auto"/>
                    <w:left w:val="none" w:sz="0" w:space="0" w:color="auto"/>
                    <w:bottom w:val="none" w:sz="0" w:space="0" w:color="auto"/>
                    <w:right w:val="none" w:sz="0" w:space="0" w:color="auto"/>
                  </w:divBdr>
                  <w:divsChild>
                    <w:div w:id="5389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4522">
          <w:marLeft w:val="0"/>
          <w:marRight w:val="0"/>
          <w:marTop w:val="0"/>
          <w:marBottom w:val="0"/>
          <w:divBdr>
            <w:top w:val="none" w:sz="0" w:space="0" w:color="auto"/>
            <w:left w:val="none" w:sz="0" w:space="0" w:color="auto"/>
            <w:bottom w:val="none" w:sz="0" w:space="0" w:color="auto"/>
            <w:right w:val="none" w:sz="0" w:space="0" w:color="auto"/>
          </w:divBdr>
        </w:div>
        <w:div w:id="578177681">
          <w:marLeft w:val="0"/>
          <w:marRight w:val="0"/>
          <w:marTop w:val="0"/>
          <w:marBottom w:val="0"/>
          <w:divBdr>
            <w:top w:val="none" w:sz="0" w:space="0" w:color="auto"/>
            <w:left w:val="none" w:sz="0" w:space="0" w:color="auto"/>
            <w:bottom w:val="none" w:sz="0" w:space="0" w:color="auto"/>
            <w:right w:val="none" w:sz="0" w:space="0" w:color="auto"/>
          </w:divBdr>
        </w:div>
        <w:div w:id="579370747">
          <w:marLeft w:val="0"/>
          <w:marRight w:val="0"/>
          <w:marTop w:val="0"/>
          <w:marBottom w:val="0"/>
          <w:divBdr>
            <w:top w:val="none" w:sz="0" w:space="0" w:color="auto"/>
            <w:left w:val="none" w:sz="0" w:space="0" w:color="auto"/>
            <w:bottom w:val="none" w:sz="0" w:space="0" w:color="auto"/>
            <w:right w:val="none" w:sz="0" w:space="0" w:color="auto"/>
          </w:divBdr>
        </w:div>
        <w:div w:id="666132769">
          <w:marLeft w:val="0"/>
          <w:marRight w:val="0"/>
          <w:marTop w:val="0"/>
          <w:marBottom w:val="0"/>
          <w:divBdr>
            <w:top w:val="none" w:sz="0" w:space="0" w:color="auto"/>
            <w:left w:val="none" w:sz="0" w:space="0" w:color="auto"/>
            <w:bottom w:val="none" w:sz="0" w:space="0" w:color="auto"/>
            <w:right w:val="none" w:sz="0" w:space="0" w:color="auto"/>
          </w:divBdr>
        </w:div>
        <w:div w:id="1045326623">
          <w:marLeft w:val="0"/>
          <w:marRight w:val="0"/>
          <w:marTop w:val="0"/>
          <w:marBottom w:val="0"/>
          <w:divBdr>
            <w:top w:val="none" w:sz="0" w:space="0" w:color="auto"/>
            <w:left w:val="none" w:sz="0" w:space="0" w:color="auto"/>
            <w:bottom w:val="none" w:sz="0" w:space="0" w:color="auto"/>
            <w:right w:val="none" w:sz="0" w:space="0" w:color="auto"/>
          </w:divBdr>
        </w:div>
        <w:div w:id="1103723891">
          <w:marLeft w:val="0"/>
          <w:marRight w:val="0"/>
          <w:marTop w:val="0"/>
          <w:marBottom w:val="0"/>
          <w:divBdr>
            <w:top w:val="none" w:sz="0" w:space="0" w:color="auto"/>
            <w:left w:val="none" w:sz="0" w:space="0" w:color="auto"/>
            <w:bottom w:val="none" w:sz="0" w:space="0" w:color="auto"/>
            <w:right w:val="none" w:sz="0" w:space="0" w:color="auto"/>
          </w:divBdr>
        </w:div>
        <w:div w:id="1132019326">
          <w:marLeft w:val="0"/>
          <w:marRight w:val="0"/>
          <w:marTop w:val="0"/>
          <w:marBottom w:val="0"/>
          <w:divBdr>
            <w:top w:val="none" w:sz="0" w:space="0" w:color="auto"/>
            <w:left w:val="none" w:sz="0" w:space="0" w:color="auto"/>
            <w:bottom w:val="none" w:sz="0" w:space="0" w:color="auto"/>
            <w:right w:val="none" w:sz="0" w:space="0" w:color="auto"/>
          </w:divBdr>
        </w:div>
        <w:div w:id="1568765323">
          <w:marLeft w:val="0"/>
          <w:marRight w:val="0"/>
          <w:marTop w:val="0"/>
          <w:marBottom w:val="0"/>
          <w:divBdr>
            <w:top w:val="none" w:sz="0" w:space="0" w:color="auto"/>
            <w:left w:val="none" w:sz="0" w:space="0" w:color="auto"/>
            <w:bottom w:val="none" w:sz="0" w:space="0" w:color="auto"/>
            <w:right w:val="none" w:sz="0" w:space="0" w:color="auto"/>
          </w:divBdr>
          <w:divsChild>
            <w:div w:id="1991205884">
              <w:marLeft w:val="-75"/>
              <w:marRight w:val="0"/>
              <w:marTop w:val="30"/>
              <w:marBottom w:val="30"/>
              <w:divBdr>
                <w:top w:val="none" w:sz="0" w:space="0" w:color="auto"/>
                <w:left w:val="none" w:sz="0" w:space="0" w:color="auto"/>
                <w:bottom w:val="none" w:sz="0" w:space="0" w:color="auto"/>
                <w:right w:val="none" w:sz="0" w:space="0" w:color="auto"/>
              </w:divBdr>
              <w:divsChild>
                <w:div w:id="1373117069">
                  <w:marLeft w:val="0"/>
                  <w:marRight w:val="0"/>
                  <w:marTop w:val="0"/>
                  <w:marBottom w:val="0"/>
                  <w:divBdr>
                    <w:top w:val="none" w:sz="0" w:space="0" w:color="auto"/>
                    <w:left w:val="none" w:sz="0" w:space="0" w:color="auto"/>
                    <w:bottom w:val="none" w:sz="0" w:space="0" w:color="auto"/>
                    <w:right w:val="none" w:sz="0" w:space="0" w:color="auto"/>
                  </w:divBdr>
                  <w:divsChild>
                    <w:div w:id="549003562">
                      <w:marLeft w:val="0"/>
                      <w:marRight w:val="0"/>
                      <w:marTop w:val="0"/>
                      <w:marBottom w:val="0"/>
                      <w:divBdr>
                        <w:top w:val="none" w:sz="0" w:space="0" w:color="auto"/>
                        <w:left w:val="none" w:sz="0" w:space="0" w:color="auto"/>
                        <w:bottom w:val="none" w:sz="0" w:space="0" w:color="auto"/>
                        <w:right w:val="none" w:sz="0" w:space="0" w:color="auto"/>
                      </w:divBdr>
                    </w:div>
                  </w:divsChild>
                </w:div>
                <w:div w:id="1755011426">
                  <w:marLeft w:val="0"/>
                  <w:marRight w:val="0"/>
                  <w:marTop w:val="0"/>
                  <w:marBottom w:val="0"/>
                  <w:divBdr>
                    <w:top w:val="none" w:sz="0" w:space="0" w:color="auto"/>
                    <w:left w:val="none" w:sz="0" w:space="0" w:color="auto"/>
                    <w:bottom w:val="none" w:sz="0" w:space="0" w:color="auto"/>
                    <w:right w:val="none" w:sz="0" w:space="0" w:color="auto"/>
                  </w:divBdr>
                  <w:divsChild>
                    <w:div w:id="309553576">
                      <w:marLeft w:val="0"/>
                      <w:marRight w:val="0"/>
                      <w:marTop w:val="0"/>
                      <w:marBottom w:val="0"/>
                      <w:divBdr>
                        <w:top w:val="none" w:sz="0" w:space="0" w:color="auto"/>
                        <w:left w:val="none" w:sz="0" w:space="0" w:color="auto"/>
                        <w:bottom w:val="none" w:sz="0" w:space="0" w:color="auto"/>
                        <w:right w:val="none" w:sz="0" w:space="0" w:color="auto"/>
                      </w:divBdr>
                    </w:div>
                    <w:div w:id="10114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8842">
          <w:marLeft w:val="0"/>
          <w:marRight w:val="0"/>
          <w:marTop w:val="0"/>
          <w:marBottom w:val="0"/>
          <w:divBdr>
            <w:top w:val="none" w:sz="0" w:space="0" w:color="auto"/>
            <w:left w:val="none" w:sz="0" w:space="0" w:color="auto"/>
            <w:bottom w:val="none" w:sz="0" w:space="0" w:color="auto"/>
            <w:right w:val="none" w:sz="0" w:space="0" w:color="auto"/>
          </w:divBdr>
          <w:divsChild>
            <w:div w:id="863009633">
              <w:marLeft w:val="-75"/>
              <w:marRight w:val="0"/>
              <w:marTop w:val="30"/>
              <w:marBottom w:val="30"/>
              <w:divBdr>
                <w:top w:val="none" w:sz="0" w:space="0" w:color="auto"/>
                <w:left w:val="none" w:sz="0" w:space="0" w:color="auto"/>
                <w:bottom w:val="none" w:sz="0" w:space="0" w:color="auto"/>
                <w:right w:val="none" w:sz="0" w:space="0" w:color="auto"/>
              </w:divBdr>
              <w:divsChild>
                <w:div w:id="736973972">
                  <w:marLeft w:val="0"/>
                  <w:marRight w:val="0"/>
                  <w:marTop w:val="0"/>
                  <w:marBottom w:val="0"/>
                  <w:divBdr>
                    <w:top w:val="none" w:sz="0" w:space="0" w:color="auto"/>
                    <w:left w:val="none" w:sz="0" w:space="0" w:color="auto"/>
                    <w:bottom w:val="none" w:sz="0" w:space="0" w:color="auto"/>
                    <w:right w:val="none" w:sz="0" w:space="0" w:color="auto"/>
                  </w:divBdr>
                  <w:divsChild>
                    <w:div w:id="1293248822">
                      <w:marLeft w:val="0"/>
                      <w:marRight w:val="0"/>
                      <w:marTop w:val="0"/>
                      <w:marBottom w:val="0"/>
                      <w:divBdr>
                        <w:top w:val="none" w:sz="0" w:space="0" w:color="auto"/>
                        <w:left w:val="none" w:sz="0" w:space="0" w:color="auto"/>
                        <w:bottom w:val="none" w:sz="0" w:space="0" w:color="auto"/>
                        <w:right w:val="none" w:sz="0" w:space="0" w:color="auto"/>
                      </w:divBdr>
                    </w:div>
                    <w:div w:id="1807091000">
                      <w:marLeft w:val="0"/>
                      <w:marRight w:val="0"/>
                      <w:marTop w:val="0"/>
                      <w:marBottom w:val="0"/>
                      <w:divBdr>
                        <w:top w:val="none" w:sz="0" w:space="0" w:color="auto"/>
                        <w:left w:val="none" w:sz="0" w:space="0" w:color="auto"/>
                        <w:bottom w:val="none" w:sz="0" w:space="0" w:color="auto"/>
                        <w:right w:val="none" w:sz="0" w:space="0" w:color="auto"/>
                      </w:divBdr>
                    </w:div>
                  </w:divsChild>
                </w:div>
                <w:div w:id="1411073324">
                  <w:marLeft w:val="0"/>
                  <w:marRight w:val="0"/>
                  <w:marTop w:val="0"/>
                  <w:marBottom w:val="0"/>
                  <w:divBdr>
                    <w:top w:val="none" w:sz="0" w:space="0" w:color="auto"/>
                    <w:left w:val="none" w:sz="0" w:space="0" w:color="auto"/>
                    <w:bottom w:val="none" w:sz="0" w:space="0" w:color="auto"/>
                    <w:right w:val="none" w:sz="0" w:space="0" w:color="auto"/>
                  </w:divBdr>
                  <w:divsChild>
                    <w:div w:id="2039811715">
                      <w:marLeft w:val="0"/>
                      <w:marRight w:val="0"/>
                      <w:marTop w:val="0"/>
                      <w:marBottom w:val="0"/>
                      <w:divBdr>
                        <w:top w:val="none" w:sz="0" w:space="0" w:color="auto"/>
                        <w:left w:val="none" w:sz="0" w:space="0" w:color="auto"/>
                        <w:bottom w:val="none" w:sz="0" w:space="0" w:color="auto"/>
                        <w:right w:val="none" w:sz="0" w:space="0" w:color="auto"/>
                      </w:divBdr>
                    </w:div>
                  </w:divsChild>
                </w:div>
                <w:div w:id="1471246826">
                  <w:marLeft w:val="0"/>
                  <w:marRight w:val="0"/>
                  <w:marTop w:val="0"/>
                  <w:marBottom w:val="0"/>
                  <w:divBdr>
                    <w:top w:val="none" w:sz="0" w:space="0" w:color="auto"/>
                    <w:left w:val="none" w:sz="0" w:space="0" w:color="auto"/>
                    <w:bottom w:val="none" w:sz="0" w:space="0" w:color="auto"/>
                    <w:right w:val="none" w:sz="0" w:space="0" w:color="auto"/>
                  </w:divBdr>
                  <w:divsChild>
                    <w:div w:id="1418599905">
                      <w:marLeft w:val="0"/>
                      <w:marRight w:val="0"/>
                      <w:marTop w:val="0"/>
                      <w:marBottom w:val="0"/>
                      <w:divBdr>
                        <w:top w:val="none" w:sz="0" w:space="0" w:color="auto"/>
                        <w:left w:val="none" w:sz="0" w:space="0" w:color="auto"/>
                        <w:bottom w:val="none" w:sz="0" w:space="0" w:color="auto"/>
                        <w:right w:val="none" w:sz="0" w:space="0" w:color="auto"/>
                      </w:divBdr>
                    </w:div>
                  </w:divsChild>
                </w:div>
                <w:div w:id="1629890544">
                  <w:marLeft w:val="0"/>
                  <w:marRight w:val="0"/>
                  <w:marTop w:val="0"/>
                  <w:marBottom w:val="0"/>
                  <w:divBdr>
                    <w:top w:val="none" w:sz="0" w:space="0" w:color="auto"/>
                    <w:left w:val="none" w:sz="0" w:space="0" w:color="auto"/>
                    <w:bottom w:val="none" w:sz="0" w:space="0" w:color="auto"/>
                    <w:right w:val="none" w:sz="0" w:space="0" w:color="auto"/>
                  </w:divBdr>
                  <w:divsChild>
                    <w:div w:id="1094938147">
                      <w:marLeft w:val="0"/>
                      <w:marRight w:val="0"/>
                      <w:marTop w:val="0"/>
                      <w:marBottom w:val="0"/>
                      <w:divBdr>
                        <w:top w:val="none" w:sz="0" w:space="0" w:color="auto"/>
                        <w:left w:val="none" w:sz="0" w:space="0" w:color="auto"/>
                        <w:bottom w:val="none" w:sz="0" w:space="0" w:color="auto"/>
                        <w:right w:val="none" w:sz="0" w:space="0" w:color="auto"/>
                      </w:divBdr>
                    </w:div>
                    <w:div w:id="11252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7154">
          <w:marLeft w:val="0"/>
          <w:marRight w:val="0"/>
          <w:marTop w:val="0"/>
          <w:marBottom w:val="0"/>
          <w:divBdr>
            <w:top w:val="none" w:sz="0" w:space="0" w:color="auto"/>
            <w:left w:val="none" w:sz="0" w:space="0" w:color="auto"/>
            <w:bottom w:val="none" w:sz="0" w:space="0" w:color="auto"/>
            <w:right w:val="none" w:sz="0" w:space="0" w:color="auto"/>
          </w:divBdr>
        </w:div>
        <w:div w:id="1717503428">
          <w:marLeft w:val="0"/>
          <w:marRight w:val="0"/>
          <w:marTop w:val="0"/>
          <w:marBottom w:val="0"/>
          <w:divBdr>
            <w:top w:val="none" w:sz="0" w:space="0" w:color="auto"/>
            <w:left w:val="none" w:sz="0" w:space="0" w:color="auto"/>
            <w:bottom w:val="none" w:sz="0" w:space="0" w:color="auto"/>
            <w:right w:val="none" w:sz="0" w:space="0" w:color="auto"/>
          </w:divBdr>
          <w:divsChild>
            <w:div w:id="123502243">
              <w:marLeft w:val="-75"/>
              <w:marRight w:val="0"/>
              <w:marTop w:val="30"/>
              <w:marBottom w:val="30"/>
              <w:divBdr>
                <w:top w:val="none" w:sz="0" w:space="0" w:color="auto"/>
                <w:left w:val="none" w:sz="0" w:space="0" w:color="auto"/>
                <w:bottom w:val="none" w:sz="0" w:space="0" w:color="auto"/>
                <w:right w:val="none" w:sz="0" w:space="0" w:color="auto"/>
              </w:divBdr>
              <w:divsChild>
                <w:div w:id="836841947">
                  <w:marLeft w:val="0"/>
                  <w:marRight w:val="0"/>
                  <w:marTop w:val="0"/>
                  <w:marBottom w:val="0"/>
                  <w:divBdr>
                    <w:top w:val="none" w:sz="0" w:space="0" w:color="auto"/>
                    <w:left w:val="none" w:sz="0" w:space="0" w:color="auto"/>
                    <w:bottom w:val="none" w:sz="0" w:space="0" w:color="auto"/>
                    <w:right w:val="none" w:sz="0" w:space="0" w:color="auto"/>
                  </w:divBdr>
                  <w:divsChild>
                    <w:div w:id="247349807">
                      <w:marLeft w:val="0"/>
                      <w:marRight w:val="0"/>
                      <w:marTop w:val="0"/>
                      <w:marBottom w:val="0"/>
                      <w:divBdr>
                        <w:top w:val="none" w:sz="0" w:space="0" w:color="auto"/>
                        <w:left w:val="none" w:sz="0" w:space="0" w:color="auto"/>
                        <w:bottom w:val="none" w:sz="0" w:space="0" w:color="auto"/>
                        <w:right w:val="none" w:sz="0" w:space="0" w:color="auto"/>
                      </w:divBdr>
                    </w:div>
                  </w:divsChild>
                </w:div>
                <w:div w:id="1834829203">
                  <w:marLeft w:val="0"/>
                  <w:marRight w:val="0"/>
                  <w:marTop w:val="0"/>
                  <w:marBottom w:val="0"/>
                  <w:divBdr>
                    <w:top w:val="none" w:sz="0" w:space="0" w:color="auto"/>
                    <w:left w:val="none" w:sz="0" w:space="0" w:color="auto"/>
                    <w:bottom w:val="none" w:sz="0" w:space="0" w:color="auto"/>
                    <w:right w:val="none" w:sz="0" w:space="0" w:color="auto"/>
                  </w:divBdr>
                  <w:divsChild>
                    <w:div w:id="11443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4639">
          <w:marLeft w:val="0"/>
          <w:marRight w:val="0"/>
          <w:marTop w:val="0"/>
          <w:marBottom w:val="0"/>
          <w:divBdr>
            <w:top w:val="none" w:sz="0" w:space="0" w:color="auto"/>
            <w:left w:val="none" w:sz="0" w:space="0" w:color="auto"/>
            <w:bottom w:val="none" w:sz="0" w:space="0" w:color="auto"/>
            <w:right w:val="none" w:sz="0" w:space="0" w:color="auto"/>
          </w:divBdr>
        </w:div>
        <w:div w:id="1869221511">
          <w:marLeft w:val="0"/>
          <w:marRight w:val="0"/>
          <w:marTop w:val="0"/>
          <w:marBottom w:val="0"/>
          <w:divBdr>
            <w:top w:val="none" w:sz="0" w:space="0" w:color="auto"/>
            <w:left w:val="none" w:sz="0" w:space="0" w:color="auto"/>
            <w:bottom w:val="none" w:sz="0" w:space="0" w:color="auto"/>
            <w:right w:val="none" w:sz="0" w:space="0" w:color="auto"/>
          </w:divBdr>
        </w:div>
        <w:div w:id="2099205272">
          <w:marLeft w:val="0"/>
          <w:marRight w:val="0"/>
          <w:marTop w:val="0"/>
          <w:marBottom w:val="0"/>
          <w:divBdr>
            <w:top w:val="none" w:sz="0" w:space="0" w:color="auto"/>
            <w:left w:val="none" w:sz="0" w:space="0" w:color="auto"/>
            <w:bottom w:val="none" w:sz="0" w:space="0" w:color="auto"/>
            <w:right w:val="none" w:sz="0" w:space="0" w:color="auto"/>
          </w:divBdr>
          <w:divsChild>
            <w:div w:id="1705906197">
              <w:marLeft w:val="-75"/>
              <w:marRight w:val="0"/>
              <w:marTop w:val="30"/>
              <w:marBottom w:val="30"/>
              <w:divBdr>
                <w:top w:val="none" w:sz="0" w:space="0" w:color="auto"/>
                <w:left w:val="none" w:sz="0" w:space="0" w:color="auto"/>
                <w:bottom w:val="none" w:sz="0" w:space="0" w:color="auto"/>
                <w:right w:val="none" w:sz="0" w:space="0" w:color="auto"/>
              </w:divBdr>
              <w:divsChild>
                <w:div w:id="68622801">
                  <w:marLeft w:val="0"/>
                  <w:marRight w:val="0"/>
                  <w:marTop w:val="0"/>
                  <w:marBottom w:val="0"/>
                  <w:divBdr>
                    <w:top w:val="none" w:sz="0" w:space="0" w:color="auto"/>
                    <w:left w:val="none" w:sz="0" w:space="0" w:color="auto"/>
                    <w:bottom w:val="none" w:sz="0" w:space="0" w:color="auto"/>
                    <w:right w:val="none" w:sz="0" w:space="0" w:color="auto"/>
                  </w:divBdr>
                  <w:divsChild>
                    <w:div w:id="18361737">
                      <w:marLeft w:val="0"/>
                      <w:marRight w:val="0"/>
                      <w:marTop w:val="0"/>
                      <w:marBottom w:val="0"/>
                      <w:divBdr>
                        <w:top w:val="none" w:sz="0" w:space="0" w:color="auto"/>
                        <w:left w:val="none" w:sz="0" w:space="0" w:color="auto"/>
                        <w:bottom w:val="none" w:sz="0" w:space="0" w:color="auto"/>
                        <w:right w:val="none" w:sz="0" w:space="0" w:color="auto"/>
                      </w:divBdr>
                    </w:div>
                    <w:div w:id="1062559374">
                      <w:marLeft w:val="0"/>
                      <w:marRight w:val="0"/>
                      <w:marTop w:val="0"/>
                      <w:marBottom w:val="0"/>
                      <w:divBdr>
                        <w:top w:val="none" w:sz="0" w:space="0" w:color="auto"/>
                        <w:left w:val="none" w:sz="0" w:space="0" w:color="auto"/>
                        <w:bottom w:val="none" w:sz="0" w:space="0" w:color="auto"/>
                        <w:right w:val="none" w:sz="0" w:space="0" w:color="auto"/>
                      </w:divBdr>
                    </w:div>
                  </w:divsChild>
                </w:div>
                <w:div w:id="234824013">
                  <w:marLeft w:val="0"/>
                  <w:marRight w:val="0"/>
                  <w:marTop w:val="0"/>
                  <w:marBottom w:val="0"/>
                  <w:divBdr>
                    <w:top w:val="none" w:sz="0" w:space="0" w:color="auto"/>
                    <w:left w:val="none" w:sz="0" w:space="0" w:color="auto"/>
                    <w:bottom w:val="none" w:sz="0" w:space="0" w:color="auto"/>
                    <w:right w:val="none" w:sz="0" w:space="0" w:color="auto"/>
                  </w:divBdr>
                  <w:divsChild>
                    <w:div w:id="1845242059">
                      <w:marLeft w:val="0"/>
                      <w:marRight w:val="0"/>
                      <w:marTop w:val="0"/>
                      <w:marBottom w:val="0"/>
                      <w:divBdr>
                        <w:top w:val="none" w:sz="0" w:space="0" w:color="auto"/>
                        <w:left w:val="none" w:sz="0" w:space="0" w:color="auto"/>
                        <w:bottom w:val="none" w:sz="0" w:space="0" w:color="auto"/>
                        <w:right w:val="none" w:sz="0" w:space="0" w:color="auto"/>
                      </w:divBdr>
                    </w:div>
                  </w:divsChild>
                </w:div>
                <w:div w:id="665134729">
                  <w:marLeft w:val="0"/>
                  <w:marRight w:val="0"/>
                  <w:marTop w:val="0"/>
                  <w:marBottom w:val="0"/>
                  <w:divBdr>
                    <w:top w:val="none" w:sz="0" w:space="0" w:color="auto"/>
                    <w:left w:val="none" w:sz="0" w:space="0" w:color="auto"/>
                    <w:bottom w:val="none" w:sz="0" w:space="0" w:color="auto"/>
                    <w:right w:val="none" w:sz="0" w:space="0" w:color="auto"/>
                  </w:divBdr>
                  <w:divsChild>
                    <w:div w:id="644310745">
                      <w:marLeft w:val="0"/>
                      <w:marRight w:val="0"/>
                      <w:marTop w:val="0"/>
                      <w:marBottom w:val="0"/>
                      <w:divBdr>
                        <w:top w:val="none" w:sz="0" w:space="0" w:color="auto"/>
                        <w:left w:val="none" w:sz="0" w:space="0" w:color="auto"/>
                        <w:bottom w:val="none" w:sz="0" w:space="0" w:color="auto"/>
                        <w:right w:val="none" w:sz="0" w:space="0" w:color="auto"/>
                      </w:divBdr>
                    </w:div>
                    <w:div w:id="1779987532">
                      <w:marLeft w:val="0"/>
                      <w:marRight w:val="0"/>
                      <w:marTop w:val="0"/>
                      <w:marBottom w:val="0"/>
                      <w:divBdr>
                        <w:top w:val="none" w:sz="0" w:space="0" w:color="auto"/>
                        <w:left w:val="none" w:sz="0" w:space="0" w:color="auto"/>
                        <w:bottom w:val="none" w:sz="0" w:space="0" w:color="auto"/>
                        <w:right w:val="none" w:sz="0" w:space="0" w:color="auto"/>
                      </w:divBdr>
                    </w:div>
                  </w:divsChild>
                </w:div>
                <w:div w:id="769278277">
                  <w:marLeft w:val="0"/>
                  <w:marRight w:val="0"/>
                  <w:marTop w:val="0"/>
                  <w:marBottom w:val="0"/>
                  <w:divBdr>
                    <w:top w:val="none" w:sz="0" w:space="0" w:color="auto"/>
                    <w:left w:val="none" w:sz="0" w:space="0" w:color="auto"/>
                    <w:bottom w:val="none" w:sz="0" w:space="0" w:color="auto"/>
                    <w:right w:val="none" w:sz="0" w:space="0" w:color="auto"/>
                  </w:divBdr>
                  <w:divsChild>
                    <w:div w:id="968900118">
                      <w:marLeft w:val="0"/>
                      <w:marRight w:val="0"/>
                      <w:marTop w:val="0"/>
                      <w:marBottom w:val="0"/>
                      <w:divBdr>
                        <w:top w:val="none" w:sz="0" w:space="0" w:color="auto"/>
                        <w:left w:val="none" w:sz="0" w:space="0" w:color="auto"/>
                        <w:bottom w:val="none" w:sz="0" w:space="0" w:color="auto"/>
                        <w:right w:val="none" w:sz="0" w:space="0" w:color="auto"/>
                      </w:divBdr>
                    </w:div>
                    <w:div w:id="1691175622">
                      <w:marLeft w:val="0"/>
                      <w:marRight w:val="0"/>
                      <w:marTop w:val="0"/>
                      <w:marBottom w:val="0"/>
                      <w:divBdr>
                        <w:top w:val="none" w:sz="0" w:space="0" w:color="auto"/>
                        <w:left w:val="none" w:sz="0" w:space="0" w:color="auto"/>
                        <w:bottom w:val="none" w:sz="0" w:space="0" w:color="auto"/>
                        <w:right w:val="none" w:sz="0" w:space="0" w:color="auto"/>
                      </w:divBdr>
                    </w:div>
                  </w:divsChild>
                </w:div>
                <w:div w:id="773474404">
                  <w:marLeft w:val="0"/>
                  <w:marRight w:val="0"/>
                  <w:marTop w:val="0"/>
                  <w:marBottom w:val="0"/>
                  <w:divBdr>
                    <w:top w:val="none" w:sz="0" w:space="0" w:color="auto"/>
                    <w:left w:val="none" w:sz="0" w:space="0" w:color="auto"/>
                    <w:bottom w:val="none" w:sz="0" w:space="0" w:color="auto"/>
                    <w:right w:val="none" w:sz="0" w:space="0" w:color="auto"/>
                  </w:divBdr>
                  <w:divsChild>
                    <w:div w:id="166943585">
                      <w:marLeft w:val="0"/>
                      <w:marRight w:val="0"/>
                      <w:marTop w:val="0"/>
                      <w:marBottom w:val="0"/>
                      <w:divBdr>
                        <w:top w:val="none" w:sz="0" w:space="0" w:color="auto"/>
                        <w:left w:val="none" w:sz="0" w:space="0" w:color="auto"/>
                        <w:bottom w:val="none" w:sz="0" w:space="0" w:color="auto"/>
                        <w:right w:val="none" w:sz="0" w:space="0" w:color="auto"/>
                      </w:divBdr>
                    </w:div>
                  </w:divsChild>
                </w:div>
                <w:div w:id="861549863">
                  <w:marLeft w:val="0"/>
                  <w:marRight w:val="0"/>
                  <w:marTop w:val="0"/>
                  <w:marBottom w:val="0"/>
                  <w:divBdr>
                    <w:top w:val="none" w:sz="0" w:space="0" w:color="auto"/>
                    <w:left w:val="none" w:sz="0" w:space="0" w:color="auto"/>
                    <w:bottom w:val="none" w:sz="0" w:space="0" w:color="auto"/>
                    <w:right w:val="none" w:sz="0" w:space="0" w:color="auto"/>
                  </w:divBdr>
                  <w:divsChild>
                    <w:div w:id="200480094">
                      <w:marLeft w:val="0"/>
                      <w:marRight w:val="0"/>
                      <w:marTop w:val="0"/>
                      <w:marBottom w:val="0"/>
                      <w:divBdr>
                        <w:top w:val="none" w:sz="0" w:space="0" w:color="auto"/>
                        <w:left w:val="none" w:sz="0" w:space="0" w:color="auto"/>
                        <w:bottom w:val="none" w:sz="0" w:space="0" w:color="auto"/>
                        <w:right w:val="none" w:sz="0" w:space="0" w:color="auto"/>
                      </w:divBdr>
                    </w:div>
                  </w:divsChild>
                </w:div>
                <w:div w:id="1055815512">
                  <w:marLeft w:val="0"/>
                  <w:marRight w:val="0"/>
                  <w:marTop w:val="0"/>
                  <w:marBottom w:val="0"/>
                  <w:divBdr>
                    <w:top w:val="none" w:sz="0" w:space="0" w:color="auto"/>
                    <w:left w:val="none" w:sz="0" w:space="0" w:color="auto"/>
                    <w:bottom w:val="none" w:sz="0" w:space="0" w:color="auto"/>
                    <w:right w:val="none" w:sz="0" w:space="0" w:color="auto"/>
                  </w:divBdr>
                  <w:divsChild>
                    <w:div w:id="103036586">
                      <w:marLeft w:val="0"/>
                      <w:marRight w:val="0"/>
                      <w:marTop w:val="0"/>
                      <w:marBottom w:val="0"/>
                      <w:divBdr>
                        <w:top w:val="none" w:sz="0" w:space="0" w:color="auto"/>
                        <w:left w:val="none" w:sz="0" w:space="0" w:color="auto"/>
                        <w:bottom w:val="none" w:sz="0" w:space="0" w:color="auto"/>
                        <w:right w:val="none" w:sz="0" w:space="0" w:color="auto"/>
                      </w:divBdr>
                    </w:div>
                  </w:divsChild>
                </w:div>
                <w:div w:id="1318191601">
                  <w:marLeft w:val="0"/>
                  <w:marRight w:val="0"/>
                  <w:marTop w:val="0"/>
                  <w:marBottom w:val="0"/>
                  <w:divBdr>
                    <w:top w:val="none" w:sz="0" w:space="0" w:color="auto"/>
                    <w:left w:val="none" w:sz="0" w:space="0" w:color="auto"/>
                    <w:bottom w:val="none" w:sz="0" w:space="0" w:color="auto"/>
                    <w:right w:val="none" w:sz="0" w:space="0" w:color="auto"/>
                  </w:divBdr>
                  <w:divsChild>
                    <w:div w:id="446510519">
                      <w:marLeft w:val="0"/>
                      <w:marRight w:val="0"/>
                      <w:marTop w:val="0"/>
                      <w:marBottom w:val="0"/>
                      <w:divBdr>
                        <w:top w:val="none" w:sz="0" w:space="0" w:color="auto"/>
                        <w:left w:val="none" w:sz="0" w:space="0" w:color="auto"/>
                        <w:bottom w:val="none" w:sz="0" w:space="0" w:color="auto"/>
                        <w:right w:val="none" w:sz="0" w:space="0" w:color="auto"/>
                      </w:divBdr>
                    </w:div>
                  </w:divsChild>
                </w:div>
                <w:div w:id="1429236415">
                  <w:marLeft w:val="0"/>
                  <w:marRight w:val="0"/>
                  <w:marTop w:val="0"/>
                  <w:marBottom w:val="0"/>
                  <w:divBdr>
                    <w:top w:val="none" w:sz="0" w:space="0" w:color="auto"/>
                    <w:left w:val="none" w:sz="0" w:space="0" w:color="auto"/>
                    <w:bottom w:val="none" w:sz="0" w:space="0" w:color="auto"/>
                    <w:right w:val="none" w:sz="0" w:space="0" w:color="auto"/>
                  </w:divBdr>
                  <w:divsChild>
                    <w:div w:id="812137622">
                      <w:marLeft w:val="0"/>
                      <w:marRight w:val="0"/>
                      <w:marTop w:val="0"/>
                      <w:marBottom w:val="0"/>
                      <w:divBdr>
                        <w:top w:val="none" w:sz="0" w:space="0" w:color="auto"/>
                        <w:left w:val="none" w:sz="0" w:space="0" w:color="auto"/>
                        <w:bottom w:val="none" w:sz="0" w:space="0" w:color="auto"/>
                        <w:right w:val="none" w:sz="0" w:space="0" w:color="auto"/>
                      </w:divBdr>
                    </w:div>
                    <w:div w:id="1554467289">
                      <w:marLeft w:val="0"/>
                      <w:marRight w:val="0"/>
                      <w:marTop w:val="0"/>
                      <w:marBottom w:val="0"/>
                      <w:divBdr>
                        <w:top w:val="none" w:sz="0" w:space="0" w:color="auto"/>
                        <w:left w:val="none" w:sz="0" w:space="0" w:color="auto"/>
                        <w:bottom w:val="none" w:sz="0" w:space="0" w:color="auto"/>
                        <w:right w:val="none" w:sz="0" w:space="0" w:color="auto"/>
                      </w:divBdr>
                    </w:div>
                  </w:divsChild>
                </w:div>
                <w:div w:id="1622027198">
                  <w:marLeft w:val="0"/>
                  <w:marRight w:val="0"/>
                  <w:marTop w:val="0"/>
                  <w:marBottom w:val="0"/>
                  <w:divBdr>
                    <w:top w:val="none" w:sz="0" w:space="0" w:color="auto"/>
                    <w:left w:val="none" w:sz="0" w:space="0" w:color="auto"/>
                    <w:bottom w:val="none" w:sz="0" w:space="0" w:color="auto"/>
                    <w:right w:val="none" w:sz="0" w:space="0" w:color="auto"/>
                  </w:divBdr>
                  <w:divsChild>
                    <w:div w:id="1417827560">
                      <w:marLeft w:val="0"/>
                      <w:marRight w:val="0"/>
                      <w:marTop w:val="0"/>
                      <w:marBottom w:val="0"/>
                      <w:divBdr>
                        <w:top w:val="none" w:sz="0" w:space="0" w:color="auto"/>
                        <w:left w:val="none" w:sz="0" w:space="0" w:color="auto"/>
                        <w:bottom w:val="none" w:sz="0" w:space="0" w:color="auto"/>
                        <w:right w:val="none" w:sz="0" w:space="0" w:color="auto"/>
                      </w:divBdr>
                    </w:div>
                  </w:divsChild>
                </w:div>
                <w:div w:id="1814448102">
                  <w:marLeft w:val="0"/>
                  <w:marRight w:val="0"/>
                  <w:marTop w:val="0"/>
                  <w:marBottom w:val="0"/>
                  <w:divBdr>
                    <w:top w:val="none" w:sz="0" w:space="0" w:color="auto"/>
                    <w:left w:val="none" w:sz="0" w:space="0" w:color="auto"/>
                    <w:bottom w:val="none" w:sz="0" w:space="0" w:color="auto"/>
                    <w:right w:val="none" w:sz="0" w:space="0" w:color="auto"/>
                  </w:divBdr>
                  <w:divsChild>
                    <w:div w:id="1518426711">
                      <w:marLeft w:val="0"/>
                      <w:marRight w:val="0"/>
                      <w:marTop w:val="0"/>
                      <w:marBottom w:val="0"/>
                      <w:divBdr>
                        <w:top w:val="none" w:sz="0" w:space="0" w:color="auto"/>
                        <w:left w:val="none" w:sz="0" w:space="0" w:color="auto"/>
                        <w:bottom w:val="none" w:sz="0" w:space="0" w:color="auto"/>
                        <w:right w:val="none" w:sz="0" w:space="0" w:color="auto"/>
                      </w:divBdr>
                    </w:div>
                  </w:divsChild>
                </w:div>
                <w:div w:id="1998532527">
                  <w:marLeft w:val="0"/>
                  <w:marRight w:val="0"/>
                  <w:marTop w:val="0"/>
                  <w:marBottom w:val="0"/>
                  <w:divBdr>
                    <w:top w:val="none" w:sz="0" w:space="0" w:color="auto"/>
                    <w:left w:val="none" w:sz="0" w:space="0" w:color="auto"/>
                    <w:bottom w:val="none" w:sz="0" w:space="0" w:color="auto"/>
                    <w:right w:val="none" w:sz="0" w:space="0" w:color="auto"/>
                  </w:divBdr>
                  <w:divsChild>
                    <w:div w:id="12692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4463">
      <w:bodyDiv w:val="1"/>
      <w:marLeft w:val="0"/>
      <w:marRight w:val="0"/>
      <w:marTop w:val="0"/>
      <w:marBottom w:val="0"/>
      <w:divBdr>
        <w:top w:val="none" w:sz="0" w:space="0" w:color="auto"/>
        <w:left w:val="none" w:sz="0" w:space="0" w:color="auto"/>
        <w:bottom w:val="none" w:sz="0" w:space="0" w:color="auto"/>
        <w:right w:val="none" w:sz="0" w:space="0" w:color="auto"/>
      </w:divBdr>
    </w:div>
    <w:div w:id="16302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2CB2-720F-4D87-BC5F-B01D240C08E8}">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3682</Words>
  <Characters>2100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IZM</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Krečko</dc:creator>
  <cp:keywords/>
  <dc:description/>
  <cp:lastModifiedBy>Inese Lismane</cp:lastModifiedBy>
  <cp:revision>4</cp:revision>
  <cp:lastPrinted>2026-04-02T05:51:00Z</cp:lastPrinted>
  <dcterms:created xsi:type="dcterms:W3CDTF">2026-05-18T06:25:00Z</dcterms:created>
  <dcterms:modified xsi:type="dcterms:W3CDTF">2026-05-18T07:13:00Z</dcterms:modified>
</cp:coreProperties>
</file>