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B90A" w14:textId="72283864" w:rsidR="007719DC" w:rsidRPr="00FF0A6C" w:rsidRDefault="007719DC" w:rsidP="00FF0A6C">
      <w:pPr>
        <w:overflowPunct w:val="0"/>
        <w:autoSpaceDE w:val="0"/>
        <w:autoSpaceDN w:val="0"/>
        <w:adjustRightInd w:val="0"/>
        <w:spacing w:after="0" w:line="240" w:lineRule="auto"/>
        <w:jc w:val="right"/>
        <w:textAlignment w:val="baseline"/>
        <w:rPr>
          <w:rFonts w:ascii="Times New Roman" w:hAnsi="Times New Roman" w:cs="Times New Roman"/>
          <w:sz w:val="28"/>
          <w:szCs w:val="28"/>
          <w:lang w:eastAsia="en-GB"/>
        </w:rPr>
      </w:pPr>
      <w:r>
        <w:rPr>
          <w:rFonts w:ascii="Times New Roman" w:hAnsi="Times New Roman" w:cs="Times New Roman"/>
          <w:sz w:val="28"/>
          <w:szCs w:val="28"/>
        </w:rPr>
        <w:t>2</w:t>
      </w:r>
      <w:r w:rsidRPr="00FF0A6C">
        <w:rPr>
          <w:rFonts w:ascii="Times New Roman" w:hAnsi="Times New Roman" w:cs="Times New Roman"/>
          <w:sz w:val="28"/>
          <w:szCs w:val="28"/>
        </w:rPr>
        <w:t>. p</w:t>
      </w:r>
      <w:r w:rsidRPr="00FF0A6C">
        <w:rPr>
          <w:rFonts w:ascii="Times New Roman" w:hAnsi="Times New Roman" w:cs="Times New Roman"/>
          <w:sz w:val="28"/>
          <w:szCs w:val="28"/>
          <w:lang w:eastAsia="en-GB"/>
        </w:rPr>
        <w:t>ielikums</w:t>
      </w:r>
    </w:p>
    <w:p w14:paraId="0A1A8F00" w14:textId="77777777" w:rsidR="007719DC" w:rsidRPr="00FF0A6C" w:rsidRDefault="007719DC" w:rsidP="00FF0A6C">
      <w:pPr>
        <w:overflowPunct w:val="0"/>
        <w:autoSpaceDE w:val="0"/>
        <w:autoSpaceDN w:val="0"/>
        <w:adjustRightInd w:val="0"/>
        <w:spacing w:after="0" w:line="240" w:lineRule="auto"/>
        <w:jc w:val="right"/>
        <w:textAlignment w:val="baseline"/>
        <w:rPr>
          <w:rFonts w:ascii="Times New Roman" w:hAnsi="Times New Roman" w:cs="Times New Roman"/>
          <w:sz w:val="28"/>
          <w:szCs w:val="28"/>
          <w:lang w:eastAsia="en-GB"/>
        </w:rPr>
      </w:pPr>
      <w:r w:rsidRPr="00FF0A6C">
        <w:rPr>
          <w:rFonts w:ascii="Times New Roman" w:hAnsi="Times New Roman" w:cs="Times New Roman"/>
          <w:sz w:val="28"/>
          <w:szCs w:val="28"/>
          <w:lang w:eastAsia="en-GB"/>
        </w:rPr>
        <w:t>Ministru kabineta</w:t>
      </w:r>
    </w:p>
    <w:bookmarkStart w:id="0" w:name="_Hlk185427853"/>
    <w:p w14:paraId="37ECA8B9" w14:textId="77777777" w:rsidR="007719DC" w:rsidRPr="00FF0A6C" w:rsidRDefault="007719DC" w:rsidP="00FF0A6C">
      <w:pPr>
        <w:spacing w:after="0" w:line="240" w:lineRule="auto"/>
        <w:jc w:val="right"/>
        <w:rPr>
          <w:rFonts w:ascii="Times New Roman" w:hAnsi="Times New Roman" w:cs="Times New Roman"/>
          <w:sz w:val="28"/>
          <w:szCs w:val="28"/>
          <w:lang w:eastAsia="en-GB"/>
        </w:rPr>
      </w:pPr>
      <w:r w:rsidRPr="00FF0A6C">
        <w:rPr>
          <w:rFonts w:ascii="Times New Roman" w:hAnsi="Times New Roman" w:cs="Times New Roman"/>
          <w:sz w:val="28"/>
          <w:szCs w:val="28"/>
          <w:lang w:eastAsia="en-GB"/>
        </w:rPr>
        <w:t>2026. gada 5. maija</w:t>
      </w:r>
    </w:p>
    <w:p w14:paraId="0D11A41E" w14:textId="77777777" w:rsidR="007719DC" w:rsidRPr="00FF0A6C" w:rsidRDefault="007719DC" w:rsidP="00FF0A6C">
      <w:pPr>
        <w:spacing w:after="0" w:line="240" w:lineRule="auto"/>
        <w:jc w:val="right"/>
        <w:rPr>
          <w:rFonts w:ascii="Times New Roman" w:hAnsi="Times New Roman" w:cs="Times New Roman"/>
          <w:sz w:val="28"/>
          <w:szCs w:val="28"/>
          <w:lang w:eastAsia="en-GB"/>
        </w:rPr>
      </w:pPr>
      <w:r w:rsidRPr="00FF0A6C">
        <w:rPr>
          <w:rFonts w:ascii="Times New Roman" w:hAnsi="Times New Roman" w:cs="Times New Roman"/>
          <w:sz w:val="28"/>
          <w:szCs w:val="28"/>
          <w:lang w:eastAsia="en-GB"/>
        </w:rPr>
        <w:t xml:space="preserve">noteikumiem Nr. </w:t>
      </w:r>
      <w:r w:rsidRPr="00FF0A6C">
        <w:rPr>
          <w:rFonts w:ascii="Times New Roman" w:hAnsi="Times New Roman" w:cs="Times New Roman"/>
          <w:sz w:val="28"/>
          <w:szCs w:val="28"/>
          <w:lang w:eastAsia="en-GB"/>
        </w:rPr>
        <w:t>242</w:t>
      </w:r>
    </w:p>
    <w:p w14:paraId="78D1BD61" w14:textId="77777777" w:rsidR="007719DC" w:rsidRPr="00FF0A6C" w:rsidRDefault="007719DC" w:rsidP="00FF0A6C">
      <w:pPr>
        <w:spacing w:after="0" w:line="240" w:lineRule="auto"/>
        <w:jc w:val="right"/>
        <w:rPr>
          <w:rFonts w:ascii="Times New Roman" w:hAnsi="Times New Roman" w:cs="Times New Roman"/>
          <w:sz w:val="28"/>
          <w:szCs w:val="28"/>
        </w:rPr>
      </w:pPr>
    </w:p>
    <w:p w14:paraId="1C38F6B0" w14:textId="05FC8936" w:rsidR="007719DC" w:rsidRPr="00FF0A6C" w:rsidRDefault="007719DC">
      <w:pPr>
        <w:spacing w:after="0" w:line="240" w:lineRule="auto"/>
        <w:jc w:val="right"/>
        <w:rPr>
          <w:rFonts w:ascii="Times New Roman" w:hAnsi="Times New Roman" w:cs="Times New Roman"/>
          <w:sz w:val="28"/>
          <w:szCs w:val="28"/>
        </w:rPr>
      </w:pPr>
      <w:r w:rsidRPr="00FF0A6C">
        <w:rPr>
          <w:rFonts w:ascii="Times New Roman" w:hAnsi="Times New Roman" w:cs="Times New Roman"/>
          <w:sz w:val="28"/>
          <w:szCs w:val="28"/>
        </w:rPr>
        <w:t>"</w:t>
      </w:r>
      <w:bookmarkEnd w:id="0"/>
      <w:r w:rsidR="005D7E0D" w:rsidRPr="00FF0A6C">
        <w:rPr>
          <w:rFonts w:ascii="Times New Roman" w:hAnsi="Times New Roman" w:cs="Times New Roman"/>
          <w:sz w:val="28"/>
          <w:szCs w:val="28"/>
        </w:rPr>
        <w:t>4. pielikums</w:t>
      </w:r>
    </w:p>
    <w:p w14:paraId="09B0908F" w14:textId="44288095" w:rsidR="007719DC" w:rsidRPr="00FF0A6C" w:rsidRDefault="005D7E0D" w:rsidP="005B4916">
      <w:pPr>
        <w:spacing w:after="0" w:line="240" w:lineRule="auto"/>
        <w:jc w:val="right"/>
        <w:rPr>
          <w:rFonts w:ascii="Times New Roman" w:hAnsi="Times New Roman" w:cs="Times New Roman"/>
          <w:sz w:val="28"/>
          <w:szCs w:val="28"/>
        </w:rPr>
      </w:pPr>
      <w:r w:rsidRPr="00FF0A6C">
        <w:rPr>
          <w:rFonts w:ascii="Times New Roman" w:hAnsi="Times New Roman" w:cs="Times New Roman"/>
          <w:sz w:val="28"/>
          <w:szCs w:val="28"/>
        </w:rPr>
        <w:t>Ministru kabineta</w:t>
      </w:r>
    </w:p>
    <w:p w14:paraId="6B0A0EE9" w14:textId="60D9B529" w:rsidR="007719DC" w:rsidRPr="00FF0A6C" w:rsidRDefault="005D7E0D" w:rsidP="005B4916">
      <w:pPr>
        <w:spacing w:after="0" w:line="240" w:lineRule="auto"/>
        <w:jc w:val="right"/>
        <w:rPr>
          <w:rFonts w:ascii="Times New Roman" w:hAnsi="Times New Roman" w:cs="Times New Roman"/>
          <w:sz w:val="28"/>
          <w:szCs w:val="28"/>
        </w:rPr>
      </w:pPr>
      <w:r w:rsidRPr="00FF0A6C">
        <w:rPr>
          <w:rFonts w:ascii="Times New Roman" w:hAnsi="Times New Roman" w:cs="Times New Roman"/>
          <w:sz w:val="28"/>
          <w:szCs w:val="28"/>
        </w:rPr>
        <w:t>2022. gada 14. jūlija</w:t>
      </w:r>
    </w:p>
    <w:p w14:paraId="7C791108" w14:textId="1B07C85A" w:rsidR="007719DC" w:rsidRPr="00FF0A6C" w:rsidRDefault="005D7E0D" w:rsidP="005B4916">
      <w:pPr>
        <w:spacing w:after="0" w:line="240" w:lineRule="auto"/>
        <w:jc w:val="right"/>
        <w:rPr>
          <w:rFonts w:ascii="Times New Roman" w:hAnsi="Times New Roman" w:cs="Times New Roman"/>
          <w:sz w:val="28"/>
          <w:szCs w:val="28"/>
        </w:rPr>
      </w:pPr>
      <w:r w:rsidRPr="00FF0A6C">
        <w:rPr>
          <w:rFonts w:ascii="Times New Roman" w:hAnsi="Times New Roman" w:cs="Times New Roman"/>
          <w:sz w:val="28"/>
          <w:szCs w:val="28"/>
        </w:rPr>
        <w:t>noteikumiem Nr. 435</w:t>
      </w:r>
      <w:bookmarkStart w:id="1" w:name="piel-1388439"/>
      <w:bookmarkEnd w:id="1"/>
    </w:p>
    <w:p w14:paraId="6AD3DD3E" w14:textId="77777777" w:rsidR="005B4916" w:rsidRPr="00FF0A6C" w:rsidRDefault="005B4916" w:rsidP="00FF0A6C">
      <w:pPr>
        <w:spacing w:after="0" w:line="240" w:lineRule="auto"/>
        <w:jc w:val="both"/>
        <w:rPr>
          <w:rFonts w:ascii="Times New Roman" w:hAnsi="Times New Roman" w:cs="Times New Roman"/>
          <w:sz w:val="28"/>
          <w:szCs w:val="28"/>
        </w:rPr>
      </w:pPr>
    </w:p>
    <w:p w14:paraId="69DBDEAC" w14:textId="2A6ECEC4" w:rsidR="00EE7279" w:rsidRPr="00FF0A6C" w:rsidRDefault="005D7E0D" w:rsidP="00FF0A6C">
      <w:pPr>
        <w:spacing w:after="0" w:line="240" w:lineRule="auto"/>
        <w:jc w:val="center"/>
        <w:rPr>
          <w:rFonts w:ascii="Times New Roman" w:hAnsi="Times New Roman" w:cs="Times New Roman"/>
          <w:b/>
          <w:bCs/>
          <w:sz w:val="28"/>
          <w:szCs w:val="28"/>
        </w:rPr>
      </w:pPr>
      <w:bookmarkStart w:id="2" w:name="1388440"/>
      <w:bookmarkStart w:id="3" w:name="n-1388440"/>
      <w:bookmarkEnd w:id="2"/>
      <w:bookmarkEnd w:id="3"/>
      <w:r w:rsidRPr="00FF0A6C">
        <w:rPr>
          <w:rFonts w:ascii="Times New Roman" w:hAnsi="Times New Roman" w:cs="Times New Roman"/>
          <w:b/>
          <w:bCs/>
          <w:sz w:val="28"/>
          <w:szCs w:val="28"/>
        </w:rPr>
        <w:t>Reformu un investīciju virziena īstenošanas atbildības sadalījums</w:t>
      </w:r>
    </w:p>
    <w:p w14:paraId="77FEF99C" w14:textId="77777777" w:rsidR="007719DC" w:rsidRPr="00FF0A6C" w:rsidRDefault="007719DC" w:rsidP="00FF0A6C">
      <w:pPr>
        <w:spacing w:after="0" w:line="240" w:lineRule="auto"/>
        <w:jc w:val="both"/>
        <w:rPr>
          <w:rFonts w:ascii="Times New Roman" w:hAnsi="Times New Roman" w:cs="Times New Roman"/>
          <w:sz w:val="28"/>
          <w:szCs w:val="28"/>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6259"/>
        <w:gridCol w:w="1275"/>
        <w:gridCol w:w="1701"/>
        <w:gridCol w:w="1276"/>
        <w:gridCol w:w="1418"/>
        <w:gridCol w:w="1417"/>
      </w:tblGrid>
      <w:tr w:rsidR="00BD1CF9" w:rsidRPr="00BD1CF9" w14:paraId="50A5AF12" w14:textId="77777777" w:rsidTr="00A9684C">
        <w:tc>
          <w:tcPr>
            <w:tcW w:w="966" w:type="dxa"/>
            <w:shd w:val="clear" w:color="auto" w:fill="FFFFFF" w:themeFill="background1"/>
            <w:vAlign w:val="center"/>
            <w:hideMark/>
          </w:tcPr>
          <w:p w14:paraId="234FEF99" w14:textId="61E84501"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Inves</w:t>
            </w:r>
            <w:r w:rsidR="00B03BC3" w:rsidRPr="00FF0A6C">
              <w:rPr>
                <w:rFonts w:ascii="Times New Roman" w:eastAsia="Times New Roman" w:hAnsi="Times New Roman" w:cs="Times New Roman"/>
                <w:kern w:val="0"/>
                <w:sz w:val="24"/>
                <w:szCs w:val="24"/>
                <w:lang w:eastAsia="lv-LV"/>
                <w14:ligatures w14:val="none"/>
              </w:rPr>
              <w:softHyphen/>
            </w:r>
            <w:r w:rsidRPr="00FF0A6C">
              <w:rPr>
                <w:rFonts w:ascii="Times New Roman" w:eastAsia="Times New Roman" w:hAnsi="Times New Roman" w:cs="Times New Roman"/>
                <w:kern w:val="0"/>
                <w:sz w:val="24"/>
                <w:szCs w:val="24"/>
                <w:lang w:eastAsia="lv-LV"/>
                <w14:ligatures w14:val="none"/>
              </w:rPr>
              <w:t xml:space="preserve">tīcija </w:t>
            </w:r>
          </w:p>
        </w:tc>
        <w:tc>
          <w:tcPr>
            <w:tcW w:w="6259" w:type="dxa"/>
            <w:shd w:val="clear" w:color="auto" w:fill="FFFFFF" w:themeFill="background1"/>
            <w:vAlign w:val="center"/>
            <w:hideMark/>
          </w:tcPr>
          <w:p w14:paraId="4CA793D4" w14:textId="4E33B5F6" w:rsidR="00F01B49" w:rsidRPr="00FF0A6C" w:rsidRDefault="00F01B49" w:rsidP="00A22C3F">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Investīcijas nolūks un </w:t>
            </w:r>
            <w:r w:rsidR="00A22C3F">
              <w:rPr>
                <w:rFonts w:ascii="Times New Roman" w:eastAsia="Times New Roman" w:hAnsi="Times New Roman" w:cs="Times New Roman"/>
                <w:kern w:val="0"/>
                <w:sz w:val="24"/>
                <w:szCs w:val="24"/>
                <w:lang w:eastAsia="lv-LV"/>
                <w14:ligatures w14:val="none"/>
              </w:rPr>
              <w:t>t</w:t>
            </w:r>
            <w:r w:rsidR="00A22C3F" w:rsidRPr="00F7114A">
              <w:rPr>
                <w:rFonts w:ascii="Times New Roman" w:eastAsia="Times New Roman" w:hAnsi="Times New Roman" w:cs="Times New Roman"/>
                <w:kern w:val="0"/>
                <w:sz w:val="24"/>
                <w:szCs w:val="24"/>
                <w:lang w:eastAsia="lv-LV"/>
                <w14:ligatures w14:val="none"/>
              </w:rPr>
              <w:t xml:space="preserve">ā </w:t>
            </w:r>
            <w:r w:rsidRPr="00FF0A6C">
              <w:rPr>
                <w:rFonts w:ascii="Times New Roman" w:eastAsia="Times New Roman" w:hAnsi="Times New Roman" w:cs="Times New Roman"/>
                <w:kern w:val="0"/>
                <w:sz w:val="24"/>
                <w:szCs w:val="24"/>
                <w:lang w:eastAsia="lv-LV"/>
                <w14:ligatures w14:val="none"/>
              </w:rPr>
              <w:t>projekti</w:t>
            </w:r>
          </w:p>
        </w:tc>
        <w:tc>
          <w:tcPr>
            <w:tcW w:w="1275" w:type="dxa"/>
            <w:shd w:val="clear" w:color="auto" w:fill="FFFFFF" w:themeFill="background1"/>
            <w:vAlign w:val="center"/>
            <w:hideMark/>
          </w:tcPr>
          <w:p w14:paraId="53DEFE49" w14:textId="28BFE3E2" w:rsidR="00F01B49" w:rsidRPr="00FF0A6C" w:rsidRDefault="00F01B49" w:rsidP="00FF0A6C">
            <w:pPr>
              <w:spacing w:after="0" w:line="240" w:lineRule="auto"/>
              <w:ind w:left="-57" w:right="-57"/>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Projekta</w:t>
            </w:r>
            <w:r w:rsidR="007C37E8" w:rsidRPr="00FF0A6C">
              <w:rPr>
                <w:rFonts w:ascii="Times New Roman" w:eastAsia="Times New Roman" w:hAnsi="Times New Roman" w:cs="Times New Roman"/>
                <w:kern w:val="0"/>
                <w:sz w:val="24"/>
                <w:szCs w:val="24"/>
                <w:lang w:eastAsia="lv-LV"/>
                <w14:ligatures w14:val="none"/>
              </w:rPr>
              <w:t xml:space="preserve"> </w:t>
            </w:r>
            <w:r w:rsidRPr="00FF0A6C">
              <w:rPr>
                <w:rFonts w:ascii="Times New Roman" w:eastAsia="Times New Roman" w:hAnsi="Times New Roman" w:cs="Times New Roman"/>
                <w:kern w:val="0"/>
                <w:sz w:val="24"/>
                <w:szCs w:val="24"/>
                <w:lang w:eastAsia="lv-LV"/>
                <w14:ligatures w14:val="none"/>
              </w:rPr>
              <w:t>īstenotājs</w:t>
            </w:r>
          </w:p>
        </w:tc>
        <w:tc>
          <w:tcPr>
            <w:tcW w:w="1701" w:type="dxa"/>
            <w:vAlign w:val="center"/>
            <w:hideMark/>
          </w:tcPr>
          <w:p w14:paraId="2CCE214B" w14:textId="746FE438" w:rsidR="00F01B49" w:rsidRPr="00FF0A6C" w:rsidRDefault="00F01B49" w:rsidP="00FF0A6C">
            <w:pPr>
              <w:spacing w:after="0" w:line="240" w:lineRule="auto"/>
              <w:ind w:left="-57" w:right="-57"/>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AF finansējums</w:t>
            </w:r>
            <w:r w:rsidR="0050534F" w:rsidRPr="00FF0A6C">
              <w:rPr>
                <w:rFonts w:ascii="Times New Roman" w:eastAsia="Times New Roman" w:hAnsi="Times New Roman" w:cs="Times New Roman"/>
                <w:kern w:val="0"/>
                <w:sz w:val="24"/>
                <w:szCs w:val="24"/>
                <w:lang w:eastAsia="lv-LV"/>
                <w14:ligatures w14:val="none"/>
              </w:rPr>
              <w:t xml:space="preserve"> </w:t>
            </w:r>
            <w:r w:rsidR="0050534F" w:rsidRPr="00FF0A6C">
              <w:rPr>
                <w:rFonts w:ascii="Times New Roman" w:eastAsia="Times New Roman" w:hAnsi="Times New Roman" w:cs="Times New Roman"/>
                <w:i/>
                <w:iCs/>
                <w:kern w:val="0"/>
                <w:sz w:val="24"/>
                <w:szCs w:val="24"/>
                <w:lang w:eastAsia="lv-LV"/>
                <w14:ligatures w14:val="none"/>
              </w:rPr>
              <w:t>euro</w:t>
            </w:r>
            <w:r w:rsidRPr="00FF0A6C">
              <w:rPr>
                <w:rFonts w:ascii="Times New Roman" w:eastAsia="Times New Roman" w:hAnsi="Times New Roman" w:cs="Times New Roman"/>
                <w:kern w:val="0"/>
                <w:sz w:val="24"/>
                <w:szCs w:val="24"/>
                <w:lang w:eastAsia="lv-LV"/>
                <w14:ligatures w14:val="none"/>
              </w:rPr>
              <w:t xml:space="preserve"> (bez</w:t>
            </w:r>
            <w:r w:rsidR="00723B1F" w:rsidRPr="00FF0A6C">
              <w:rPr>
                <w:rFonts w:ascii="Times New Roman" w:eastAsia="Times New Roman" w:hAnsi="Times New Roman" w:cs="Times New Roman"/>
                <w:kern w:val="0"/>
                <w:sz w:val="24"/>
                <w:szCs w:val="24"/>
                <w:lang w:eastAsia="lv-LV"/>
                <w14:ligatures w14:val="none"/>
              </w:rPr>
              <w:t xml:space="preserve"> pievienotās vērtības nodokļa</w:t>
            </w:r>
            <w:r w:rsidR="4B7E9B35" w:rsidRPr="00FF0A6C">
              <w:rPr>
                <w:rFonts w:ascii="Times New Roman" w:eastAsia="Times New Roman" w:hAnsi="Times New Roman" w:cs="Times New Roman"/>
                <w:kern w:val="0"/>
                <w:sz w:val="24"/>
                <w:szCs w:val="24"/>
                <w:lang w:eastAsia="lv-LV"/>
                <w14:ligatures w14:val="none"/>
              </w:rPr>
              <w:t>)</w:t>
            </w:r>
          </w:p>
        </w:tc>
        <w:tc>
          <w:tcPr>
            <w:tcW w:w="1276" w:type="dxa"/>
            <w:shd w:val="clear" w:color="auto" w:fill="FFFFFF" w:themeFill="background1"/>
            <w:vAlign w:val="center"/>
            <w:hideMark/>
          </w:tcPr>
          <w:p w14:paraId="7AE00DDD" w14:textId="77777777" w:rsidR="00F01B49" w:rsidRPr="00FF0A6C" w:rsidRDefault="00F01B49" w:rsidP="00FF0A6C">
            <w:pPr>
              <w:spacing w:after="0" w:line="240" w:lineRule="auto"/>
              <w:ind w:left="-57" w:right="-57"/>
              <w:jc w:val="center"/>
              <w:rPr>
                <w:rFonts w:ascii="Times New Roman" w:eastAsia="Times New Roman" w:hAnsi="Times New Roman" w:cs="Times New Roman"/>
                <w:spacing w:val="-2"/>
                <w:kern w:val="0"/>
                <w:sz w:val="24"/>
                <w:szCs w:val="24"/>
                <w:lang w:eastAsia="lv-LV"/>
                <w14:ligatures w14:val="none"/>
              </w:rPr>
            </w:pPr>
            <w:r w:rsidRPr="00FF0A6C">
              <w:rPr>
                <w:rFonts w:ascii="Times New Roman" w:eastAsia="Times New Roman" w:hAnsi="Times New Roman" w:cs="Times New Roman"/>
                <w:spacing w:val="-2"/>
                <w:kern w:val="0"/>
                <w:sz w:val="24"/>
                <w:szCs w:val="24"/>
                <w:lang w:eastAsia="lv-LV"/>
                <w14:ligatures w14:val="none"/>
              </w:rPr>
              <w:t>Centralizēti pārvaldītās nozaru datu kopas</w:t>
            </w:r>
          </w:p>
        </w:tc>
        <w:tc>
          <w:tcPr>
            <w:tcW w:w="1418" w:type="dxa"/>
            <w:shd w:val="clear" w:color="auto" w:fill="FFFFFF" w:themeFill="background1"/>
            <w:vAlign w:val="center"/>
            <w:hideMark/>
          </w:tcPr>
          <w:p w14:paraId="0080CC67" w14:textId="77777777" w:rsidR="00F01B49" w:rsidRPr="00FF0A6C" w:rsidRDefault="00F01B49" w:rsidP="00FF0A6C">
            <w:pPr>
              <w:spacing w:after="0" w:line="240" w:lineRule="auto"/>
              <w:ind w:left="-57" w:right="-57"/>
              <w:jc w:val="center"/>
              <w:rPr>
                <w:rFonts w:ascii="Times New Roman" w:eastAsia="Times New Roman" w:hAnsi="Times New Roman" w:cs="Times New Roman"/>
                <w:spacing w:val="-2"/>
                <w:kern w:val="0"/>
                <w:sz w:val="24"/>
                <w:szCs w:val="24"/>
                <w:lang w:eastAsia="lv-LV"/>
                <w14:ligatures w14:val="none"/>
              </w:rPr>
            </w:pPr>
            <w:r w:rsidRPr="00FF0A6C">
              <w:rPr>
                <w:rFonts w:ascii="Times New Roman" w:eastAsia="Times New Roman" w:hAnsi="Times New Roman" w:cs="Times New Roman"/>
                <w:spacing w:val="-2"/>
                <w:kern w:val="0"/>
                <w:sz w:val="24"/>
                <w:szCs w:val="24"/>
                <w:lang w:eastAsia="lv-LV"/>
                <w14:ligatures w14:val="none"/>
              </w:rPr>
              <w:t>Centralizētās funkcijas un koplietošanas pakalpojumi</w:t>
            </w:r>
          </w:p>
        </w:tc>
        <w:tc>
          <w:tcPr>
            <w:tcW w:w="1417" w:type="dxa"/>
            <w:shd w:val="clear" w:color="auto" w:fill="FFFFFF" w:themeFill="background1"/>
            <w:vAlign w:val="center"/>
            <w:hideMark/>
          </w:tcPr>
          <w:p w14:paraId="682E3B4C" w14:textId="77777777" w:rsidR="00F01B49" w:rsidRPr="00FF0A6C" w:rsidRDefault="00F01B49" w:rsidP="00FF0A6C">
            <w:pPr>
              <w:spacing w:after="0" w:line="240" w:lineRule="auto"/>
              <w:ind w:left="-57" w:right="-57"/>
              <w:jc w:val="center"/>
              <w:rPr>
                <w:rFonts w:ascii="Times New Roman" w:eastAsia="Times New Roman" w:hAnsi="Times New Roman" w:cs="Times New Roman"/>
                <w:spacing w:val="-2"/>
                <w:kern w:val="0"/>
                <w:sz w:val="24"/>
                <w:szCs w:val="24"/>
                <w:lang w:eastAsia="lv-LV"/>
                <w14:ligatures w14:val="none"/>
              </w:rPr>
            </w:pPr>
            <w:r w:rsidRPr="00FF0A6C">
              <w:rPr>
                <w:rFonts w:ascii="Times New Roman" w:eastAsia="Times New Roman" w:hAnsi="Times New Roman" w:cs="Times New Roman"/>
                <w:spacing w:val="-2"/>
                <w:kern w:val="0"/>
                <w:sz w:val="24"/>
                <w:szCs w:val="24"/>
                <w:lang w:eastAsia="lv-LV"/>
                <w14:ligatures w14:val="none"/>
              </w:rPr>
              <w:t>Modernizēto pārvaldes procesu IKT risinājumi</w:t>
            </w:r>
          </w:p>
        </w:tc>
      </w:tr>
      <w:tr w:rsidR="00BD1CF9" w:rsidRPr="00BD1CF9" w14:paraId="765F208D" w14:textId="77777777" w:rsidTr="00A9684C">
        <w:tc>
          <w:tcPr>
            <w:tcW w:w="14312" w:type="dxa"/>
            <w:gridSpan w:val="7"/>
            <w:shd w:val="clear" w:color="auto" w:fill="FFFFFF" w:themeFill="background1"/>
            <w:hideMark/>
          </w:tcPr>
          <w:p w14:paraId="7F3A3062" w14:textId="7777777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1. Valsts pakalpojumu platformu attīstības programma</w:t>
            </w:r>
          </w:p>
        </w:tc>
      </w:tr>
      <w:tr w:rsidR="00BD1CF9" w:rsidRPr="00BD1CF9" w14:paraId="10749E79" w14:textId="77777777" w:rsidTr="00A9684C">
        <w:tc>
          <w:tcPr>
            <w:tcW w:w="14312" w:type="dxa"/>
            <w:gridSpan w:val="7"/>
            <w:shd w:val="clear" w:color="auto" w:fill="FFFFFF" w:themeFill="background1"/>
            <w:hideMark/>
          </w:tcPr>
          <w:p w14:paraId="3A70B24A" w14:textId="3E5AE197"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Programmas mērķis: Valsts digitālo pakalpojumu piegādes platformu attīstība un to jaunākās funkcionalitātes efektīva izmantošana projektus īstenojošo nozaru pakalpojumu piegādē un klientu apkalpošanā.</w:t>
            </w:r>
            <w:r w:rsidR="00335EA2" w:rsidRPr="00FF0A6C">
              <w:rPr>
                <w:rFonts w:ascii="Times New Roman" w:eastAsia="Times New Roman" w:hAnsi="Times New Roman" w:cs="Times New Roman"/>
                <w:kern w:val="0"/>
                <w:sz w:val="24"/>
                <w:szCs w:val="24"/>
                <w:lang w:eastAsia="lv-LV"/>
                <w14:ligatures w14:val="none"/>
              </w:rPr>
              <w:t xml:space="preserve"> </w:t>
            </w:r>
            <w:r w:rsidRPr="00FF0A6C">
              <w:rPr>
                <w:rFonts w:ascii="Times New Roman" w:eastAsia="Times New Roman" w:hAnsi="Times New Roman" w:cs="Times New Roman"/>
                <w:kern w:val="0"/>
                <w:sz w:val="24"/>
                <w:szCs w:val="24"/>
                <w:lang w:eastAsia="lv-LV"/>
                <w14:ligatures w14:val="none"/>
              </w:rPr>
              <w:t xml:space="preserve">Par programmas vadību atbildīgā institūcija – VARAM, padomes dalībnieki papildus noteikumu* 20. punktā minētajiem dalībniekiem – </w:t>
            </w:r>
            <w:proofErr w:type="spellStart"/>
            <w:r w:rsidRPr="00FF0A6C">
              <w:rPr>
                <w:rFonts w:ascii="Times New Roman" w:eastAsia="Times New Roman" w:hAnsi="Times New Roman" w:cs="Times New Roman"/>
                <w:kern w:val="0"/>
                <w:sz w:val="24"/>
                <w:szCs w:val="24"/>
                <w:lang w:eastAsia="lv-LV"/>
                <w14:ligatures w14:val="none"/>
              </w:rPr>
              <w:t>AiM</w:t>
            </w:r>
            <w:proofErr w:type="spellEnd"/>
            <w:r w:rsidRPr="00FF0A6C">
              <w:rPr>
                <w:rFonts w:ascii="Times New Roman" w:eastAsia="Times New Roman" w:hAnsi="Times New Roman" w:cs="Times New Roman"/>
                <w:kern w:val="0"/>
                <w:sz w:val="24"/>
                <w:szCs w:val="24"/>
                <w:lang w:eastAsia="lv-LV"/>
                <w14:ligatures w14:val="none"/>
              </w:rPr>
              <w:t xml:space="preserve"> un LPS</w:t>
            </w:r>
          </w:p>
        </w:tc>
      </w:tr>
      <w:tr w:rsidR="00B03BC3" w:rsidRPr="007719DC" w14:paraId="2AA3D268" w14:textId="77777777" w:rsidTr="00FF0A6C">
        <w:tc>
          <w:tcPr>
            <w:tcW w:w="966" w:type="dxa"/>
            <w:shd w:val="clear" w:color="auto" w:fill="E8E8E8" w:themeFill="background2"/>
            <w:hideMark/>
          </w:tcPr>
          <w:p w14:paraId="64F0366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E8E8E8" w:themeFill="background2"/>
            <w:hideMark/>
          </w:tcPr>
          <w:p w14:paraId="6E644BA9" w14:textId="27252225"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Digitālo pakalpojumu koplietošanas platformas attīstība, vienotās saziņas platformas attīstība un dokumentu pārvaldības platformu integrācija, Valsts un pašvaldības vienotā klientu apkalpošanas centru tīkla izvēršana un pakalpojuma sniegšanas atbalsta paplašināšana</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18B7735B" w14:textId="714C580C"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hideMark/>
          </w:tcPr>
          <w:p w14:paraId="50D11F55" w14:textId="287E4254"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01ABDF57" w14:textId="18DAC3A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39A3CFD1" w14:textId="1B911B9D"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5C685C25" w14:textId="28DD1B1F"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BD1CF9" w:rsidRPr="00BD1CF9" w14:paraId="5F1F99AC" w14:textId="77777777" w:rsidTr="00A9684C">
        <w:tc>
          <w:tcPr>
            <w:tcW w:w="966" w:type="dxa"/>
            <w:shd w:val="clear" w:color="auto" w:fill="FBE2D5"/>
            <w:hideMark/>
          </w:tcPr>
          <w:p w14:paraId="69CBA6E3" w14:textId="7C4566C4"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44CE3AC4" w14:textId="2A0407DE"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Pakalpojumu sniegšanas reformas atbalsts </w:t>
            </w:r>
          </w:p>
        </w:tc>
        <w:tc>
          <w:tcPr>
            <w:tcW w:w="1275" w:type="dxa"/>
            <w:shd w:val="clear" w:color="auto" w:fill="FBE2D5"/>
            <w:hideMark/>
          </w:tcPr>
          <w:p w14:paraId="36B1450C" w14:textId="6490C0FB" w:rsidR="00F01B49" w:rsidRPr="00FF0A6C" w:rsidRDefault="007A399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VARAM</w:t>
            </w:r>
          </w:p>
        </w:tc>
        <w:tc>
          <w:tcPr>
            <w:tcW w:w="1701" w:type="dxa"/>
            <w:shd w:val="clear" w:color="auto" w:fill="FBE2D5"/>
            <w:noWrap/>
            <w:hideMark/>
          </w:tcPr>
          <w:p w14:paraId="49B2C104" w14:textId="1573192D"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2 109 503</w:t>
            </w:r>
          </w:p>
        </w:tc>
        <w:tc>
          <w:tcPr>
            <w:tcW w:w="1276" w:type="dxa"/>
            <w:shd w:val="clear" w:color="auto" w:fill="FBE2D5"/>
            <w:hideMark/>
          </w:tcPr>
          <w:p w14:paraId="69A3804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hideMark/>
          </w:tcPr>
          <w:p w14:paraId="407C3A9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78E0B22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4823D908" w14:textId="77777777" w:rsidTr="00A9684C">
        <w:tc>
          <w:tcPr>
            <w:tcW w:w="966" w:type="dxa"/>
            <w:shd w:val="clear" w:color="auto" w:fill="FBE2D5"/>
            <w:hideMark/>
          </w:tcPr>
          <w:p w14:paraId="5A57401D" w14:textId="0D8466D1"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60437033" w14:textId="77AE9DCC"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Nacionālā digitālo pakalpojumu koplietošanas centrālā platforma klientcentrētiem un proaktīviem e-pakalpojumiem sabiedrībai </w:t>
            </w:r>
          </w:p>
        </w:tc>
        <w:tc>
          <w:tcPr>
            <w:tcW w:w="1275" w:type="dxa"/>
            <w:shd w:val="clear" w:color="auto" w:fill="FBE2D5"/>
            <w:hideMark/>
          </w:tcPr>
          <w:p w14:paraId="1634424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VDAA</w:t>
            </w:r>
          </w:p>
        </w:tc>
        <w:tc>
          <w:tcPr>
            <w:tcW w:w="1701" w:type="dxa"/>
            <w:shd w:val="clear" w:color="auto" w:fill="FBE2D5"/>
            <w:noWrap/>
            <w:hideMark/>
          </w:tcPr>
          <w:p w14:paraId="6DE03B6B" w14:textId="3724EBD6" w:rsidR="00F01B49" w:rsidRPr="00FF0A6C" w:rsidRDefault="00706A4F" w:rsidP="00FF0A6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7 926 545</w:t>
            </w:r>
          </w:p>
        </w:tc>
        <w:tc>
          <w:tcPr>
            <w:tcW w:w="1276" w:type="dxa"/>
            <w:shd w:val="clear" w:color="auto" w:fill="FBE2D5"/>
          </w:tcPr>
          <w:p w14:paraId="4E546198" w14:textId="5B171EE0"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BE2D5"/>
            <w:hideMark/>
          </w:tcPr>
          <w:p w14:paraId="1630E97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w:t>
            </w:r>
          </w:p>
        </w:tc>
        <w:tc>
          <w:tcPr>
            <w:tcW w:w="1417" w:type="dxa"/>
            <w:shd w:val="clear" w:color="auto" w:fill="FBE2D5"/>
            <w:hideMark/>
          </w:tcPr>
          <w:p w14:paraId="6D78A37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71CA2C24" w14:textId="77777777" w:rsidTr="00A9684C">
        <w:tc>
          <w:tcPr>
            <w:tcW w:w="966" w:type="dxa"/>
            <w:shd w:val="clear" w:color="auto" w:fill="FBE2D5"/>
            <w:hideMark/>
          </w:tcPr>
          <w:p w14:paraId="2249E8CA" w14:textId="67FF76AD"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087461E8" w14:textId="00E88643"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Vienotā saziņas platforma, dokumentu krātuve un dokumentu pārvaldības platformu integrācija</w:t>
            </w:r>
            <w:r w:rsidRPr="00FF0A6C">
              <w:rPr>
                <w:rFonts w:ascii="Times New Roman" w:eastAsia="Times New Roman" w:hAnsi="Times New Roman" w:cs="Times New Roman"/>
                <w:b/>
                <w:bCs/>
                <w:kern w:val="0"/>
                <w:sz w:val="24"/>
                <w:szCs w:val="24"/>
                <w:lang w:eastAsia="lv-LV"/>
                <w14:ligatures w14:val="none"/>
              </w:rPr>
              <w:t xml:space="preserve"> </w:t>
            </w:r>
          </w:p>
        </w:tc>
        <w:tc>
          <w:tcPr>
            <w:tcW w:w="1275" w:type="dxa"/>
            <w:shd w:val="clear" w:color="auto" w:fill="FBE2D5"/>
            <w:hideMark/>
          </w:tcPr>
          <w:p w14:paraId="73DCB08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VDAA</w:t>
            </w:r>
          </w:p>
        </w:tc>
        <w:tc>
          <w:tcPr>
            <w:tcW w:w="1701" w:type="dxa"/>
            <w:shd w:val="clear" w:color="auto" w:fill="FBE2D5"/>
            <w:hideMark/>
          </w:tcPr>
          <w:p w14:paraId="746E4F63" w14:textId="74403B32"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6 194</w:t>
            </w:r>
            <w:r w:rsidR="00BE5917" w:rsidRPr="00FF0A6C">
              <w:rPr>
                <w:rFonts w:ascii="Times New Roman" w:eastAsia="Times New Roman" w:hAnsi="Times New Roman" w:cs="Times New Roman"/>
                <w:kern w:val="0"/>
                <w:sz w:val="24"/>
                <w:szCs w:val="24"/>
                <w:lang w:eastAsia="lv-LV"/>
                <w14:ligatures w14:val="none"/>
              </w:rPr>
              <w:t> </w:t>
            </w:r>
            <w:r w:rsidRPr="00FF0A6C">
              <w:rPr>
                <w:rFonts w:ascii="Times New Roman" w:eastAsia="Times New Roman" w:hAnsi="Times New Roman" w:cs="Times New Roman"/>
                <w:kern w:val="0"/>
                <w:sz w:val="24"/>
                <w:szCs w:val="24"/>
                <w:lang w:eastAsia="lv-LV"/>
                <w14:ligatures w14:val="none"/>
              </w:rPr>
              <w:t>7</w:t>
            </w:r>
            <w:r w:rsidR="00BE5917" w:rsidRPr="00FF0A6C">
              <w:rPr>
                <w:rFonts w:ascii="Times New Roman" w:eastAsia="Times New Roman" w:hAnsi="Times New Roman" w:cs="Times New Roman"/>
                <w:kern w:val="0"/>
                <w:sz w:val="24"/>
                <w:szCs w:val="24"/>
                <w:lang w:eastAsia="lv-LV"/>
                <w14:ligatures w14:val="none"/>
              </w:rPr>
              <w:t>60</w:t>
            </w:r>
          </w:p>
        </w:tc>
        <w:tc>
          <w:tcPr>
            <w:tcW w:w="1276" w:type="dxa"/>
            <w:shd w:val="clear" w:color="auto" w:fill="FBE2D5"/>
          </w:tcPr>
          <w:p w14:paraId="46E88977" w14:textId="210868F8"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BE2D5"/>
            <w:hideMark/>
          </w:tcPr>
          <w:p w14:paraId="61EE87D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16DE8612"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BD1CF9" w:rsidRPr="00BD1CF9" w14:paraId="5DA808BF" w14:textId="77777777" w:rsidTr="00A9684C">
        <w:tc>
          <w:tcPr>
            <w:tcW w:w="966" w:type="dxa"/>
            <w:shd w:val="clear" w:color="auto" w:fill="FFFFFF" w:themeFill="background1"/>
            <w:hideMark/>
          </w:tcPr>
          <w:p w14:paraId="740C457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15D268D0"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Finanšu dokumentu aprites digitalizācija, izveidojot centralizētu finanšu dokumentu </w:t>
            </w:r>
            <w:proofErr w:type="spellStart"/>
            <w:r w:rsidRPr="00FF0A6C">
              <w:rPr>
                <w:rFonts w:ascii="Times New Roman" w:eastAsia="Times New Roman" w:hAnsi="Times New Roman" w:cs="Times New Roman"/>
                <w:kern w:val="0"/>
                <w:sz w:val="24"/>
                <w:szCs w:val="24"/>
                <w:lang w:eastAsia="lv-LV"/>
                <w14:ligatures w14:val="none"/>
              </w:rPr>
              <w:t>maiņvietu</w:t>
            </w:r>
            <w:proofErr w:type="spellEnd"/>
          </w:p>
        </w:tc>
        <w:tc>
          <w:tcPr>
            <w:tcW w:w="1275" w:type="dxa"/>
            <w:shd w:val="clear" w:color="auto" w:fill="FFFFFF" w:themeFill="background1"/>
            <w:hideMark/>
          </w:tcPr>
          <w:p w14:paraId="440BA10B" w14:textId="776C1F5F" w:rsidR="00F01B49" w:rsidRPr="00FF0A6C" w:rsidRDefault="00415025"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VID</w:t>
            </w:r>
          </w:p>
        </w:tc>
        <w:tc>
          <w:tcPr>
            <w:tcW w:w="1701" w:type="dxa"/>
            <w:hideMark/>
          </w:tcPr>
          <w:p w14:paraId="0D2E06A7" w14:textId="0D2CC7FC" w:rsidR="00F01B49" w:rsidRPr="00FF0A6C" w:rsidRDefault="000A0787" w:rsidP="00A9684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710 299</w:t>
            </w:r>
          </w:p>
        </w:tc>
        <w:tc>
          <w:tcPr>
            <w:tcW w:w="1276" w:type="dxa"/>
            <w:shd w:val="clear" w:color="auto" w:fill="FFFFFF" w:themeFill="background1"/>
            <w:hideMark/>
          </w:tcPr>
          <w:p w14:paraId="39C1FE7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624C3E9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2209665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5FDEF83E" w14:textId="77777777" w:rsidTr="00A9684C">
        <w:tc>
          <w:tcPr>
            <w:tcW w:w="966" w:type="dxa"/>
            <w:shd w:val="clear" w:color="auto" w:fill="FFFFFF" w:themeFill="background1"/>
            <w:hideMark/>
          </w:tcPr>
          <w:p w14:paraId="12646BD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318AED61"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Pārrobežu sadarbību nodokļu jomā veicinošu digitālo pakalpojumu attīstība</w:t>
            </w:r>
          </w:p>
        </w:tc>
        <w:tc>
          <w:tcPr>
            <w:tcW w:w="1275" w:type="dxa"/>
            <w:shd w:val="clear" w:color="auto" w:fill="FFFFFF" w:themeFill="background1"/>
            <w:hideMark/>
          </w:tcPr>
          <w:p w14:paraId="39C171E3" w14:textId="5F6A5F53" w:rsidR="00F01B49" w:rsidRPr="00FF0A6C" w:rsidRDefault="00415025"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VID</w:t>
            </w:r>
          </w:p>
        </w:tc>
        <w:tc>
          <w:tcPr>
            <w:tcW w:w="1701" w:type="dxa"/>
            <w:hideMark/>
          </w:tcPr>
          <w:p w14:paraId="4D3AEE86" w14:textId="0EB44BB3"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1 931 340</w:t>
            </w:r>
          </w:p>
        </w:tc>
        <w:tc>
          <w:tcPr>
            <w:tcW w:w="1276" w:type="dxa"/>
            <w:shd w:val="clear" w:color="auto" w:fill="FFFFFF" w:themeFill="background1"/>
            <w:hideMark/>
          </w:tcPr>
          <w:p w14:paraId="68DD7B72" w14:textId="5A52F84F"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13D5AC6B" w14:textId="3C0CC684"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07443CD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22F99CA9" w14:textId="77777777" w:rsidTr="00A9684C">
        <w:tc>
          <w:tcPr>
            <w:tcW w:w="966" w:type="dxa"/>
            <w:shd w:val="clear" w:color="auto" w:fill="FFFFFF" w:themeFill="background1"/>
            <w:hideMark/>
          </w:tcPr>
          <w:p w14:paraId="07E65132"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FFFFFF" w:themeFill="background1"/>
            <w:hideMark/>
          </w:tcPr>
          <w:p w14:paraId="29C5A982"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Digitālo pakalpojumu platforma biznesa attīstības veicināšanai</w:t>
            </w:r>
          </w:p>
        </w:tc>
        <w:tc>
          <w:tcPr>
            <w:tcW w:w="1275" w:type="dxa"/>
            <w:shd w:val="clear" w:color="auto" w:fill="FFFFFF" w:themeFill="background1"/>
            <w:hideMark/>
          </w:tcPr>
          <w:p w14:paraId="1F049880"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LIAA</w:t>
            </w:r>
          </w:p>
        </w:tc>
        <w:tc>
          <w:tcPr>
            <w:tcW w:w="1701" w:type="dxa"/>
            <w:hideMark/>
          </w:tcPr>
          <w:p w14:paraId="0E5B29CA" w14:textId="0ED32BE6" w:rsidR="00F01B49" w:rsidRPr="00FF0A6C" w:rsidRDefault="00F4248D" w:rsidP="00A9684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1 680 000</w:t>
            </w:r>
          </w:p>
        </w:tc>
        <w:tc>
          <w:tcPr>
            <w:tcW w:w="1276" w:type="dxa"/>
            <w:shd w:val="clear" w:color="auto" w:fill="FFFFFF" w:themeFill="background1"/>
            <w:hideMark/>
          </w:tcPr>
          <w:p w14:paraId="5A5EE23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4</w:t>
            </w:r>
          </w:p>
        </w:tc>
        <w:tc>
          <w:tcPr>
            <w:tcW w:w="1418" w:type="dxa"/>
            <w:shd w:val="clear" w:color="auto" w:fill="FFFFFF" w:themeFill="background1"/>
            <w:hideMark/>
          </w:tcPr>
          <w:p w14:paraId="0518CB1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2334284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20F5648D" w14:textId="77777777" w:rsidTr="00A9684C">
        <w:tc>
          <w:tcPr>
            <w:tcW w:w="966" w:type="dxa"/>
            <w:shd w:val="clear" w:color="auto" w:fill="FFFFFF" w:themeFill="background1"/>
            <w:hideMark/>
          </w:tcPr>
          <w:p w14:paraId="5CFBBEB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40D01240" w14:textId="77777777"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Uzņēmumu reģistra datu apstrādes un pakalpojumu modernizācija</w:t>
            </w:r>
          </w:p>
        </w:tc>
        <w:tc>
          <w:tcPr>
            <w:tcW w:w="1275" w:type="dxa"/>
            <w:shd w:val="clear" w:color="auto" w:fill="FFFFFF" w:themeFill="background1"/>
            <w:hideMark/>
          </w:tcPr>
          <w:p w14:paraId="0958FBB1" w14:textId="60E00ED6" w:rsidR="00F01B49" w:rsidRPr="00FF0A6C" w:rsidRDefault="00990ECD"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UR</w:t>
            </w:r>
          </w:p>
        </w:tc>
        <w:tc>
          <w:tcPr>
            <w:tcW w:w="1701" w:type="dxa"/>
            <w:hideMark/>
          </w:tcPr>
          <w:p w14:paraId="7247CA71" w14:textId="53370DEC" w:rsidR="74BBC9E4" w:rsidRPr="00FF0A6C" w:rsidRDefault="00D469B8"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1 166 671</w:t>
            </w:r>
          </w:p>
        </w:tc>
        <w:tc>
          <w:tcPr>
            <w:tcW w:w="1276" w:type="dxa"/>
            <w:shd w:val="clear" w:color="auto" w:fill="FFFFFF" w:themeFill="background1"/>
            <w:hideMark/>
          </w:tcPr>
          <w:p w14:paraId="196DFC0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2B6B9CAC" w14:textId="0D79E64B"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5A66486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7F595385" w14:textId="77777777" w:rsidTr="00A9684C">
        <w:tc>
          <w:tcPr>
            <w:tcW w:w="966" w:type="dxa"/>
            <w:shd w:val="clear" w:color="auto" w:fill="FFFFFF" w:themeFill="background1"/>
            <w:hideMark/>
          </w:tcPr>
          <w:p w14:paraId="011F3EB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26B646AE" w14:textId="77777777"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Vienotas civilās aizsardzības un ugunsdrošības pārvaldības platformas ieviešana</w:t>
            </w:r>
          </w:p>
        </w:tc>
        <w:tc>
          <w:tcPr>
            <w:tcW w:w="1275" w:type="dxa"/>
            <w:shd w:val="clear" w:color="auto" w:fill="FFFFFF" w:themeFill="background1"/>
            <w:hideMark/>
          </w:tcPr>
          <w:p w14:paraId="39C24446" w14:textId="1884798E"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IeM</w:t>
            </w:r>
            <w:r w:rsidR="00415025" w:rsidRPr="00FF0A6C">
              <w:rPr>
                <w:rFonts w:ascii="Times New Roman" w:eastAsia="Times New Roman" w:hAnsi="Times New Roman" w:cs="Times New Roman"/>
                <w:kern w:val="0"/>
                <w:sz w:val="24"/>
                <w:szCs w:val="24"/>
                <w:lang w:eastAsia="lv-LV"/>
                <w14:ligatures w14:val="none"/>
              </w:rPr>
              <w:t xml:space="preserve"> IC</w:t>
            </w:r>
          </w:p>
        </w:tc>
        <w:tc>
          <w:tcPr>
            <w:tcW w:w="1701" w:type="dxa"/>
            <w:hideMark/>
          </w:tcPr>
          <w:p w14:paraId="6CC20635" w14:textId="5D11B1B9" w:rsidR="00F01B49" w:rsidRPr="00FF0A6C" w:rsidRDefault="00AF5A26" w:rsidP="00A9684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1 265 485</w:t>
            </w:r>
          </w:p>
        </w:tc>
        <w:tc>
          <w:tcPr>
            <w:tcW w:w="1276" w:type="dxa"/>
            <w:shd w:val="clear" w:color="auto" w:fill="FFFFFF" w:themeFill="background1"/>
            <w:hideMark/>
          </w:tcPr>
          <w:p w14:paraId="6A75206E" w14:textId="0EAD9F3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2A69FB7F" w14:textId="35C22646"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3EE2015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D1CF9" w:rsidRPr="00BD1CF9" w14:paraId="329B661B" w14:textId="77777777" w:rsidTr="00A9684C">
        <w:tc>
          <w:tcPr>
            <w:tcW w:w="14312" w:type="dxa"/>
            <w:gridSpan w:val="7"/>
            <w:shd w:val="clear" w:color="auto" w:fill="FFFFFF" w:themeFill="background1"/>
            <w:hideMark/>
          </w:tcPr>
          <w:p w14:paraId="20E60004" w14:textId="7777777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2. Datu pārvaldības attīstības programma</w:t>
            </w:r>
          </w:p>
        </w:tc>
      </w:tr>
      <w:tr w:rsidR="00BD1CF9" w:rsidRPr="00BD1CF9" w14:paraId="018CA502" w14:textId="77777777" w:rsidTr="00A9684C">
        <w:tc>
          <w:tcPr>
            <w:tcW w:w="14312" w:type="dxa"/>
            <w:gridSpan w:val="7"/>
            <w:shd w:val="clear" w:color="auto" w:fill="FFFFFF" w:themeFill="background1"/>
            <w:hideMark/>
          </w:tcPr>
          <w:p w14:paraId="0EA8ECAF" w14:textId="3F8D3A9E"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Programmas mērķis: Datu pārvaldības ieviešana projektus īstenojošās nozarēs, nodrošinot datu koplietošanu un publicēšanu atkalizmantošanai, efektīvi izmantojot centralizēto platformu jaunākās funkcionālās iespējas. Par programmas vadību atbildīgā institūcija – VARAM; padomes dalībnieks papildus noteikumu* 20. punktā minētajiem dalībniekiem – </w:t>
            </w:r>
            <w:proofErr w:type="spellStart"/>
            <w:r w:rsidRPr="00FF0A6C">
              <w:rPr>
                <w:rFonts w:ascii="Times New Roman" w:eastAsia="Times New Roman" w:hAnsi="Times New Roman" w:cs="Times New Roman"/>
                <w:kern w:val="0"/>
                <w:sz w:val="24"/>
                <w:szCs w:val="24"/>
                <w:lang w:eastAsia="lv-LV"/>
                <w14:ligatures w14:val="none"/>
              </w:rPr>
              <w:t>AiM</w:t>
            </w:r>
            <w:proofErr w:type="spellEnd"/>
          </w:p>
        </w:tc>
      </w:tr>
      <w:tr w:rsidR="00B03BC3" w:rsidRPr="007719DC" w14:paraId="41E09AC3" w14:textId="77777777" w:rsidTr="00FF0A6C">
        <w:tc>
          <w:tcPr>
            <w:tcW w:w="966" w:type="dxa"/>
            <w:shd w:val="clear" w:color="auto" w:fill="E8E8E8" w:themeFill="background2"/>
            <w:hideMark/>
          </w:tcPr>
          <w:p w14:paraId="0BA2F062"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E8E8E8" w:themeFill="background2"/>
            <w:hideMark/>
          </w:tcPr>
          <w:p w14:paraId="04EC8AFD" w14:textId="55C83468"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Vienotās datu koplietošanas platformas attīstība, vides nozares un sociālo pakalpojumu datu pieejamības un koplietošanas nodrošināšana, vēlēšanu procesu </w:t>
            </w:r>
            <w:r w:rsidR="007719DC" w:rsidRPr="00FF0A6C">
              <w:rPr>
                <w:rFonts w:ascii="Times New Roman" w:eastAsia="Times New Roman" w:hAnsi="Times New Roman" w:cs="Times New Roman"/>
                <w:kern w:val="0"/>
                <w:sz w:val="24"/>
                <w:szCs w:val="24"/>
                <w:lang w:eastAsia="lv-LV"/>
                <w14:ligatures w14:val="none"/>
              </w:rPr>
              <w:t xml:space="preserve">digitalizācija un automatizācija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019CD169" w14:textId="744319B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tcBorders>
              <w:bottom w:val="single" w:sz="4" w:space="0" w:color="auto"/>
            </w:tcBorders>
            <w:shd w:val="clear" w:color="auto" w:fill="E8E8E8" w:themeFill="background2"/>
            <w:hideMark/>
          </w:tcPr>
          <w:p w14:paraId="781A5B88" w14:textId="4D3EEDA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26366350" w14:textId="02300DE4"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0F8CB4E1" w14:textId="08919EB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2403D3C9" w14:textId="5582F035"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D675F5" w:rsidRPr="00D675F5" w14:paraId="21FFE389" w14:textId="77777777" w:rsidTr="00A9684C">
        <w:tc>
          <w:tcPr>
            <w:tcW w:w="966" w:type="dxa"/>
            <w:shd w:val="clear" w:color="auto" w:fill="FFFFFF" w:themeFill="background1"/>
            <w:hideMark/>
          </w:tcPr>
          <w:p w14:paraId="609E1563" w14:textId="1B45F94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2BA75C0B" w14:textId="56C686CF"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Vienotā datu koplietošanas platforma publiskā sektora un tautsaimniecības datu koplietošanai nacionāli un Eiropas datu telpas ietvaros, t.</w:t>
            </w:r>
            <w:r w:rsidR="00B26993" w:rsidRPr="00FF0A6C">
              <w:rPr>
                <w:rFonts w:ascii="Times New Roman" w:eastAsia="Times New Roman" w:hAnsi="Times New Roman" w:cs="Times New Roman"/>
                <w:kern w:val="0"/>
                <w:sz w:val="24"/>
                <w:szCs w:val="24"/>
                <w:lang w:eastAsia="lv-LV"/>
                <w14:ligatures w14:val="none"/>
              </w:rPr>
              <w:t xml:space="preserve"> </w:t>
            </w:r>
            <w:r w:rsidRPr="00FF0A6C">
              <w:rPr>
                <w:rFonts w:ascii="Times New Roman" w:eastAsia="Times New Roman" w:hAnsi="Times New Roman" w:cs="Times New Roman"/>
                <w:kern w:val="0"/>
                <w:sz w:val="24"/>
                <w:szCs w:val="24"/>
                <w:lang w:eastAsia="lv-LV"/>
                <w14:ligatures w14:val="none"/>
              </w:rPr>
              <w:t xml:space="preserve">sk. ieviešot risinājumus datu depersonalizācijai, kā arī personas pārvaldītai un kontrolētai datu koplietošanai </w:t>
            </w:r>
          </w:p>
        </w:tc>
        <w:tc>
          <w:tcPr>
            <w:tcW w:w="1275" w:type="dxa"/>
            <w:shd w:val="clear" w:color="auto" w:fill="FBE2D5"/>
            <w:hideMark/>
          </w:tcPr>
          <w:p w14:paraId="4E82ED1C"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VDAA</w:t>
            </w:r>
          </w:p>
        </w:tc>
        <w:tc>
          <w:tcPr>
            <w:tcW w:w="1701" w:type="dxa"/>
            <w:shd w:val="clear" w:color="auto" w:fill="FBE2D5"/>
            <w:noWrap/>
            <w:hideMark/>
          </w:tcPr>
          <w:p w14:paraId="0FCF2038" w14:textId="5071E52F"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5 760 000</w:t>
            </w:r>
          </w:p>
        </w:tc>
        <w:tc>
          <w:tcPr>
            <w:tcW w:w="1276" w:type="dxa"/>
            <w:shd w:val="clear" w:color="auto" w:fill="FBE2D5"/>
            <w:hideMark/>
          </w:tcPr>
          <w:p w14:paraId="1813BE0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8</w:t>
            </w:r>
          </w:p>
        </w:tc>
        <w:tc>
          <w:tcPr>
            <w:tcW w:w="1418" w:type="dxa"/>
            <w:shd w:val="clear" w:color="auto" w:fill="FBE2D5"/>
            <w:hideMark/>
          </w:tcPr>
          <w:p w14:paraId="486E5A3A"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4C883FA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15BC3AF2" w14:textId="77777777" w:rsidTr="00A9684C">
        <w:tc>
          <w:tcPr>
            <w:tcW w:w="966" w:type="dxa"/>
            <w:shd w:val="clear" w:color="auto" w:fill="FFFFFF" w:themeFill="background1"/>
            <w:hideMark/>
          </w:tcPr>
          <w:p w14:paraId="70C8B2C4" w14:textId="56926C78"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5E7F0BA7"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VVD APUS – Atkritumu pārvadājumu uzskaites sistēmas transformācija par kompleksu atkritumu aprites uzskaites un kontroles informācijas sistēmu</w:t>
            </w:r>
          </w:p>
        </w:tc>
        <w:tc>
          <w:tcPr>
            <w:tcW w:w="1275" w:type="dxa"/>
            <w:shd w:val="clear" w:color="auto" w:fill="FBE2D5"/>
            <w:hideMark/>
          </w:tcPr>
          <w:p w14:paraId="4AEEE8A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VVD</w:t>
            </w:r>
          </w:p>
        </w:tc>
        <w:tc>
          <w:tcPr>
            <w:tcW w:w="1701" w:type="dxa"/>
            <w:shd w:val="clear" w:color="auto" w:fill="FBE2D5"/>
            <w:noWrap/>
            <w:hideMark/>
          </w:tcPr>
          <w:p w14:paraId="4A60001F" w14:textId="1E2757F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1 800 000</w:t>
            </w:r>
          </w:p>
        </w:tc>
        <w:tc>
          <w:tcPr>
            <w:tcW w:w="1276" w:type="dxa"/>
            <w:shd w:val="clear" w:color="auto" w:fill="FBE2D5"/>
            <w:hideMark/>
          </w:tcPr>
          <w:p w14:paraId="5FF17A9A"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hideMark/>
          </w:tcPr>
          <w:p w14:paraId="4DF961E0" w14:textId="5AAFB3A8"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BE2D5"/>
            <w:hideMark/>
          </w:tcPr>
          <w:p w14:paraId="732CB8D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3AD1F6E3" w14:textId="77777777" w:rsidTr="00A9684C">
        <w:tc>
          <w:tcPr>
            <w:tcW w:w="966" w:type="dxa"/>
            <w:shd w:val="clear" w:color="auto" w:fill="FFFFFF" w:themeFill="background1"/>
            <w:hideMark/>
          </w:tcPr>
          <w:p w14:paraId="712E0EC8" w14:textId="70A918C5"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noWrap/>
            <w:hideMark/>
          </w:tcPr>
          <w:p w14:paraId="0EFA09B1" w14:textId="7C8F6E24"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Vēlēšanu procesu </w:t>
            </w:r>
            <w:r w:rsidR="007719DC" w:rsidRPr="00FF0A6C">
              <w:rPr>
                <w:rFonts w:ascii="Times New Roman" w:eastAsia="Times New Roman" w:hAnsi="Times New Roman" w:cs="Times New Roman"/>
                <w:kern w:val="0"/>
                <w:sz w:val="24"/>
                <w:szCs w:val="24"/>
                <w:lang w:eastAsia="lv-LV"/>
                <w14:ligatures w14:val="none"/>
              </w:rPr>
              <w:t>digitalizācija un automatizācija</w:t>
            </w:r>
          </w:p>
        </w:tc>
        <w:tc>
          <w:tcPr>
            <w:tcW w:w="1275" w:type="dxa"/>
            <w:shd w:val="clear" w:color="auto" w:fill="FBE2D5"/>
            <w:hideMark/>
          </w:tcPr>
          <w:p w14:paraId="295288A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VDAA</w:t>
            </w:r>
          </w:p>
        </w:tc>
        <w:tc>
          <w:tcPr>
            <w:tcW w:w="1701" w:type="dxa"/>
            <w:shd w:val="clear" w:color="auto" w:fill="FBE2D5"/>
            <w:hideMark/>
          </w:tcPr>
          <w:p w14:paraId="5E51D8E4" w14:textId="205760A5"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3 360 000</w:t>
            </w:r>
          </w:p>
        </w:tc>
        <w:tc>
          <w:tcPr>
            <w:tcW w:w="1276" w:type="dxa"/>
            <w:shd w:val="clear" w:color="auto" w:fill="FBE2D5"/>
            <w:hideMark/>
          </w:tcPr>
          <w:p w14:paraId="04FA9BB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8" w:type="dxa"/>
            <w:shd w:val="clear" w:color="auto" w:fill="FBE2D5"/>
            <w:hideMark/>
          </w:tcPr>
          <w:p w14:paraId="1D33884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5CFEECD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265BDA6B" w14:textId="77777777" w:rsidTr="00A9684C">
        <w:tc>
          <w:tcPr>
            <w:tcW w:w="966" w:type="dxa"/>
            <w:shd w:val="clear" w:color="auto" w:fill="FFFFFF" w:themeFill="background1"/>
            <w:hideMark/>
          </w:tcPr>
          <w:p w14:paraId="23F92E12" w14:textId="08C5DFE2"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29692695" w14:textId="6A188D16" w:rsidR="00F01B49" w:rsidRPr="00FF0A6C" w:rsidRDefault="007F5EC6"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Energokopienu procesa digitalizācija</w:t>
            </w:r>
          </w:p>
        </w:tc>
        <w:tc>
          <w:tcPr>
            <w:tcW w:w="1275" w:type="dxa"/>
            <w:shd w:val="clear" w:color="auto" w:fill="FBE2D5"/>
            <w:hideMark/>
          </w:tcPr>
          <w:p w14:paraId="41F9E4E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BVKB</w:t>
            </w:r>
          </w:p>
        </w:tc>
        <w:tc>
          <w:tcPr>
            <w:tcW w:w="1701" w:type="dxa"/>
            <w:shd w:val="clear" w:color="auto" w:fill="FBE2D5"/>
            <w:hideMark/>
          </w:tcPr>
          <w:p w14:paraId="2ACED299" w14:textId="31721D0D" w:rsidR="00F01B49" w:rsidRPr="00FF0A6C" w:rsidRDefault="00931873"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541 </w:t>
            </w:r>
            <w:r w:rsidR="0010530B" w:rsidRPr="00FF0A6C">
              <w:rPr>
                <w:rFonts w:ascii="Times New Roman" w:eastAsia="Times New Roman" w:hAnsi="Times New Roman" w:cs="Times New Roman"/>
                <w:kern w:val="0"/>
                <w:sz w:val="24"/>
                <w:szCs w:val="24"/>
                <w:lang w:eastAsia="lv-LV"/>
                <w14:ligatures w14:val="none"/>
              </w:rPr>
              <w:t>940</w:t>
            </w:r>
          </w:p>
        </w:tc>
        <w:tc>
          <w:tcPr>
            <w:tcW w:w="1276" w:type="dxa"/>
            <w:shd w:val="clear" w:color="auto" w:fill="FBE2D5"/>
            <w:hideMark/>
          </w:tcPr>
          <w:p w14:paraId="5B72144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hideMark/>
          </w:tcPr>
          <w:p w14:paraId="428068FE" w14:textId="736CAC9C"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BE2D5"/>
            <w:hideMark/>
          </w:tcPr>
          <w:p w14:paraId="5348AE84" w14:textId="67462A4F" w:rsidR="00F01B49" w:rsidRPr="00FF0A6C" w:rsidRDefault="00FC24DA"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68153130" w14:textId="77777777" w:rsidTr="00A9684C">
        <w:tc>
          <w:tcPr>
            <w:tcW w:w="966" w:type="dxa"/>
            <w:shd w:val="clear" w:color="auto" w:fill="FFFFFF" w:themeFill="background1"/>
          </w:tcPr>
          <w:p w14:paraId="78714DB8" w14:textId="77777777" w:rsidR="00495BF3" w:rsidRPr="00FF0A6C" w:rsidRDefault="00495BF3"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tcPr>
          <w:p w14:paraId="2DBF872D" w14:textId="2091121A" w:rsidR="00495BF3" w:rsidRPr="00FF0A6C" w:rsidRDefault="00B74528"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Aizsargātā lietotāja datu informācijas sistēmas procesu digitalizācija</w:t>
            </w:r>
          </w:p>
        </w:tc>
        <w:tc>
          <w:tcPr>
            <w:tcW w:w="1275" w:type="dxa"/>
            <w:shd w:val="clear" w:color="auto" w:fill="FBE2D5"/>
          </w:tcPr>
          <w:p w14:paraId="27B1A297" w14:textId="2D0C1D09" w:rsidR="00495BF3" w:rsidRPr="00FF0A6C" w:rsidRDefault="00B74528"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BVKB</w:t>
            </w:r>
          </w:p>
        </w:tc>
        <w:tc>
          <w:tcPr>
            <w:tcW w:w="1701" w:type="dxa"/>
            <w:shd w:val="clear" w:color="auto" w:fill="FBE2D5"/>
          </w:tcPr>
          <w:p w14:paraId="64B73B24" w14:textId="5325E1C8" w:rsidR="00495BF3" w:rsidRPr="00FF0A6C" w:rsidRDefault="004B6FA0"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89 060</w:t>
            </w:r>
          </w:p>
        </w:tc>
        <w:tc>
          <w:tcPr>
            <w:tcW w:w="1276" w:type="dxa"/>
            <w:shd w:val="clear" w:color="auto" w:fill="FBE2D5"/>
          </w:tcPr>
          <w:p w14:paraId="6464CE6F" w14:textId="74544DC9" w:rsidR="00495BF3" w:rsidRPr="00FF0A6C" w:rsidRDefault="00FC24DA"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tcPr>
          <w:p w14:paraId="0A5069EB" w14:textId="77777777" w:rsidR="00495BF3" w:rsidRPr="00FF0A6C" w:rsidRDefault="00495BF3"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BE2D5"/>
          </w:tcPr>
          <w:p w14:paraId="49FC1DEF" w14:textId="09D213BC" w:rsidR="00495BF3" w:rsidRPr="00FF0A6C" w:rsidRDefault="00FC24DA"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7B272E03" w14:textId="77777777" w:rsidTr="00A9684C">
        <w:tc>
          <w:tcPr>
            <w:tcW w:w="966" w:type="dxa"/>
            <w:shd w:val="clear" w:color="auto" w:fill="FFFFFF" w:themeFill="background1"/>
            <w:hideMark/>
          </w:tcPr>
          <w:p w14:paraId="2CD6F3E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4D57546F"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Publiskā iepirkuma procesu un pakalpojumu digitālā transformācija</w:t>
            </w:r>
          </w:p>
        </w:tc>
        <w:tc>
          <w:tcPr>
            <w:tcW w:w="1275" w:type="dxa"/>
            <w:shd w:val="clear" w:color="auto" w:fill="FFFFFF" w:themeFill="background1"/>
            <w:hideMark/>
          </w:tcPr>
          <w:p w14:paraId="2A4F01AA" w14:textId="0B599FE8" w:rsidR="00F01B49" w:rsidRPr="00FF0A6C" w:rsidRDefault="0098679D"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IUB</w:t>
            </w:r>
          </w:p>
        </w:tc>
        <w:tc>
          <w:tcPr>
            <w:tcW w:w="1701" w:type="dxa"/>
            <w:hideMark/>
          </w:tcPr>
          <w:p w14:paraId="33FF9A58" w14:textId="1162E585"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1 344 000</w:t>
            </w:r>
          </w:p>
        </w:tc>
        <w:tc>
          <w:tcPr>
            <w:tcW w:w="1276" w:type="dxa"/>
            <w:shd w:val="clear" w:color="auto" w:fill="FFFFFF" w:themeFill="background1"/>
            <w:hideMark/>
          </w:tcPr>
          <w:p w14:paraId="6FD0F5A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4</w:t>
            </w:r>
          </w:p>
        </w:tc>
        <w:tc>
          <w:tcPr>
            <w:tcW w:w="1418" w:type="dxa"/>
            <w:shd w:val="clear" w:color="auto" w:fill="FFFFFF" w:themeFill="background1"/>
            <w:hideMark/>
          </w:tcPr>
          <w:p w14:paraId="3E6D507A" w14:textId="1243C5F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02B52A5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067A88AD" w14:textId="77777777" w:rsidTr="00A9684C">
        <w:tc>
          <w:tcPr>
            <w:tcW w:w="966" w:type="dxa"/>
            <w:shd w:val="clear" w:color="auto" w:fill="FFFFFF" w:themeFill="background1"/>
            <w:hideMark/>
          </w:tcPr>
          <w:p w14:paraId="291D2F7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5FB1C051"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Atbalsts atvērtās zinātnes ieviešanai praksē, kā arī izveidoti risinājumi zinātnes datu koplietošanai un dalībai ES atvērtajā zinātnes mākonī</w:t>
            </w:r>
          </w:p>
        </w:tc>
        <w:tc>
          <w:tcPr>
            <w:tcW w:w="1275" w:type="dxa"/>
            <w:shd w:val="clear" w:color="auto" w:fill="FFFFFF" w:themeFill="background1"/>
            <w:hideMark/>
          </w:tcPr>
          <w:p w14:paraId="412BBB18" w14:textId="25815EA7" w:rsidR="00F01B49" w:rsidRPr="00FF0A6C" w:rsidRDefault="007047ED"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hAnsi="Times New Roman" w:cs="Times New Roman"/>
                <w:sz w:val="24"/>
                <w:szCs w:val="24"/>
              </w:rPr>
              <w:t>V</w:t>
            </w:r>
            <w:r w:rsidR="00322186" w:rsidRPr="00FF0A6C">
              <w:rPr>
                <w:rFonts w:ascii="Times New Roman" w:hAnsi="Times New Roman" w:cs="Times New Roman"/>
                <w:sz w:val="24"/>
                <w:szCs w:val="24"/>
              </w:rPr>
              <w:t>PC</w:t>
            </w:r>
          </w:p>
        </w:tc>
        <w:tc>
          <w:tcPr>
            <w:tcW w:w="1701" w:type="dxa"/>
            <w:hideMark/>
          </w:tcPr>
          <w:p w14:paraId="45B54F20" w14:textId="4C36D72E"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3 044 000</w:t>
            </w:r>
          </w:p>
        </w:tc>
        <w:tc>
          <w:tcPr>
            <w:tcW w:w="1276" w:type="dxa"/>
            <w:shd w:val="clear" w:color="auto" w:fill="FFFFFF" w:themeFill="background1"/>
            <w:hideMark/>
          </w:tcPr>
          <w:p w14:paraId="57A95C6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174BF80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5877C983" w14:textId="5C3F163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4D9B175D" w14:textId="77777777" w:rsidTr="00A9684C">
        <w:tc>
          <w:tcPr>
            <w:tcW w:w="966" w:type="dxa"/>
            <w:shd w:val="clear" w:color="auto" w:fill="FFFFFF" w:themeFill="background1"/>
            <w:hideMark/>
          </w:tcPr>
          <w:p w14:paraId="25D9FF6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37281937"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Ostu pārvaldības digitālā transformācija, pilnveidojot transporta un loģistikas datu apstrādi un analīzi</w:t>
            </w:r>
          </w:p>
        </w:tc>
        <w:tc>
          <w:tcPr>
            <w:tcW w:w="1275" w:type="dxa"/>
            <w:shd w:val="clear" w:color="auto" w:fill="FFFFFF" w:themeFill="background1"/>
            <w:hideMark/>
          </w:tcPr>
          <w:p w14:paraId="185C240E" w14:textId="656AFCDC" w:rsidR="00F01B49" w:rsidRPr="00FF0A6C" w:rsidRDefault="001C3330"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RBP</w:t>
            </w:r>
          </w:p>
        </w:tc>
        <w:tc>
          <w:tcPr>
            <w:tcW w:w="1701" w:type="dxa"/>
            <w:hideMark/>
          </w:tcPr>
          <w:p w14:paraId="21DFF518" w14:textId="268AB24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3 242 000</w:t>
            </w:r>
          </w:p>
        </w:tc>
        <w:tc>
          <w:tcPr>
            <w:tcW w:w="1276" w:type="dxa"/>
            <w:shd w:val="clear" w:color="auto" w:fill="FFFFFF" w:themeFill="background1"/>
            <w:hideMark/>
          </w:tcPr>
          <w:p w14:paraId="27CA628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8" w:type="dxa"/>
            <w:hideMark/>
          </w:tcPr>
          <w:p w14:paraId="1A3383FB" w14:textId="07028A14" w:rsidR="00F01B49" w:rsidRPr="00FF0A6C" w:rsidRDefault="007D2570"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455AF5F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D675F5" w:rsidRPr="00D675F5" w14:paraId="1A0E5927" w14:textId="77777777" w:rsidTr="00A9684C">
        <w:tc>
          <w:tcPr>
            <w:tcW w:w="966" w:type="dxa"/>
            <w:shd w:val="clear" w:color="auto" w:fill="FFFFFF" w:themeFill="background1"/>
            <w:hideMark/>
          </w:tcPr>
          <w:p w14:paraId="51DC36A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082AA0A2"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Ziņošanas sistēmas pilnveidošana par kuģu radītajiem atkritumiem Starptautiskajā kravu loģistikas un ostu informācijas sistēmā</w:t>
            </w:r>
          </w:p>
        </w:tc>
        <w:tc>
          <w:tcPr>
            <w:tcW w:w="1275" w:type="dxa"/>
            <w:shd w:val="clear" w:color="auto" w:fill="FFFFFF" w:themeFill="background1"/>
            <w:hideMark/>
          </w:tcPr>
          <w:p w14:paraId="66611E26" w14:textId="0EB1608E" w:rsidR="00F01B49" w:rsidRPr="00FF0A6C" w:rsidRDefault="002A0D3E"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LJA</w:t>
            </w:r>
          </w:p>
        </w:tc>
        <w:tc>
          <w:tcPr>
            <w:tcW w:w="1701" w:type="dxa"/>
            <w:hideMark/>
          </w:tcPr>
          <w:p w14:paraId="36CE7398" w14:textId="4DF3668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118 000</w:t>
            </w:r>
          </w:p>
        </w:tc>
        <w:tc>
          <w:tcPr>
            <w:tcW w:w="1276" w:type="dxa"/>
            <w:shd w:val="clear" w:color="auto" w:fill="FFFFFF" w:themeFill="background1"/>
            <w:hideMark/>
          </w:tcPr>
          <w:p w14:paraId="2935554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tcPr>
          <w:p w14:paraId="7E145994" w14:textId="10566D93"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6DBD811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B03BC3" w:rsidRPr="007719DC" w14:paraId="7CEB4ADF" w14:textId="77777777" w:rsidTr="00FF0A6C">
        <w:tc>
          <w:tcPr>
            <w:tcW w:w="966" w:type="dxa"/>
            <w:shd w:val="clear" w:color="auto" w:fill="E8E8E8" w:themeFill="background2"/>
          </w:tcPr>
          <w:p w14:paraId="1614A8CC" w14:textId="572D735F" w:rsidR="006E6133" w:rsidRPr="00FF0A6C" w:rsidRDefault="006E6133"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E8E8E8" w:themeFill="background2"/>
          </w:tcPr>
          <w:p w14:paraId="319C54DB" w14:textId="0A3A9B69" w:rsidR="006E6133" w:rsidRPr="00FF0A6C" w:rsidRDefault="006F4466"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Ārstniecības iestāžu procesu digitālā transformācija un ārstniecības procesā radīto datu pārvaldība</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r w:rsidR="007A6129" w:rsidRPr="00FF0A6C">
              <w:rPr>
                <w:rFonts w:ascii="Times New Roman" w:eastAsia="Times New Roman" w:hAnsi="Times New Roman" w:cs="Times New Roman"/>
                <w:i/>
                <w:iCs/>
                <w:kern w:val="0"/>
                <w:sz w:val="24"/>
                <w:szCs w:val="24"/>
                <w:lang w:eastAsia="lv-LV"/>
                <w14:ligatures w14:val="none"/>
              </w:rPr>
              <w:t>)</w:t>
            </w:r>
          </w:p>
        </w:tc>
        <w:tc>
          <w:tcPr>
            <w:tcW w:w="1275" w:type="dxa"/>
            <w:shd w:val="clear" w:color="auto" w:fill="E8E8E8" w:themeFill="background2"/>
          </w:tcPr>
          <w:p w14:paraId="5570189E" w14:textId="77777777" w:rsidR="006E6133" w:rsidRPr="00FF0A6C" w:rsidRDefault="006E613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tcPr>
          <w:p w14:paraId="486D550B" w14:textId="77777777" w:rsidR="006E6133" w:rsidRPr="00FF0A6C" w:rsidRDefault="006E613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tcPr>
          <w:p w14:paraId="25645333" w14:textId="77777777" w:rsidR="006E6133" w:rsidRPr="00FF0A6C" w:rsidRDefault="006E613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tcPr>
          <w:p w14:paraId="14D89AF4" w14:textId="77777777" w:rsidR="006E6133" w:rsidRPr="00FF0A6C" w:rsidRDefault="006E613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tcPr>
          <w:p w14:paraId="54BD4ACC" w14:textId="77777777" w:rsidR="006E6133" w:rsidRPr="00FF0A6C" w:rsidRDefault="006E613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D675F5" w:rsidRPr="00D675F5" w14:paraId="5765087A" w14:textId="77777777" w:rsidTr="00A9684C">
        <w:tc>
          <w:tcPr>
            <w:tcW w:w="966" w:type="dxa"/>
            <w:shd w:val="clear" w:color="auto" w:fill="FFFFFF" w:themeFill="background1"/>
            <w:hideMark/>
          </w:tcPr>
          <w:p w14:paraId="337EE225" w14:textId="69A45A40"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AE2D5" w:themeFill="accent2" w:themeFillTint="33"/>
            <w:hideMark/>
          </w:tcPr>
          <w:p w14:paraId="25B66907" w14:textId="0C48D40D" w:rsidR="00F01B49" w:rsidRPr="00FF0A6C" w:rsidRDefault="00E91F9A"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Ārstniecības procesa datu pārvaldības pilnveidošana</w:t>
            </w:r>
          </w:p>
        </w:tc>
        <w:tc>
          <w:tcPr>
            <w:tcW w:w="1275" w:type="dxa"/>
            <w:shd w:val="clear" w:color="auto" w:fill="FAE2D5" w:themeFill="accent2" w:themeFillTint="33"/>
            <w:hideMark/>
          </w:tcPr>
          <w:p w14:paraId="61E8053C" w14:textId="456639DF" w:rsidR="00F01B49" w:rsidRPr="00FF0A6C" w:rsidRDefault="002A0D3E"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NVD</w:t>
            </w:r>
          </w:p>
        </w:tc>
        <w:tc>
          <w:tcPr>
            <w:tcW w:w="1701" w:type="dxa"/>
            <w:shd w:val="clear" w:color="auto" w:fill="FAE2D5" w:themeFill="accent2" w:themeFillTint="33"/>
            <w:hideMark/>
          </w:tcPr>
          <w:p w14:paraId="1D1DCAE1" w14:textId="6F190502" w:rsidR="00F01B49" w:rsidRPr="00FF0A6C" w:rsidRDefault="00F63914"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hAnsi="Times New Roman" w:cs="Times New Roman"/>
                <w:sz w:val="24"/>
                <w:szCs w:val="24"/>
              </w:rPr>
              <w:t>3 850 000</w:t>
            </w:r>
          </w:p>
        </w:tc>
        <w:tc>
          <w:tcPr>
            <w:tcW w:w="1276" w:type="dxa"/>
            <w:shd w:val="clear" w:color="auto" w:fill="FAE2D5" w:themeFill="accent2" w:themeFillTint="33"/>
            <w:hideMark/>
          </w:tcPr>
          <w:p w14:paraId="1AFCEBCA" w14:textId="542B6BA5" w:rsidR="00F01B49" w:rsidRPr="00FF0A6C" w:rsidRDefault="00F7234A"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AE2D5" w:themeFill="accent2" w:themeFillTint="33"/>
          </w:tcPr>
          <w:p w14:paraId="73EE53E2" w14:textId="7D97F08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AE2D5" w:themeFill="accent2" w:themeFillTint="33"/>
            <w:hideMark/>
          </w:tcPr>
          <w:p w14:paraId="19150B73" w14:textId="34B4F08D" w:rsidR="00F01B49" w:rsidRPr="00FF0A6C" w:rsidRDefault="007D5064"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w:t>
            </w:r>
          </w:p>
        </w:tc>
      </w:tr>
      <w:tr w:rsidR="00D675F5" w:rsidRPr="00D675F5" w14:paraId="7275FC43" w14:textId="77777777" w:rsidTr="00A9684C">
        <w:tc>
          <w:tcPr>
            <w:tcW w:w="966" w:type="dxa"/>
            <w:shd w:val="clear" w:color="auto" w:fill="FFFFFF" w:themeFill="background1"/>
          </w:tcPr>
          <w:p w14:paraId="18501215" w14:textId="61273239" w:rsidR="00523324" w:rsidRPr="00FF0A6C" w:rsidRDefault="00523324"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AE2D5" w:themeFill="accent2" w:themeFillTint="33"/>
          </w:tcPr>
          <w:p w14:paraId="52D2661A" w14:textId="7119271D" w:rsidR="00523324" w:rsidRPr="00FF0A6C" w:rsidRDefault="00233BD6"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Informācijas tehnoloģiju infrastruktūras izveide Latvijas iedzīvotāju references genoma glabāšanai un piekļuves nodrošināšanai</w:t>
            </w:r>
          </w:p>
        </w:tc>
        <w:tc>
          <w:tcPr>
            <w:tcW w:w="1275" w:type="dxa"/>
            <w:shd w:val="clear" w:color="auto" w:fill="FAE2D5" w:themeFill="accent2" w:themeFillTint="33"/>
          </w:tcPr>
          <w:p w14:paraId="6CA3CF4E" w14:textId="7830DC83" w:rsidR="00523324" w:rsidRPr="00FF0A6C" w:rsidRDefault="00233BD6"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LBPSC</w:t>
            </w:r>
          </w:p>
        </w:tc>
        <w:tc>
          <w:tcPr>
            <w:tcW w:w="1701" w:type="dxa"/>
            <w:shd w:val="clear" w:color="auto" w:fill="FAE2D5" w:themeFill="accent2" w:themeFillTint="33"/>
          </w:tcPr>
          <w:p w14:paraId="6354D7B3" w14:textId="085F079D" w:rsidR="00523324" w:rsidRPr="00FF0A6C" w:rsidRDefault="00AF5A26"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954 755</w:t>
            </w:r>
          </w:p>
        </w:tc>
        <w:tc>
          <w:tcPr>
            <w:tcW w:w="1276" w:type="dxa"/>
            <w:shd w:val="clear" w:color="auto" w:fill="FAE2D5" w:themeFill="accent2" w:themeFillTint="33"/>
          </w:tcPr>
          <w:p w14:paraId="48E3CB50" w14:textId="712CB3E5" w:rsidR="00523324" w:rsidRPr="00FF0A6C" w:rsidRDefault="00300E51"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AE2D5" w:themeFill="accent2" w:themeFillTint="33"/>
          </w:tcPr>
          <w:p w14:paraId="65FB9B5F" w14:textId="62610657" w:rsidR="00523324" w:rsidRPr="00FF0A6C" w:rsidRDefault="00523324"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AE2D5" w:themeFill="accent2" w:themeFillTint="33"/>
          </w:tcPr>
          <w:p w14:paraId="00846727" w14:textId="66CC17E4" w:rsidR="00523324" w:rsidRPr="00FF0A6C" w:rsidRDefault="00300E51"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4C8BB700" w14:textId="77777777" w:rsidTr="00A9684C">
        <w:tc>
          <w:tcPr>
            <w:tcW w:w="966" w:type="dxa"/>
            <w:shd w:val="clear" w:color="auto" w:fill="FFFFFF" w:themeFill="background1"/>
          </w:tcPr>
          <w:p w14:paraId="51F37A15" w14:textId="37BEA0E8" w:rsidR="000321DB" w:rsidRPr="00FF0A6C" w:rsidRDefault="000321DB"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AE2D5" w:themeFill="accent2" w:themeFillTint="33"/>
          </w:tcPr>
          <w:p w14:paraId="049F46AF" w14:textId="652608DE" w:rsidR="000321DB" w:rsidRPr="00FF0A6C" w:rsidRDefault="001609D4" w:rsidP="00FF0A6C">
            <w:pPr>
              <w:spacing w:after="0" w:line="240" w:lineRule="auto"/>
              <w:rPr>
                <w:rFonts w:ascii="Times New Roman" w:hAnsi="Times New Roman" w:cs="Times New Roman"/>
                <w:sz w:val="24"/>
                <w:szCs w:val="24"/>
              </w:rPr>
            </w:pPr>
            <w:r w:rsidRPr="00FF0A6C">
              <w:rPr>
                <w:rFonts w:ascii="Times New Roman" w:hAnsi="Times New Roman" w:cs="Times New Roman"/>
                <w:sz w:val="24"/>
                <w:szCs w:val="24"/>
              </w:rPr>
              <w:t>Klīnisko universitāšu slimnīcu onkoloģijas pacienta datu apmaiņas platformas izveide</w:t>
            </w:r>
          </w:p>
        </w:tc>
        <w:tc>
          <w:tcPr>
            <w:tcW w:w="1275" w:type="dxa"/>
            <w:shd w:val="clear" w:color="auto" w:fill="FAE2D5" w:themeFill="accent2" w:themeFillTint="33"/>
          </w:tcPr>
          <w:p w14:paraId="6D674CE3" w14:textId="7DC6F008" w:rsidR="000321DB" w:rsidRPr="00FF0A6C" w:rsidRDefault="002A0D3E"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RAKUS</w:t>
            </w:r>
          </w:p>
        </w:tc>
        <w:tc>
          <w:tcPr>
            <w:tcW w:w="1701" w:type="dxa"/>
            <w:shd w:val="clear" w:color="auto" w:fill="FAE2D5" w:themeFill="accent2" w:themeFillTint="33"/>
          </w:tcPr>
          <w:p w14:paraId="0059273A" w14:textId="40B3CBE1" w:rsidR="405F9BB8" w:rsidRPr="00FF0A6C" w:rsidRDefault="00535BDB"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4 289 750</w:t>
            </w:r>
          </w:p>
        </w:tc>
        <w:tc>
          <w:tcPr>
            <w:tcW w:w="1276" w:type="dxa"/>
            <w:shd w:val="clear" w:color="auto" w:fill="FAE2D5" w:themeFill="accent2" w:themeFillTint="33"/>
          </w:tcPr>
          <w:p w14:paraId="4FEA75D2" w14:textId="4F5354BF" w:rsidR="000321DB" w:rsidRPr="00FF0A6C" w:rsidRDefault="001609D4"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AE2D5" w:themeFill="accent2" w:themeFillTint="33"/>
          </w:tcPr>
          <w:p w14:paraId="70B6D466" w14:textId="0360B61E" w:rsidR="0060637E" w:rsidRPr="00FF0A6C" w:rsidRDefault="0060637E"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AE2D5" w:themeFill="accent2" w:themeFillTint="33"/>
          </w:tcPr>
          <w:p w14:paraId="30FF4876" w14:textId="34B76D18" w:rsidR="000321DB" w:rsidRPr="00FF0A6C" w:rsidRDefault="0060637E"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4</w:t>
            </w:r>
          </w:p>
        </w:tc>
      </w:tr>
      <w:tr w:rsidR="00D675F5" w:rsidRPr="00D675F5" w14:paraId="1026A08C" w14:textId="77777777" w:rsidTr="00A9684C">
        <w:tc>
          <w:tcPr>
            <w:tcW w:w="966" w:type="dxa"/>
            <w:shd w:val="clear" w:color="auto" w:fill="FFFFFF" w:themeFill="background1"/>
            <w:hideMark/>
          </w:tcPr>
          <w:p w14:paraId="5A03180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43BD60A4"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Veterināro zāļu reģistrācijas digitalizācija</w:t>
            </w:r>
          </w:p>
        </w:tc>
        <w:tc>
          <w:tcPr>
            <w:tcW w:w="1275" w:type="dxa"/>
            <w:shd w:val="clear" w:color="auto" w:fill="FFFFFF" w:themeFill="background1"/>
            <w:hideMark/>
          </w:tcPr>
          <w:p w14:paraId="533151D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ZM</w:t>
            </w:r>
          </w:p>
        </w:tc>
        <w:tc>
          <w:tcPr>
            <w:tcW w:w="1701" w:type="dxa"/>
            <w:hideMark/>
          </w:tcPr>
          <w:p w14:paraId="261D6BEA" w14:textId="4BDECD0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2 123 000</w:t>
            </w:r>
          </w:p>
        </w:tc>
        <w:tc>
          <w:tcPr>
            <w:tcW w:w="1276" w:type="dxa"/>
            <w:shd w:val="clear" w:color="auto" w:fill="FFFFFF" w:themeFill="background1"/>
            <w:hideMark/>
          </w:tcPr>
          <w:p w14:paraId="51C1BC6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w:t>
            </w:r>
          </w:p>
        </w:tc>
        <w:tc>
          <w:tcPr>
            <w:tcW w:w="1418" w:type="dxa"/>
            <w:shd w:val="clear" w:color="auto" w:fill="FFFFFF" w:themeFill="background1"/>
            <w:hideMark/>
          </w:tcPr>
          <w:p w14:paraId="1066D2A8" w14:textId="14029F16"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53AC32D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D675F5" w:rsidRPr="00D675F5" w14:paraId="75CFEF12" w14:textId="77777777" w:rsidTr="00A9684C">
        <w:tc>
          <w:tcPr>
            <w:tcW w:w="966" w:type="dxa"/>
            <w:shd w:val="clear" w:color="auto" w:fill="FFFFFF" w:themeFill="background1"/>
            <w:hideMark/>
          </w:tcPr>
          <w:p w14:paraId="34E9D0CF"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2.1.3.1.</w:t>
            </w:r>
          </w:p>
        </w:tc>
        <w:tc>
          <w:tcPr>
            <w:tcW w:w="6259" w:type="dxa"/>
            <w:shd w:val="clear" w:color="auto" w:fill="FFFFFF" w:themeFill="background1"/>
            <w:hideMark/>
          </w:tcPr>
          <w:p w14:paraId="08FC66A6"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Zemkopības nozares ģeotelpisko risinājumu pilnveide gudrai zemes apsaimniekošanai, politikas prognozēšanai un plānošanai pārejai uz zaļo ekonomiku</w:t>
            </w:r>
          </w:p>
        </w:tc>
        <w:tc>
          <w:tcPr>
            <w:tcW w:w="1275" w:type="dxa"/>
            <w:shd w:val="clear" w:color="auto" w:fill="FFFFFF" w:themeFill="background1"/>
            <w:hideMark/>
          </w:tcPr>
          <w:p w14:paraId="55FAB2CA"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ZM</w:t>
            </w:r>
          </w:p>
        </w:tc>
        <w:tc>
          <w:tcPr>
            <w:tcW w:w="1701" w:type="dxa"/>
            <w:hideMark/>
          </w:tcPr>
          <w:p w14:paraId="0DA9C9F9" w14:textId="30A70022"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2 442 000</w:t>
            </w:r>
          </w:p>
        </w:tc>
        <w:tc>
          <w:tcPr>
            <w:tcW w:w="1276" w:type="dxa"/>
            <w:shd w:val="clear" w:color="auto" w:fill="FFFFFF" w:themeFill="background1"/>
            <w:hideMark/>
          </w:tcPr>
          <w:p w14:paraId="45B6201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8" w:type="dxa"/>
            <w:shd w:val="clear" w:color="auto" w:fill="FFFFFF" w:themeFill="background1"/>
            <w:hideMark/>
          </w:tcPr>
          <w:p w14:paraId="76F9C288" w14:textId="238CF800"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FFFFF" w:themeFill="background1"/>
            <w:hideMark/>
          </w:tcPr>
          <w:p w14:paraId="66A8D3BD" w14:textId="3B1D4302" w:rsidR="00F01B49" w:rsidRPr="00FF0A6C" w:rsidRDefault="00365300"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F01B49" w:rsidRPr="007719DC" w14:paraId="16DF544A" w14:textId="77777777" w:rsidTr="00FF0A6C">
        <w:tc>
          <w:tcPr>
            <w:tcW w:w="14312" w:type="dxa"/>
            <w:gridSpan w:val="7"/>
            <w:shd w:val="clear" w:color="auto" w:fill="FFFFFF" w:themeFill="background1"/>
            <w:hideMark/>
          </w:tcPr>
          <w:p w14:paraId="45137794" w14:textId="77777777" w:rsidR="00F01B49" w:rsidRPr="00FF0A6C" w:rsidRDefault="00F01B49" w:rsidP="00FF0A6C">
            <w:pPr>
              <w:spacing w:before="60" w:after="60" w:line="240" w:lineRule="auto"/>
              <w:rPr>
                <w:rFonts w:ascii="Times New Roman" w:eastAsia="Times New Roman" w:hAnsi="Times New Roman" w:cs="Times New Roman"/>
                <w:b/>
                <w:bCs/>
                <w:color w:val="414142"/>
                <w:kern w:val="0"/>
                <w:sz w:val="24"/>
                <w:szCs w:val="24"/>
                <w:lang w:eastAsia="lv-LV"/>
                <w14:ligatures w14:val="none"/>
              </w:rPr>
            </w:pPr>
            <w:r w:rsidRPr="00FF0A6C">
              <w:rPr>
                <w:rFonts w:ascii="Times New Roman" w:eastAsia="Times New Roman" w:hAnsi="Times New Roman" w:cs="Times New Roman"/>
                <w:b/>
                <w:bCs/>
                <w:color w:val="414142"/>
                <w:kern w:val="0"/>
                <w:sz w:val="24"/>
                <w:szCs w:val="24"/>
                <w:lang w:eastAsia="lv-LV"/>
                <w14:ligatures w14:val="none"/>
              </w:rPr>
              <w:t>3. Valsts pārvaldes IKT infrastruktūras attīstības programma</w:t>
            </w:r>
          </w:p>
        </w:tc>
      </w:tr>
      <w:tr w:rsidR="00D675F5" w:rsidRPr="00D675F5" w14:paraId="00DAE5C6" w14:textId="77777777" w:rsidTr="00A9684C">
        <w:tc>
          <w:tcPr>
            <w:tcW w:w="14312" w:type="dxa"/>
            <w:gridSpan w:val="7"/>
            <w:shd w:val="clear" w:color="auto" w:fill="FFFFFF" w:themeFill="background1"/>
            <w:hideMark/>
          </w:tcPr>
          <w:p w14:paraId="10B16776" w14:textId="2DE1FD7D"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Programmas mērķis: Valsts pārvaldes mākoņdatošanas koplietošanas pakalpojumu attīstība, attīstot un integrējot federētajā mākonī četru valsts koplietošanas pakalpojumu sniedzēju savstarpēji sadarbspējīgus pakalpojumus. Par programmas vadību atbildīgā institūcija – VARAM; padomes dalībnieks papildus noteikumu* 20. punktā minētajiem dalībniekiem – </w:t>
            </w:r>
            <w:proofErr w:type="spellStart"/>
            <w:r w:rsidRPr="00FF0A6C">
              <w:rPr>
                <w:rFonts w:ascii="Times New Roman" w:eastAsia="Times New Roman" w:hAnsi="Times New Roman" w:cs="Times New Roman"/>
                <w:kern w:val="0"/>
                <w:sz w:val="24"/>
                <w:szCs w:val="24"/>
                <w:lang w:eastAsia="lv-LV"/>
                <w14:ligatures w14:val="none"/>
              </w:rPr>
              <w:t>AiM</w:t>
            </w:r>
            <w:proofErr w:type="spellEnd"/>
          </w:p>
        </w:tc>
      </w:tr>
      <w:tr w:rsidR="00D675F5" w:rsidRPr="00D675F5" w14:paraId="6BEAC78B" w14:textId="77777777" w:rsidTr="00A9684C">
        <w:tc>
          <w:tcPr>
            <w:tcW w:w="966" w:type="dxa"/>
            <w:shd w:val="clear" w:color="auto" w:fill="FFFFFF" w:themeFill="background1"/>
            <w:hideMark/>
          </w:tcPr>
          <w:p w14:paraId="68AD907A"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2.1.2.2.</w:t>
            </w:r>
          </w:p>
        </w:tc>
        <w:tc>
          <w:tcPr>
            <w:tcW w:w="6259" w:type="dxa"/>
            <w:shd w:val="clear" w:color="auto" w:fill="FFFFFF" w:themeFill="background1"/>
            <w:hideMark/>
          </w:tcPr>
          <w:p w14:paraId="658C9753" w14:textId="51C65D48"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Iekšlietu ministrijas Informācijas centra mākoņdatošanas pakalpojumu attīstība valsts federētā mākoņa ietvaros**</w:t>
            </w:r>
          </w:p>
        </w:tc>
        <w:tc>
          <w:tcPr>
            <w:tcW w:w="1275" w:type="dxa"/>
            <w:shd w:val="clear" w:color="auto" w:fill="FFFFFF" w:themeFill="background1"/>
            <w:hideMark/>
          </w:tcPr>
          <w:p w14:paraId="5D962BE2" w14:textId="53F362CF"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IeM</w:t>
            </w:r>
            <w:r w:rsidR="002A0D3E" w:rsidRPr="00FF0A6C">
              <w:rPr>
                <w:rFonts w:ascii="Times New Roman" w:eastAsia="Times New Roman" w:hAnsi="Times New Roman" w:cs="Times New Roman"/>
                <w:kern w:val="0"/>
                <w:sz w:val="24"/>
                <w:szCs w:val="24"/>
                <w:lang w:eastAsia="lv-LV"/>
                <w14:ligatures w14:val="none"/>
              </w:rPr>
              <w:t xml:space="preserve"> IC</w:t>
            </w:r>
          </w:p>
        </w:tc>
        <w:tc>
          <w:tcPr>
            <w:tcW w:w="1701" w:type="dxa"/>
            <w:hideMark/>
          </w:tcPr>
          <w:p w14:paraId="651E6A0C" w14:textId="71468FB5"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2 520 000</w:t>
            </w:r>
          </w:p>
        </w:tc>
        <w:tc>
          <w:tcPr>
            <w:tcW w:w="1276" w:type="dxa"/>
            <w:shd w:val="clear" w:color="auto" w:fill="FFFFFF" w:themeFill="background1"/>
            <w:hideMark/>
          </w:tcPr>
          <w:p w14:paraId="5AD72C3E" w14:textId="4AC7BB3D"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0BC9373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41581A0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71D7D141" w14:textId="77777777" w:rsidTr="00A9684C">
        <w:tc>
          <w:tcPr>
            <w:tcW w:w="966" w:type="dxa"/>
            <w:shd w:val="clear" w:color="auto" w:fill="FFFFFF" w:themeFill="background1"/>
            <w:hideMark/>
          </w:tcPr>
          <w:p w14:paraId="28F6134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2.1.2.2.</w:t>
            </w:r>
          </w:p>
        </w:tc>
        <w:tc>
          <w:tcPr>
            <w:tcW w:w="6259" w:type="dxa"/>
            <w:shd w:val="clear" w:color="auto" w:fill="FFFFFF" w:themeFill="background1"/>
            <w:hideMark/>
          </w:tcPr>
          <w:p w14:paraId="034DBD3F" w14:textId="41F567D3"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Latvijas Nacionālās bibliotēkas mākoņdatošanas pakalpojumu attīstība valsts federētā mākoņa ietvaros**</w:t>
            </w:r>
          </w:p>
        </w:tc>
        <w:tc>
          <w:tcPr>
            <w:tcW w:w="1275" w:type="dxa"/>
            <w:shd w:val="clear" w:color="auto" w:fill="FFFFFF" w:themeFill="background1"/>
            <w:hideMark/>
          </w:tcPr>
          <w:p w14:paraId="5861CD70" w14:textId="3B227B70" w:rsidR="00F01B49" w:rsidRPr="00FF0A6C" w:rsidRDefault="002A0D3E"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LNB</w:t>
            </w:r>
          </w:p>
        </w:tc>
        <w:tc>
          <w:tcPr>
            <w:tcW w:w="1701" w:type="dxa"/>
            <w:hideMark/>
          </w:tcPr>
          <w:p w14:paraId="3B131A55" w14:textId="7103ADD8"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982 800</w:t>
            </w:r>
          </w:p>
        </w:tc>
        <w:tc>
          <w:tcPr>
            <w:tcW w:w="1276" w:type="dxa"/>
            <w:shd w:val="clear" w:color="auto" w:fill="FFFFFF" w:themeFill="background1"/>
            <w:hideMark/>
          </w:tcPr>
          <w:p w14:paraId="66E5F4C9" w14:textId="2AFC9C2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1EECAEE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78FF366C"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52C673D4" w14:textId="77777777" w:rsidTr="00A9684C">
        <w:tc>
          <w:tcPr>
            <w:tcW w:w="966" w:type="dxa"/>
            <w:shd w:val="clear" w:color="auto" w:fill="FFFFFF" w:themeFill="background1"/>
            <w:hideMark/>
          </w:tcPr>
          <w:p w14:paraId="7F83ACE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2.1.2.2.</w:t>
            </w:r>
          </w:p>
        </w:tc>
        <w:tc>
          <w:tcPr>
            <w:tcW w:w="6259" w:type="dxa"/>
            <w:shd w:val="clear" w:color="auto" w:fill="FFFFFF" w:themeFill="background1"/>
            <w:hideMark/>
          </w:tcPr>
          <w:p w14:paraId="798D620C" w14:textId="7E9CED3B"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Latvijas Valsts radio un televīzijas centra mākoņdatošanas pakalpojumu attīstība valsts federētā mākoņa ietvaros**</w:t>
            </w:r>
          </w:p>
        </w:tc>
        <w:tc>
          <w:tcPr>
            <w:tcW w:w="1275" w:type="dxa"/>
            <w:shd w:val="clear" w:color="auto" w:fill="FFFFFF" w:themeFill="background1"/>
            <w:hideMark/>
          </w:tcPr>
          <w:p w14:paraId="3FF76CDB" w14:textId="34E6422B" w:rsidR="00F01B49" w:rsidRPr="00FF0A6C" w:rsidRDefault="002A0D3E"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LVRTC</w:t>
            </w:r>
          </w:p>
        </w:tc>
        <w:tc>
          <w:tcPr>
            <w:tcW w:w="1701" w:type="dxa"/>
            <w:noWrap/>
            <w:hideMark/>
          </w:tcPr>
          <w:p w14:paraId="1217E933" w14:textId="2F900E83"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5 880 000</w:t>
            </w:r>
          </w:p>
        </w:tc>
        <w:tc>
          <w:tcPr>
            <w:tcW w:w="1276" w:type="dxa"/>
            <w:shd w:val="clear" w:color="auto" w:fill="FFFFFF" w:themeFill="background1"/>
            <w:hideMark/>
          </w:tcPr>
          <w:p w14:paraId="3A5A02A0" w14:textId="4508143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2A23775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2DA5F57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020EFA4B" w14:textId="77777777" w:rsidTr="00A9684C">
        <w:tc>
          <w:tcPr>
            <w:tcW w:w="966" w:type="dxa"/>
            <w:shd w:val="clear" w:color="auto" w:fill="FFFFFF" w:themeFill="background1"/>
            <w:hideMark/>
          </w:tcPr>
          <w:p w14:paraId="22565C3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2.1.2.2.</w:t>
            </w:r>
          </w:p>
        </w:tc>
        <w:tc>
          <w:tcPr>
            <w:tcW w:w="6259" w:type="dxa"/>
            <w:shd w:val="clear" w:color="auto" w:fill="FFFFFF" w:themeFill="background1"/>
            <w:hideMark/>
          </w:tcPr>
          <w:p w14:paraId="661B84E9" w14:textId="6545D9A2"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Lauksaimniecības datu centra mākoņdatošanas pakalpojumu attīstība valsts federētā mākoņa ietvaros**</w:t>
            </w:r>
          </w:p>
        </w:tc>
        <w:tc>
          <w:tcPr>
            <w:tcW w:w="1275" w:type="dxa"/>
            <w:shd w:val="clear" w:color="auto" w:fill="FFFFFF" w:themeFill="background1"/>
            <w:hideMark/>
          </w:tcPr>
          <w:p w14:paraId="48C6D8E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ZM</w:t>
            </w:r>
          </w:p>
        </w:tc>
        <w:tc>
          <w:tcPr>
            <w:tcW w:w="1701" w:type="dxa"/>
            <w:hideMark/>
          </w:tcPr>
          <w:p w14:paraId="0F7CE6B9" w14:textId="2CC2C3C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3 108 000</w:t>
            </w:r>
          </w:p>
        </w:tc>
        <w:tc>
          <w:tcPr>
            <w:tcW w:w="1276" w:type="dxa"/>
            <w:shd w:val="clear" w:color="auto" w:fill="FFFFFF" w:themeFill="background1"/>
            <w:hideMark/>
          </w:tcPr>
          <w:p w14:paraId="45AC0CE4" w14:textId="0E9B3EBF"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74775DD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225716B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34AF0F49" w14:textId="77777777" w:rsidTr="00A9684C">
        <w:tc>
          <w:tcPr>
            <w:tcW w:w="14312" w:type="dxa"/>
            <w:gridSpan w:val="7"/>
            <w:shd w:val="clear" w:color="auto" w:fill="FFFFFF" w:themeFill="background1"/>
            <w:hideMark/>
          </w:tcPr>
          <w:p w14:paraId="13A4CF3D" w14:textId="7777777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4. Valsts pārvaldes resursu pārvaldības programma</w:t>
            </w:r>
          </w:p>
        </w:tc>
      </w:tr>
      <w:tr w:rsidR="00D675F5" w:rsidRPr="00D675F5" w14:paraId="453B5B5F" w14:textId="77777777" w:rsidTr="00A9684C">
        <w:tc>
          <w:tcPr>
            <w:tcW w:w="14312" w:type="dxa"/>
            <w:gridSpan w:val="7"/>
            <w:shd w:val="clear" w:color="auto" w:fill="FFFFFF" w:themeFill="background1"/>
            <w:hideMark/>
          </w:tcPr>
          <w:p w14:paraId="3AEA2FDF" w14:textId="77777777"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Programmas mērķis: Modernizēt un centralizēt valsts pārvaldes resursu pārvaldības, valsts pārvaldes personāla pārvaldības, darbinieku apmācību pārvaldības un zināšanu uzkrāšanas centralizētās platformas, kā arī turpināt izvērst tīmekļvietņu centralizēto platformu. Par programmas vadību atbildīgā institūcija – programmas īstenošanu uzraudzīs Valsts kancelejas vadīta grāmatvedības un personālvadības funkciju un risinājumu standartizācijas un centralizācijas uzraudzības padome, kuras dalībnieki ir arī Finanšu ministrija, Valsts kase un VARAM</w:t>
            </w:r>
          </w:p>
        </w:tc>
      </w:tr>
      <w:tr w:rsidR="00B03BC3" w:rsidRPr="007719DC" w14:paraId="74552505" w14:textId="77777777" w:rsidTr="00FF0A6C">
        <w:tc>
          <w:tcPr>
            <w:tcW w:w="966" w:type="dxa"/>
            <w:shd w:val="clear" w:color="auto" w:fill="E8E8E8" w:themeFill="background2"/>
            <w:hideMark/>
          </w:tcPr>
          <w:p w14:paraId="112D31C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E8E8E8" w:themeFill="background2"/>
            <w:hideMark/>
          </w:tcPr>
          <w:p w14:paraId="0DDBE9E7" w14:textId="54C7815D"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Valsts pārvaldes vienotās resursu pārvaldības centra izveide, tai skaitā vienota cilvēkresursu pakalpojumu izveide, valsts vienotās apmācību un zināšanu uzkrāšanas platformas attīstība</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48A8FC63" w14:textId="74C2D2F1"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hideMark/>
          </w:tcPr>
          <w:p w14:paraId="15E74805" w14:textId="7123522C"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64C2AA6D" w14:textId="73144E1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1B1103CC" w14:textId="6D053FD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76CB67AC" w14:textId="7D6F19CE"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D675F5" w:rsidRPr="00D675F5" w14:paraId="01BCA1BD" w14:textId="77777777" w:rsidTr="00A9684C">
        <w:tc>
          <w:tcPr>
            <w:tcW w:w="966" w:type="dxa"/>
            <w:shd w:val="clear" w:color="auto" w:fill="FBE2D5"/>
            <w:hideMark/>
          </w:tcPr>
          <w:p w14:paraId="017A349F" w14:textId="2A3DFA0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4841585B" w14:textId="77777777"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Cilvēkresursu vienotās pārvaldības sistēmas ieviešana</w:t>
            </w:r>
          </w:p>
        </w:tc>
        <w:tc>
          <w:tcPr>
            <w:tcW w:w="1275" w:type="dxa"/>
            <w:shd w:val="clear" w:color="auto" w:fill="FBE2D5"/>
            <w:hideMark/>
          </w:tcPr>
          <w:p w14:paraId="0DE7756D" w14:textId="4649A1BE" w:rsidR="00F01B49" w:rsidRPr="00FF0A6C" w:rsidRDefault="00F751A3"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VK</w:t>
            </w:r>
          </w:p>
        </w:tc>
        <w:tc>
          <w:tcPr>
            <w:tcW w:w="1701" w:type="dxa"/>
            <w:shd w:val="clear" w:color="auto" w:fill="FBE2D5"/>
            <w:noWrap/>
            <w:hideMark/>
          </w:tcPr>
          <w:p w14:paraId="039097CA" w14:textId="267D0F65"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1 680 000</w:t>
            </w:r>
          </w:p>
        </w:tc>
        <w:tc>
          <w:tcPr>
            <w:tcW w:w="1276" w:type="dxa"/>
            <w:shd w:val="clear" w:color="auto" w:fill="FBE2D5"/>
            <w:hideMark/>
          </w:tcPr>
          <w:p w14:paraId="5D1BD4E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8" w:type="dxa"/>
            <w:shd w:val="clear" w:color="auto" w:fill="FBE2D5"/>
            <w:hideMark/>
          </w:tcPr>
          <w:p w14:paraId="0FC3AEC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61151B1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29008512" w14:textId="77777777" w:rsidTr="00A9684C">
        <w:tc>
          <w:tcPr>
            <w:tcW w:w="966" w:type="dxa"/>
            <w:shd w:val="clear" w:color="auto" w:fill="FBE2D5"/>
            <w:hideMark/>
          </w:tcPr>
          <w:p w14:paraId="3C959079" w14:textId="226849E9"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50D4505E" w14:textId="77777777"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Mācīšanās un attīstības sistēma</w:t>
            </w:r>
          </w:p>
        </w:tc>
        <w:tc>
          <w:tcPr>
            <w:tcW w:w="1275" w:type="dxa"/>
            <w:shd w:val="clear" w:color="auto" w:fill="FBE2D5"/>
            <w:hideMark/>
          </w:tcPr>
          <w:p w14:paraId="7C1C11E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VAS</w:t>
            </w:r>
          </w:p>
        </w:tc>
        <w:tc>
          <w:tcPr>
            <w:tcW w:w="1701" w:type="dxa"/>
            <w:shd w:val="clear" w:color="auto" w:fill="FBE2D5"/>
            <w:noWrap/>
            <w:hideMark/>
          </w:tcPr>
          <w:p w14:paraId="5BE75FAC" w14:textId="529CEF6E"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1 680 000</w:t>
            </w:r>
          </w:p>
        </w:tc>
        <w:tc>
          <w:tcPr>
            <w:tcW w:w="1276" w:type="dxa"/>
            <w:shd w:val="clear" w:color="auto" w:fill="FBE2D5"/>
            <w:hideMark/>
          </w:tcPr>
          <w:p w14:paraId="564E2F7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hideMark/>
          </w:tcPr>
          <w:p w14:paraId="107FA3E0"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0BBE925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3DFAE70A" w14:textId="77777777" w:rsidTr="00A9684C">
        <w:tc>
          <w:tcPr>
            <w:tcW w:w="966" w:type="dxa"/>
            <w:shd w:val="clear" w:color="auto" w:fill="FFFFFF" w:themeFill="background1"/>
            <w:hideMark/>
          </w:tcPr>
          <w:p w14:paraId="13FDD43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FFFFFF" w:themeFill="background1"/>
            <w:hideMark/>
          </w:tcPr>
          <w:p w14:paraId="0BC3F3B1" w14:textId="43BAF69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Valsts pārvaldes vienota valsts finanšu resursu plānošana un pārvaldības grāmatvedības pakalpojumu nodrošinājums, </w:t>
            </w:r>
            <w:r w:rsidR="007719DC" w:rsidRPr="00FF0A6C">
              <w:rPr>
                <w:rFonts w:ascii="Times New Roman" w:eastAsia="Times New Roman" w:hAnsi="Times New Roman" w:cs="Times New Roman"/>
                <w:kern w:val="0"/>
                <w:sz w:val="24"/>
                <w:szCs w:val="24"/>
                <w:lang w:eastAsia="lv-LV"/>
                <w14:ligatures w14:val="none"/>
              </w:rPr>
              <w:t xml:space="preserve">vienotā resursu </w:t>
            </w:r>
            <w:r w:rsidRPr="00FF0A6C">
              <w:rPr>
                <w:rFonts w:ascii="Times New Roman" w:eastAsia="Times New Roman" w:hAnsi="Times New Roman" w:cs="Times New Roman"/>
                <w:kern w:val="0"/>
                <w:sz w:val="24"/>
                <w:szCs w:val="24"/>
                <w:lang w:eastAsia="lv-LV"/>
                <w14:ligatures w14:val="none"/>
              </w:rPr>
              <w:t>vadības ieviešana</w:t>
            </w:r>
          </w:p>
        </w:tc>
        <w:tc>
          <w:tcPr>
            <w:tcW w:w="1275" w:type="dxa"/>
            <w:shd w:val="clear" w:color="auto" w:fill="FFFFFF" w:themeFill="background1"/>
            <w:hideMark/>
          </w:tcPr>
          <w:p w14:paraId="7768845F" w14:textId="1082B661"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Valsts kase</w:t>
            </w:r>
          </w:p>
        </w:tc>
        <w:tc>
          <w:tcPr>
            <w:tcW w:w="1701" w:type="dxa"/>
            <w:hideMark/>
          </w:tcPr>
          <w:p w14:paraId="7FAB1DC1" w14:textId="1DA96DB1"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10 900 000</w:t>
            </w:r>
          </w:p>
        </w:tc>
        <w:tc>
          <w:tcPr>
            <w:tcW w:w="1276" w:type="dxa"/>
            <w:shd w:val="clear" w:color="auto" w:fill="FFFFFF" w:themeFill="background1"/>
            <w:hideMark/>
          </w:tcPr>
          <w:p w14:paraId="62A16F0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662D0109"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7" w:type="dxa"/>
            <w:shd w:val="clear" w:color="auto" w:fill="FFFFFF" w:themeFill="background1"/>
            <w:hideMark/>
          </w:tcPr>
          <w:p w14:paraId="678D978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D675F5" w:rsidRPr="00D675F5" w14:paraId="2C02656A" w14:textId="77777777" w:rsidTr="00A9684C">
        <w:tc>
          <w:tcPr>
            <w:tcW w:w="966" w:type="dxa"/>
            <w:shd w:val="clear" w:color="auto" w:fill="FFFFFF" w:themeFill="background1"/>
            <w:hideMark/>
          </w:tcPr>
          <w:p w14:paraId="5D7E520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FFFFFF" w:themeFill="background1"/>
            <w:hideMark/>
          </w:tcPr>
          <w:p w14:paraId="521DF038"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Valsts un pašvaldību iestāžu tīmekļvietņu vienotās koplietošanas platformas izvēršana</w:t>
            </w:r>
          </w:p>
        </w:tc>
        <w:tc>
          <w:tcPr>
            <w:tcW w:w="1275" w:type="dxa"/>
            <w:shd w:val="clear" w:color="auto" w:fill="FFFFFF" w:themeFill="background1"/>
            <w:hideMark/>
          </w:tcPr>
          <w:p w14:paraId="61958316" w14:textId="616B376D" w:rsidR="00F01B49" w:rsidRPr="00FF0A6C" w:rsidRDefault="007047ED"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VK</w:t>
            </w:r>
          </w:p>
        </w:tc>
        <w:tc>
          <w:tcPr>
            <w:tcW w:w="1701" w:type="dxa"/>
            <w:hideMark/>
          </w:tcPr>
          <w:p w14:paraId="3FD2CEAA" w14:textId="2DB67175" w:rsidR="00F01B49" w:rsidRPr="00FF0A6C" w:rsidRDefault="00586208"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1 841 084</w:t>
            </w:r>
          </w:p>
        </w:tc>
        <w:tc>
          <w:tcPr>
            <w:tcW w:w="1276" w:type="dxa"/>
            <w:shd w:val="clear" w:color="auto" w:fill="FFFFFF" w:themeFill="background1"/>
            <w:hideMark/>
          </w:tcPr>
          <w:p w14:paraId="154F2A46"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1915831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6952E40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64C82DCE" w14:textId="77777777" w:rsidTr="00A9684C">
        <w:tc>
          <w:tcPr>
            <w:tcW w:w="14312" w:type="dxa"/>
            <w:gridSpan w:val="7"/>
            <w:shd w:val="clear" w:color="auto" w:fill="FFFFFF" w:themeFill="background1"/>
            <w:hideMark/>
          </w:tcPr>
          <w:p w14:paraId="72F965ED" w14:textId="4E45D04B"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5. E-lietas programma</w:t>
            </w:r>
          </w:p>
        </w:tc>
      </w:tr>
      <w:tr w:rsidR="00D675F5" w:rsidRPr="00D675F5" w14:paraId="7854C222" w14:textId="77777777" w:rsidTr="00A9684C">
        <w:tc>
          <w:tcPr>
            <w:tcW w:w="14312" w:type="dxa"/>
            <w:gridSpan w:val="7"/>
            <w:shd w:val="clear" w:color="auto" w:fill="FFFFFF" w:themeFill="background1"/>
            <w:hideMark/>
          </w:tcPr>
          <w:p w14:paraId="6E9229A6" w14:textId="7692D76B"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 xml:space="preserve">Programmas mērķis: Sabiedriskās kārtības un drošības nodrošināšanas, izmeklēšanas un tiesvedības procesu, kā arī soda izpildes un uzraudzības procesu un saistīto pakalpojumu digitālā transformācija. Par programmas vadību atbildīgā institūcija – TM; padomes dalībnieks papildus noteikumu* 20. punktā minētajiem dalībniekiem – </w:t>
            </w:r>
            <w:proofErr w:type="spellStart"/>
            <w:r w:rsidRPr="00FF0A6C">
              <w:rPr>
                <w:rFonts w:ascii="Times New Roman" w:eastAsia="Times New Roman" w:hAnsi="Times New Roman" w:cs="Times New Roman"/>
                <w:kern w:val="0"/>
                <w:sz w:val="24"/>
                <w:szCs w:val="24"/>
                <w:lang w:eastAsia="lv-LV"/>
                <w14:ligatures w14:val="none"/>
              </w:rPr>
              <w:t>AiM</w:t>
            </w:r>
            <w:proofErr w:type="spellEnd"/>
          </w:p>
        </w:tc>
      </w:tr>
      <w:tr w:rsidR="00B03BC3" w:rsidRPr="007719DC" w14:paraId="5312606E" w14:textId="77777777" w:rsidTr="00FF0A6C">
        <w:tc>
          <w:tcPr>
            <w:tcW w:w="966" w:type="dxa"/>
            <w:shd w:val="clear" w:color="auto" w:fill="E8E8E8" w:themeFill="background2"/>
            <w:hideMark/>
          </w:tcPr>
          <w:p w14:paraId="66A883D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E8E8E8" w:themeFill="background2"/>
            <w:hideMark/>
          </w:tcPr>
          <w:p w14:paraId="69D7BCAE" w14:textId="7E6A5C45"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Sabiedriskās kārtības un drošības procesu, izmeklēšanas un tiesvedības procesu, kā arī soda izpildes un uzraudzības procesu un saistīto pakalpojumu digitālā transformācija, tai skaitā e-lietas attīstība</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146E41AB" w14:textId="78777251"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hideMark/>
          </w:tcPr>
          <w:p w14:paraId="64DA0A85" w14:textId="1969890F"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1BD28282" w14:textId="00BBD334"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75E5882B" w14:textId="40A221B2"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01A5DCC0" w14:textId="26F37F29"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D675F5" w:rsidRPr="00D675F5" w14:paraId="543F08C1" w14:textId="77777777" w:rsidTr="00A9684C">
        <w:tc>
          <w:tcPr>
            <w:tcW w:w="966" w:type="dxa"/>
            <w:shd w:val="clear" w:color="auto" w:fill="FFFFFF" w:themeFill="background1"/>
            <w:hideMark/>
          </w:tcPr>
          <w:p w14:paraId="030A3C06" w14:textId="6662107F"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3AAD6BE0" w14:textId="7A5F1888"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Prokuratūras informācijas sistēmas attīstība – E-lietas 2.</w:t>
            </w:r>
            <w:r w:rsidR="00F70DF6" w:rsidRPr="00D675F5">
              <w:rPr>
                <w:rFonts w:ascii="Times New Roman" w:eastAsia="Times New Roman" w:hAnsi="Times New Roman" w:cs="Times New Roman"/>
                <w:kern w:val="0"/>
                <w:sz w:val="24"/>
                <w:szCs w:val="24"/>
                <w:lang w:eastAsia="lv-LV"/>
                <w14:ligatures w14:val="none"/>
              </w:rPr>
              <w:t> </w:t>
            </w:r>
            <w:r w:rsidRPr="00FF0A6C">
              <w:rPr>
                <w:rFonts w:ascii="Times New Roman" w:eastAsia="Times New Roman" w:hAnsi="Times New Roman" w:cs="Times New Roman"/>
                <w:kern w:val="0"/>
                <w:sz w:val="24"/>
                <w:szCs w:val="24"/>
                <w:lang w:eastAsia="lv-LV"/>
                <w14:ligatures w14:val="none"/>
              </w:rPr>
              <w:t>posms</w:t>
            </w:r>
          </w:p>
        </w:tc>
        <w:tc>
          <w:tcPr>
            <w:tcW w:w="1275" w:type="dxa"/>
            <w:shd w:val="clear" w:color="auto" w:fill="FBE2D5"/>
            <w:noWrap/>
            <w:hideMark/>
          </w:tcPr>
          <w:p w14:paraId="2A1044F9" w14:textId="5B1FD8B6" w:rsidR="00F01B49" w:rsidRPr="00FF0A6C" w:rsidRDefault="00F01B49" w:rsidP="00FF0A6C">
            <w:pPr>
              <w:spacing w:after="0" w:line="240" w:lineRule="auto"/>
              <w:ind w:left="-57" w:right="-57"/>
              <w:jc w:val="center"/>
              <w:rPr>
                <w:rFonts w:ascii="Times New Roman" w:eastAsia="Times New Roman" w:hAnsi="Times New Roman" w:cs="Times New Roman"/>
                <w:spacing w:val="-2"/>
                <w:kern w:val="0"/>
                <w:sz w:val="24"/>
                <w:szCs w:val="24"/>
                <w:lang w:eastAsia="lv-LV"/>
                <w14:ligatures w14:val="none"/>
              </w:rPr>
            </w:pPr>
            <w:r w:rsidRPr="00FF0A6C">
              <w:rPr>
                <w:rFonts w:ascii="Times New Roman" w:eastAsia="Times New Roman" w:hAnsi="Times New Roman" w:cs="Times New Roman"/>
                <w:spacing w:val="-2"/>
                <w:kern w:val="0"/>
                <w:sz w:val="24"/>
                <w:szCs w:val="24"/>
                <w:lang w:eastAsia="lv-LV"/>
                <w14:ligatures w14:val="none"/>
              </w:rPr>
              <w:t>Prokuratūra</w:t>
            </w:r>
          </w:p>
        </w:tc>
        <w:tc>
          <w:tcPr>
            <w:tcW w:w="1701" w:type="dxa"/>
            <w:shd w:val="clear" w:color="auto" w:fill="FBE2D5"/>
            <w:noWrap/>
            <w:hideMark/>
          </w:tcPr>
          <w:p w14:paraId="4D32D1B5" w14:textId="2592199E"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890 000</w:t>
            </w:r>
          </w:p>
        </w:tc>
        <w:tc>
          <w:tcPr>
            <w:tcW w:w="1276" w:type="dxa"/>
            <w:shd w:val="clear" w:color="auto" w:fill="FBE2D5"/>
            <w:hideMark/>
          </w:tcPr>
          <w:p w14:paraId="31A3F102"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BE2D5"/>
            <w:hideMark/>
          </w:tcPr>
          <w:p w14:paraId="7961B4E9" w14:textId="2DE670F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FBE2D5"/>
            <w:hideMark/>
          </w:tcPr>
          <w:p w14:paraId="3466510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6D29269F" w14:textId="77777777" w:rsidTr="00A9684C">
        <w:tc>
          <w:tcPr>
            <w:tcW w:w="966" w:type="dxa"/>
            <w:shd w:val="clear" w:color="auto" w:fill="FFFFFF" w:themeFill="background1"/>
            <w:hideMark/>
          </w:tcPr>
          <w:p w14:paraId="113FA916" w14:textId="7302FE76"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p>
        </w:tc>
        <w:tc>
          <w:tcPr>
            <w:tcW w:w="6259" w:type="dxa"/>
            <w:shd w:val="clear" w:color="auto" w:fill="FBE2D5"/>
            <w:hideMark/>
          </w:tcPr>
          <w:p w14:paraId="524663B8" w14:textId="2D3D1291"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E-lietas programma – izmeklēšanas un tiesvedības procesu pilnveide – 2. posms</w:t>
            </w:r>
            <w:r w:rsidR="003422C8" w:rsidRPr="00FF0A6C">
              <w:rPr>
                <w:rFonts w:ascii="Times New Roman" w:hAnsi="Times New Roman" w:cs="Times New Roman"/>
                <w:sz w:val="24"/>
                <w:szCs w:val="24"/>
              </w:rPr>
              <w:t>**</w:t>
            </w:r>
          </w:p>
        </w:tc>
        <w:tc>
          <w:tcPr>
            <w:tcW w:w="1275" w:type="dxa"/>
            <w:shd w:val="clear" w:color="auto" w:fill="FBE2D5"/>
            <w:hideMark/>
          </w:tcPr>
          <w:p w14:paraId="716C628E" w14:textId="5684450E" w:rsidR="00F01B49" w:rsidRPr="00FF0A6C" w:rsidRDefault="005C71DD"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TA</w:t>
            </w:r>
          </w:p>
        </w:tc>
        <w:tc>
          <w:tcPr>
            <w:tcW w:w="1701" w:type="dxa"/>
            <w:shd w:val="clear" w:color="auto" w:fill="FBE2D5"/>
            <w:hideMark/>
          </w:tcPr>
          <w:p w14:paraId="660DE42F" w14:textId="131FA057" w:rsidR="00F01B49" w:rsidRPr="00FF0A6C" w:rsidRDefault="00535BDB"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7 437 350</w:t>
            </w:r>
          </w:p>
        </w:tc>
        <w:tc>
          <w:tcPr>
            <w:tcW w:w="1276" w:type="dxa"/>
            <w:shd w:val="clear" w:color="auto" w:fill="FBE2D5"/>
            <w:hideMark/>
          </w:tcPr>
          <w:p w14:paraId="3DF7CFFE"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5</w:t>
            </w:r>
          </w:p>
        </w:tc>
        <w:tc>
          <w:tcPr>
            <w:tcW w:w="1418" w:type="dxa"/>
            <w:shd w:val="clear" w:color="auto" w:fill="FBE2D5"/>
            <w:hideMark/>
          </w:tcPr>
          <w:p w14:paraId="66F312D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BE2D5"/>
            <w:hideMark/>
          </w:tcPr>
          <w:p w14:paraId="1626E4E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6</w:t>
            </w:r>
          </w:p>
        </w:tc>
      </w:tr>
      <w:tr w:rsidR="00D675F5" w:rsidRPr="00D675F5" w14:paraId="5FCEE131" w14:textId="77777777" w:rsidTr="00A9684C">
        <w:tc>
          <w:tcPr>
            <w:tcW w:w="966" w:type="dxa"/>
            <w:shd w:val="clear" w:color="auto" w:fill="FFFFFF" w:themeFill="background1"/>
            <w:hideMark/>
          </w:tcPr>
          <w:p w14:paraId="5EBB896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5B927CE5"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Tehniskā nodrošinājuma un digitālo risinājumu ieviešana izmeklēšanas procesa efektīvai darbībai, sabiedriskās kārtības un drošības monitoringa uzlabošanai</w:t>
            </w:r>
          </w:p>
        </w:tc>
        <w:tc>
          <w:tcPr>
            <w:tcW w:w="1275" w:type="dxa"/>
            <w:shd w:val="clear" w:color="auto" w:fill="FFFFFF" w:themeFill="background1"/>
            <w:hideMark/>
          </w:tcPr>
          <w:p w14:paraId="1DCE468B" w14:textId="0085343B"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IeM</w:t>
            </w:r>
            <w:r w:rsidR="005C71DD" w:rsidRPr="00FF0A6C">
              <w:rPr>
                <w:rFonts w:ascii="Times New Roman" w:eastAsia="Times New Roman" w:hAnsi="Times New Roman" w:cs="Times New Roman"/>
                <w:kern w:val="0"/>
                <w:sz w:val="24"/>
                <w:szCs w:val="24"/>
                <w:lang w:eastAsia="lv-LV"/>
                <w14:ligatures w14:val="none"/>
              </w:rPr>
              <w:t xml:space="preserve"> IC</w:t>
            </w:r>
          </w:p>
        </w:tc>
        <w:tc>
          <w:tcPr>
            <w:tcW w:w="1701" w:type="dxa"/>
            <w:hideMark/>
          </w:tcPr>
          <w:p w14:paraId="0D7504D0" w14:textId="0A1DDB3D" w:rsidR="00F01B49" w:rsidRPr="00FF0A6C" w:rsidRDefault="00A86190" w:rsidP="00FF0A6C">
            <w:pPr>
              <w:spacing w:after="0" w:line="240" w:lineRule="auto"/>
              <w:jc w:val="center"/>
              <w:rPr>
                <w:rFonts w:ascii="Times New Roman" w:hAnsi="Times New Roman" w:cs="Times New Roman"/>
                <w:sz w:val="24"/>
                <w:szCs w:val="24"/>
              </w:rPr>
            </w:pPr>
            <w:r w:rsidRPr="00FF0A6C">
              <w:rPr>
                <w:rFonts w:ascii="Times New Roman" w:hAnsi="Times New Roman" w:cs="Times New Roman"/>
                <w:sz w:val="24"/>
                <w:szCs w:val="24"/>
              </w:rPr>
              <w:t>3 389 795</w:t>
            </w:r>
          </w:p>
        </w:tc>
        <w:tc>
          <w:tcPr>
            <w:tcW w:w="1276" w:type="dxa"/>
            <w:shd w:val="clear" w:color="auto" w:fill="FFFFFF" w:themeFill="background1"/>
            <w:hideMark/>
          </w:tcPr>
          <w:p w14:paraId="5D46498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6C7F68BA"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c>
          <w:tcPr>
            <w:tcW w:w="1417" w:type="dxa"/>
            <w:shd w:val="clear" w:color="auto" w:fill="FFFFFF" w:themeFill="background1"/>
            <w:hideMark/>
          </w:tcPr>
          <w:p w14:paraId="6EE1999C"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w:t>
            </w:r>
          </w:p>
        </w:tc>
      </w:tr>
      <w:tr w:rsidR="00D675F5" w:rsidRPr="00D675F5" w14:paraId="4912AFCC" w14:textId="77777777" w:rsidTr="00A9684C">
        <w:tc>
          <w:tcPr>
            <w:tcW w:w="14312" w:type="dxa"/>
            <w:gridSpan w:val="7"/>
            <w:shd w:val="clear" w:color="auto" w:fill="FFFFFF" w:themeFill="background1"/>
            <w:hideMark/>
          </w:tcPr>
          <w:p w14:paraId="1EA207D1" w14:textId="7777777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6. Kultūras nozares projektu programma</w:t>
            </w:r>
          </w:p>
        </w:tc>
      </w:tr>
      <w:tr w:rsidR="00D675F5" w:rsidRPr="00D675F5" w14:paraId="271C48EF" w14:textId="77777777" w:rsidTr="00A9684C">
        <w:tc>
          <w:tcPr>
            <w:tcW w:w="14312" w:type="dxa"/>
            <w:gridSpan w:val="7"/>
            <w:shd w:val="clear" w:color="auto" w:fill="FFFFFF" w:themeFill="background1"/>
            <w:hideMark/>
          </w:tcPr>
          <w:p w14:paraId="6CEEFAE6" w14:textId="77777777"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Programmas mērķis: Attīstīt un ieviest digitalizācijas risinājumus kultūras nozares institūcijām un sabiedriskajiem medijiem. Programmas pārvaldība: Kultūras nozares projektu īstenošanas uzraudzības padomes funkcijas pildīs KM resora IKT padome, pieaicinot VARAM</w:t>
            </w:r>
          </w:p>
        </w:tc>
      </w:tr>
      <w:tr w:rsidR="00B03BC3" w:rsidRPr="007719DC" w14:paraId="76F19B88" w14:textId="77777777" w:rsidTr="00FF0A6C">
        <w:tc>
          <w:tcPr>
            <w:tcW w:w="966" w:type="dxa"/>
            <w:shd w:val="clear" w:color="auto" w:fill="E8E8E8" w:themeFill="background2"/>
            <w:hideMark/>
          </w:tcPr>
          <w:p w14:paraId="0326CA9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E8E8E8" w:themeFill="background2"/>
            <w:hideMark/>
          </w:tcPr>
          <w:p w14:paraId="02362367" w14:textId="43F91442"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Kultūras nozares institūciju darbības procesu digitālā transformācija, tai skaitā digitālie risinājumi nozares institūcijām</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71F8CA29" w14:textId="6C0FDE58"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hideMark/>
          </w:tcPr>
          <w:p w14:paraId="70706A04" w14:textId="37D1CC95"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23A02001" w14:textId="06A2384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50F88647" w14:textId="18561F4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6944294F" w14:textId="3AFB1A66"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B03BC3" w:rsidRPr="007719DC" w14:paraId="58519059" w14:textId="77777777" w:rsidTr="00FF0A6C">
        <w:tc>
          <w:tcPr>
            <w:tcW w:w="966" w:type="dxa"/>
            <w:shd w:val="clear" w:color="auto" w:fill="FBE2D5"/>
            <w:hideMark/>
          </w:tcPr>
          <w:p w14:paraId="2DE89676" w14:textId="4E307D9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4EE0EFA1"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IKT vienota pārvaldība un digitālie risinājumi kultūras nozares institūcijām</w:t>
            </w:r>
          </w:p>
        </w:tc>
        <w:tc>
          <w:tcPr>
            <w:tcW w:w="1275" w:type="dxa"/>
            <w:shd w:val="clear" w:color="auto" w:fill="FBE2D5"/>
            <w:hideMark/>
          </w:tcPr>
          <w:p w14:paraId="2655C743"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KISC</w:t>
            </w:r>
          </w:p>
        </w:tc>
        <w:tc>
          <w:tcPr>
            <w:tcW w:w="1701" w:type="dxa"/>
            <w:shd w:val="clear" w:color="auto" w:fill="FBE2D5"/>
            <w:noWrap/>
            <w:hideMark/>
          </w:tcPr>
          <w:p w14:paraId="43CA0BAA" w14:textId="70620E73" w:rsidR="00F01B49" w:rsidRPr="00FF0A6C" w:rsidRDefault="00A86190" w:rsidP="00FF0A6C">
            <w:pPr>
              <w:spacing w:after="0" w:line="240" w:lineRule="auto"/>
              <w:jc w:val="center"/>
              <w:rPr>
                <w:rFonts w:ascii="Times New Roman" w:hAnsi="Times New Roman" w:cs="Times New Roman"/>
                <w:color w:val="000000"/>
                <w:sz w:val="24"/>
                <w:szCs w:val="24"/>
              </w:rPr>
            </w:pPr>
            <w:r w:rsidRPr="00FF0A6C">
              <w:rPr>
                <w:rFonts w:ascii="Times New Roman" w:hAnsi="Times New Roman" w:cs="Times New Roman"/>
                <w:color w:val="000000"/>
                <w:sz w:val="24"/>
                <w:szCs w:val="24"/>
              </w:rPr>
              <w:t>2 315 000</w:t>
            </w:r>
          </w:p>
        </w:tc>
        <w:tc>
          <w:tcPr>
            <w:tcW w:w="1276" w:type="dxa"/>
            <w:shd w:val="clear" w:color="auto" w:fill="FBE2D5"/>
            <w:hideMark/>
          </w:tcPr>
          <w:p w14:paraId="392E46AF"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3</w:t>
            </w:r>
          </w:p>
        </w:tc>
        <w:tc>
          <w:tcPr>
            <w:tcW w:w="1418" w:type="dxa"/>
            <w:shd w:val="clear" w:color="auto" w:fill="FBE2D5"/>
            <w:hideMark/>
          </w:tcPr>
          <w:p w14:paraId="3F5A7DD1" w14:textId="6B6326AF"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FBE2D5"/>
            <w:hideMark/>
          </w:tcPr>
          <w:p w14:paraId="0D999764"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4</w:t>
            </w:r>
          </w:p>
        </w:tc>
      </w:tr>
      <w:tr w:rsidR="00B03BC3" w:rsidRPr="007719DC" w14:paraId="04E94D06" w14:textId="77777777" w:rsidTr="00FF0A6C">
        <w:tc>
          <w:tcPr>
            <w:tcW w:w="966" w:type="dxa"/>
            <w:shd w:val="clear" w:color="auto" w:fill="FBE2D5"/>
            <w:hideMark/>
          </w:tcPr>
          <w:p w14:paraId="4C1B88F0" w14:textId="447C9D03"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57613A86"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Mediju satura integrācija Latvijas digitālā kultūras mantojuma platformā</w:t>
            </w:r>
          </w:p>
        </w:tc>
        <w:tc>
          <w:tcPr>
            <w:tcW w:w="1275" w:type="dxa"/>
            <w:shd w:val="clear" w:color="auto" w:fill="FBE2D5"/>
            <w:hideMark/>
          </w:tcPr>
          <w:p w14:paraId="480F10A1"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LNB</w:t>
            </w:r>
          </w:p>
        </w:tc>
        <w:tc>
          <w:tcPr>
            <w:tcW w:w="1701" w:type="dxa"/>
            <w:shd w:val="clear" w:color="auto" w:fill="FBE2D5"/>
            <w:noWrap/>
            <w:hideMark/>
          </w:tcPr>
          <w:p w14:paraId="04FDC430" w14:textId="7CD138E0" w:rsidR="00F01B49" w:rsidRPr="00FF0A6C" w:rsidRDefault="00365300" w:rsidP="00FF0A6C">
            <w:pPr>
              <w:spacing w:after="0" w:line="240" w:lineRule="auto"/>
              <w:jc w:val="center"/>
              <w:rPr>
                <w:rFonts w:ascii="Times New Roman" w:hAnsi="Times New Roman" w:cs="Times New Roman"/>
                <w:color w:val="000000"/>
                <w:sz w:val="24"/>
                <w:szCs w:val="24"/>
              </w:rPr>
            </w:pPr>
            <w:r w:rsidRPr="00FF0A6C">
              <w:rPr>
                <w:rFonts w:ascii="Times New Roman" w:hAnsi="Times New Roman" w:cs="Times New Roman"/>
                <w:color w:val="000000"/>
                <w:sz w:val="24"/>
                <w:szCs w:val="24"/>
              </w:rPr>
              <w:t>1 483 967</w:t>
            </w:r>
          </w:p>
        </w:tc>
        <w:tc>
          <w:tcPr>
            <w:tcW w:w="1276" w:type="dxa"/>
            <w:shd w:val="clear" w:color="auto" w:fill="FBE2D5"/>
            <w:hideMark/>
          </w:tcPr>
          <w:p w14:paraId="165C14CC"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8" w:type="dxa"/>
            <w:shd w:val="clear" w:color="auto" w:fill="FBE2D5"/>
            <w:hideMark/>
          </w:tcPr>
          <w:p w14:paraId="659681CA" w14:textId="55CFFA3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FBE2D5"/>
            <w:hideMark/>
          </w:tcPr>
          <w:p w14:paraId="59FE1E9D"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r>
      <w:tr w:rsidR="00D675F5" w:rsidRPr="00D675F5" w14:paraId="77738154" w14:textId="77777777" w:rsidTr="00A9684C">
        <w:tc>
          <w:tcPr>
            <w:tcW w:w="966" w:type="dxa"/>
            <w:shd w:val="clear" w:color="auto" w:fill="FFFFFF" w:themeFill="background1"/>
            <w:hideMark/>
          </w:tcPr>
          <w:p w14:paraId="053C8672" w14:textId="77777777"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noWrap/>
            <w:hideMark/>
          </w:tcPr>
          <w:p w14:paraId="7DFE7DC8" w14:textId="1A4FFEFC" w:rsidR="00517978"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Koplietošanas platforma lielapjoma informācijas izguvei un analīzei</w:t>
            </w:r>
          </w:p>
        </w:tc>
        <w:tc>
          <w:tcPr>
            <w:tcW w:w="1275" w:type="dxa"/>
            <w:hideMark/>
          </w:tcPr>
          <w:p w14:paraId="272C4E9B"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LNB</w:t>
            </w:r>
          </w:p>
        </w:tc>
        <w:tc>
          <w:tcPr>
            <w:tcW w:w="1701" w:type="dxa"/>
            <w:hideMark/>
          </w:tcPr>
          <w:p w14:paraId="69D047FA" w14:textId="00A425A0"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1 680 000</w:t>
            </w:r>
          </w:p>
        </w:tc>
        <w:tc>
          <w:tcPr>
            <w:tcW w:w="1276" w:type="dxa"/>
            <w:shd w:val="clear" w:color="auto" w:fill="FFFFFF" w:themeFill="background1"/>
            <w:hideMark/>
          </w:tcPr>
          <w:p w14:paraId="76664072" w14:textId="6C41DF35" w:rsidR="00F01B49" w:rsidRPr="00FF0A6C" w:rsidRDefault="00F01B49" w:rsidP="00A9684C">
            <w:pPr>
              <w:spacing w:after="0" w:line="240" w:lineRule="auto"/>
              <w:rPr>
                <w:rFonts w:ascii="Times New Roman" w:eastAsia="Times New Roman" w:hAnsi="Times New Roman" w:cs="Times New Roman"/>
                <w:kern w:val="0"/>
                <w:sz w:val="24"/>
                <w:szCs w:val="24"/>
                <w:lang w:eastAsia="lv-LV"/>
                <w14:ligatures w14:val="none"/>
              </w:rPr>
            </w:pPr>
          </w:p>
        </w:tc>
        <w:tc>
          <w:tcPr>
            <w:tcW w:w="1418" w:type="dxa"/>
            <w:shd w:val="clear" w:color="auto" w:fill="FFFFFF" w:themeFill="background1"/>
            <w:hideMark/>
          </w:tcPr>
          <w:p w14:paraId="4BC35491"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1F9021F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0B804FCE" w14:textId="77777777" w:rsidTr="00A9684C">
        <w:tc>
          <w:tcPr>
            <w:tcW w:w="14312" w:type="dxa"/>
            <w:gridSpan w:val="7"/>
            <w:shd w:val="clear" w:color="auto" w:fill="FFFFFF" w:themeFill="background1"/>
            <w:hideMark/>
          </w:tcPr>
          <w:p w14:paraId="25355EBD" w14:textId="7777777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7. Pašvaldību koplietošanas platformu programma</w:t>
            </w:r>
          </w:p>
        </w:tc>
      </w:tr>
      <w:tr w:rsidR="00D675F5" w:rsidRPr="00D675F5" w14:paraId="2616EF50" w14:textId="77777777" w:rsidTr="00A9684C">
        <w:tc>
          <w:tcPr>
            <w:tcW w:w="14312" w:type="dxa"/>
            <w:gridSpan w:val="7"/>
            <w:shd w:val="clear" w:color="auto" w:fill="FFFFFF" w:themeFill="background1"/>
            <w:hideMark/>
          </w:tcPr>
          <w:p w14:paraId="54824ED4" w14:textId="77777777" w:rsidR="00F01B49" w:rsidRPr="00FF0A6C" w:rsidRDefault="00F01B49" w:rsidP="00FF0A6C">
            <w:pPr>
              <w:spacing w:before="60" w:after="6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Programmas mērķis: Attīstīt un ieviest koplietošanas platformas pašvaldību pārvaldes un atbalsta funkciju nodrošināšanai. Par programmas vadību atbildīgā institūcija – LPS</w:t>
            </w:r>
          </w:p>
        </w:tc>
      </w:tr>
      <w:tr w:rsidR="00B03BC3" w:rsidRPr="007719DC" w14:paraId="5B5C1D1D" w14:textId="77777777" w:rsidTr="00FF0A6C">
        <w:tc>
          <w:tcPr>
            <w:tcW w:w="966" w:type="dxa"/>
            <w:shd w:val="clear" w:color="auto" w:fill="E8E8E8" w:themeFill="background2"/>
            <w:hideMark/>
          </w:tcPr>
          <w:p w14:paraId="58E790CD"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E8E8E8" w:themeFill="background2"/>
            <w:hideMark/>
          </w:tcPr>
          <w:p w14:paraId="46AADFEA" w14:textId="736BD69A"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Pašvaldību pakalpojumu digitālā transformācija un pašvaldību atbalsta procesu modernizācija un centralizācija, tai skaitā sadarbībā ar valsts pārvaldes institūcijām</w:t>
            </w:r>
            <w:r w:rsidR="007A6129" w:rsidRPr="00FF0A6C">
              <w:rPr>
                <w:rFonts w:ascii="Times New Roman" w:eastAsia="Times New Roman" w:hAnsi="Times New Roman" w:cs="Times New Roman"/>
                <w:kern w:val="0"/>
                <w:sz w:val="24"/>
                <w:szCs w:val="24"/>
                <w:lang w:eastAsia="lv-LV"/>
                <w14:ligatures w14:val="none"/>
              </w:rPr>
              <w:t xml:space="preserve"> </w:t>
            </w:r>
            <w:r w:rsidR="007A6129" w:rsidRPr="00FF0A6C">
              <w:rPr>
                <w:rFonts w:ascii="Times New Roman" w:eastAsia="Times New Roman" w:hAnsi="Times New Roman" w:cs="Times New Roman"/>
                <w:i/>
                <w:kern w:val="0"/>
                <w:sz w:val="24"/>
                <w:szCs w:val="24"/>
                <w:lang w:eastAsia="lv-LV"/>
                <w14:ligatures w14:val="none"/>
              </w:rPr>
              <w:t>(nolūks)</w:t>
            </w:r>
          </w:p>
        </w:tc>
        <w:tc>
          <w:tcPr>
            <w:tcW w:w="1275" w:type="dxa"/>
            <w:shd w:val="clear" w:color="auto" w:fill="E8E8E8" w:themeFill="background2"/>
            <w:hideMark/>
          </w:tcPr>
          <w:p w14:paraId="245CECE0" w14:textId="361CE8D8"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701" w:type="dxa"/>
            <w:shd w:val="clear" w:color="auto" w:fill="E8E8E8" w:themeFill="background2"/>
            <w:hideMark/>
          </w:tcPr>
          <w:p w14:paraId="1BF81130" w14:textId="0E1D723A"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276" w:type="dxa"/>
            <w:shd w:val="clear" w:color="auto" w:fill="E8E8E8" w:themeFill="background2"/>
            <w:hideMark/>
          </w:tcPr>
          <w:p w14:paraId="16B820AD" w14:textId="1AB3C0B0"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E8E8E8" w:themeFill="background2"/>
            <w:hideMark/>
          </w:tcPr>
          <w:p w14:paraId="30CA5634" w14:textId="7CF3DA74"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7" w:type="dxa"/>
            <w:shd w:val="clear" w:color="auto" w:fill="E8E8E8" w:themeFill="background2"/>
            <w:hideMark/>
          </w:tcPr>
          <w:p w14:paraId="5D59DC0F" w14:textId="32108F06"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r>
      <w:tr w:rsidR="00B03BC3" w:rsidRPr="007719DC" w14:paraId="667EDF0F" w14:textId="77777777" w:rsidTr="00FF0A6C">
        <w:tc>
          <w:tcPr>
            <w:tcW w:w="966" w:type="dxa"/>
            <w:shd w:val="clear" w:color="auto" w:fill="FBE2D5"/>
            <w:hideMark/>
          </w:tcPr>
          <w:p w14:paraId="77D5D06D" w14:textId="404BAED3"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60A9DF34" w14:textId="2041D282"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 xml:space="preserve">Labklājības nozares un pašvaldību sociālās sfēras platformas </w:t>
            </w:r>
            <w:r w:rsidR="00EA6C49" w:rsidRPr="00FF0A6C">
              <w:rPr>
                <w:rFonts w:ascii="Times New Roman" w:eastAsia="Times New Roman" w:hAnsi="Times New Roman" w:cs="Times New Roman"/>
                <w:color w:val="000000"/>
                <w:kern w:val="0"/>
                <w:sz w:val="24"/>
                <w:szCs w:val="24"/>
                <w:lang w:eastAsia="lv-LV"/>
                <w14:ligatures w14:val="none"/>
              </w:rPr>
              <w:t>"</w:t>
            </w:r>
            <w:r w:rsidRPr="00FF0A6C">
              <w:rPr>
                <w:rFonts w:ascii="Times New Roman" w:eastAsia="Times New Roman" w:hAnsi="Times New Roman" w:cs="Times New Roman"/>
                <w:color w:val="000000"/>
                <w:kern w:val="0"/>
                <w:sz w:val="24"/>
                <w:szCs w:val="24"/>
                <w:lang w:eastAsia="lv-LV"/>
                <w14:ligatures w14:val="none"/>
              </w:rPr>
              <w:t>DigiSoc</w:t>
            </w:r>
            <w:r w:rsidR="00EA6C49" w:rsidRPr="00FF0A6C">
              <w:rPr>
                <w:rFonts w:ascii="Times New Roman" w:eastAsia="Times New Roman" w:hAnsi="Times New Roman" w:cs="Times New Roman"/>
                <w:color w:val="000000"/>
                <w:kern w:val="0"/>
                <w:sz w:val="24"/>
                <w:szCs w:val="24"/>
                <w:lang w:eastAsia="lv-LV"/>
                <w14:ligatures w14:val="none"/>
              </w:rPr>
              <w:t>"</w:t>
            </w:r>
            <w:r w:rsidRPr="00FF0A6C">
              <w:rPr>
                <w:rFonts w:ascii="Times New Roman" w:eastAsia="Times New Roman" w:hAnsi="Times New Roman" w:cs="Times New Roman"/>
                <w:color w:val="000000"/>
                <w:kern w:val="0"/>
                <w:sz w:val="24"/>
                <w:szCs w:val="24"/>
                <w:lang w:eastAsia="lv-LV"/>
                <w14:ligatures w14:val="none"/>
              </w:rPr>
              <w:t xml:space="preserve"> izstrāde un ieviešana</w:t>
            </w:r>
          </w:p>
        </w:tc>
        <w:tc>
          <w:tcPr>
            <w:tcW w:w="1275" w:type="dxa"/>
            <w:shd w:val="clear" w:color="auto" w:fill="FBE2D5"/>
            <w:hideMark/>
          </w:tcPr>
          <w:p w14:paraId="6FE4C699"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LM</w:t>
            </w:r>
          </w:p>
        </w:tc>
        <w:tc>
          <w:tcPr>
            <w:tcW w:w="1701" w:type="dxa"/>
            <w:shd w:val="clear" w:color="auto" w:fill="FBE2D5"/>
            <w:hideMark/>
          </w:tcPr>
          <w:p w14:paraId="36A3CD53" w14:textId="31C9B024" w:rsidR="00F01B49" w:rsidRPr="00FF0A6C" w:rsidRDefault="00365300" w:rsidP="00FF0A6C">
            <w:pPr>
              <w:spacing w:after="0" w:line="240" w:lineRule="auto"/>
              <w:jc w:val="center"/>
              <w:rPr>
                <w:rFonts w:ascii="Times New Roman" w:hAnsi="Times New Roman" w:cs="Times New Roman"/>
                <w:color w:val="414142"/>
                <w:sz w:val="24"/>
                <w:szCs w:val="24"/>
              </w:rPr>
            </w:pPr>
            <w:r w:rsidRPr="00FF0A6C">
              <w:rPr>
                <w:rFonts w:ascii="Times New Roman" w:hAnsi="Times New Roman" w:cs="Times New Roman"/>
                <w:color w:val="414142"/>
                <w:sz w:val="24"/>
                <w:szCs w:val="24"/>
              </w:rPr>
              <w:t>7 033 587</w:t>
            </w:r>
          </w:p>
        </w:tc>
        <w:tc>
          <w:tcPr>
            <w:tcW w:w="1276" w:type="dxa"/>
            <w:shd w:val="clear" w:color="auto" w:fill="FBE2D5"/>
            <w:hideMark/>
          </w:tcPr>
          <w:p w14:paraId="4508B8CD"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3</w:t>
            </w:r>
          </w:p>
        </w:tc>
        <w:tc>
          <w:tcPr>
            <w:tcW w:w="1418" w:type="dxa"/>
            <w:shd w:val="clear" w:color="auto" w:fill="FBE2D5"/>
            <w:hideMark/>
          </w:tcPr>
          <w:p w14:paraId="7AA66D88"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BE2D5"/>
            <w:hideMark/>
          </w:tcPr>
          <w:p w14:paraId="5DC4EB2C"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2</w:t>
            </w:r>
          </w:p>
        </w:tc>
      </w:tr>
      <w:tr w:rsidR="00B03BC3" w:rsidRPr="007719DC" w14:paraId="1F4BAEB7" w14:textId="77777777" w:rsidTr="00FF0A6C">
        <w:tc>
          <w:tcPr>
            <w:tcW w:w="966" w:type="dxa"/>
            <w:shd w:val="clear" w:color="auto" w:fill="FBE2D5"/>
            <w:hideMark/>
          </w:tcPr>
          <w:p w14:paraId="2C4027C1" w14:textId="4BF11758"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3441E0C5"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Izglītību apliecinošo dokumentu reģistrs</w:t>
            </w:r>
          </w:p>
        </w:tc>
        <w:tc>
          <w:tcPr>
            <w:tcW w:w="1275" w:type="dxa"/>
            <w:shd w:val="clear" w:color="auto" w:fill="FBE2D5"/>
            <w:hideMark/>
          </w:tcPr>
          <w:p w14:paraId="5E58AE3F"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IZM</w:t>
            </w:r>
          </w:p>
        </w:tc>
        <w:tc>
          <w:tcPr>
            <w:tcW w:w="1701" w:type="dxa"/>
            <w:shd w:val="clear" w:color="auto" w:fill="FBE2D5"/>
            <w:hideMark/>
          </w:tcPr>
          <w:p w14:paraId="0B218812" w14:textId="77777777" w:rsidR="00F01B49" w:rsidRPr="00FF0A6C" w:rsidRDefault="00F01B49" w:rsidP="00A9684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3 500 000</w:t>
            </w:r>
          </w:p>
        </w:tc>
        <w:tc>
          <w:tcPr>
            <w:tcW w:w="1276" w:type="dxa"/>
            <w:shd w:val="clear" w:color="auto" w:fill="FBE2D5"/>
            <w:hideMark/>
          </w:tcPr>
          <w:p w14:paraId="206DE492"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8" w:type="dxa"/>
            <w:shd w:val="clear" w:color="auto" w:fill="FBE2D5"/>
            <w:hideMark/>
          </w:tcPr>
          <w:p w14:paraId="32E67A33"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BE2D5"/>
            <w:hideMark/>
          </w:tcPr>
          <w:p w14:paraId="4EEAC31A"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r>
      <w:tr w:rsidR="00B03BC3" w:rsidRPr="007719DC" w14:paraId="035BD2A2" w14:textId="77777777" w:rsidTr="00FF0A6C">
        <w:tc>
          <w:tcPr>
            <w:tcW w:w="966" w:type="dxa"/>
            <w:shd w:val="clear" w:color="auto" w:fill="FBE2D5"/>
            <w:hideMark/>
          </w:tcPr>
          <w:p w14:paraId="357A5608" w14:textId="7B195C1D"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3143498C"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Izglītības jomas informācijas sistēmu vienotā arhitektūra un pieteikumu izglītības iestādēs vadības risinājums</w:t>
            </w:r>
          </w:p>
        </w:tc>
        <w:tc>
          <w:tcPr>
            <w:tcW w:w="1275" w:type="dxa"/>
            <w:shd w:val="clear" w:color="auto" w:fill="FBE2D5"/>
            <w:hideMark/>
          </w:tcPr>
          <w:p w14:paraId="7D695520"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IZM</w:t>
            </w:r>
          </w:p>
        </w:tc>
        <w:tc>
          <w:tcPr>
            <w:tcW w:w="1701" w:type="dxa"/>
            <w:shd w:val="clear" w:color="auto" w:fill="FBE2D5"/>
            <w:hideMark/>
          </w:tcPr>
          <w:p w14:paraId="4CF3A196" w14:textId="2832D9EE"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4 280 000</w:t>
            </w:r>
          </w:p>
        </w:tc>
        <w:tc>
          <w:tcPr>
            <w:tcW w:w="1276" w:type="dxa"/>
            <w:shd w:val="clear" w:color="auto" w:fill="FBE2D5"/>
            <w:hideMark/>
          </w:tcPr>
          <w:p w14:paraId="398AE629"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8" w:type="dxa"/>
            <w:shd w:val="clear" w:color="auto" w:fill="FBE2D5"/>
            <w:hideMark/>
          </w:tcPr>
          <w:p w14:paraId="20AC979A"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BE2D5"/>
            <w:hideMark/>
          </w:tcPr>
          <w:p w14:paraId="1840A738"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r>
      <w:tr w:rsidR="00B03BC3" w:rsidRPr="007719DC" w14:paraId="34B4E1D6" w14:textId="77777777" w:rsidTr="00FF0A6C">
        <w:tc>
          <w:tcPr>
            <w:tcW w:w="966" w:type="dxa"/>
            <w:shd w:val="clear" w:color="auto" w:fill="FBE2D5"/>
            <w:hideMark/>
          </w:tcPr>
          <w:p w14:paraId="74AC48AC" w14:textId="607C53DD"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106CD4B1"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Vienotā kontaktu centra platformas (112) un Elektronisko notikumu žurnālu valsts un pašvaldību līmenī integrācija</w:t>
            </w:r>
          </w:p>
        </w:tc>
        <w:tc>
          <w:tcPr>
            <w:tcW w:w="1275" w:type="dxa"/>
            <w:shd w:val="clear" w:color="auto" w:fill="FBE2D5"/>
            <w:hideMark/>
          </w:tcPr>
          <w:p w14:paraId="3A28347C" w14:textId="5A413693" w:rsidR="00F01B49" w:rsidRPr="00FF0A6C" w:rsidRDefault="00B26993"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I</w:t>
            </w:r>
            <w:r>
              <w:rPr>
                <w:rFonts w:ascii="Times New Roman" w:eastAsia="Times New Roman" w:hAnsi="Times New Roman" w:cs="Times New Roman"/>
                <w:color w:val="414142"/>
                <w:kern w:val="0"/>
                <w:sz w:val="24"/>
                <w:szCs w:val="24"/>
                <w:lang w:eastAsia="lv-LV"/>
                <w14:ligatures w14:val="none"/>
              </w:rPr>
              <w:t>e</w:t>
            </w:r>
            <w:r w:rsidRPr="00FF0A6C">
              <w:rPr>
                <w:rFonts w:ascii="Times New Roman" w:eastAsia="Times New Roman" w:hAnsi="Times New Roman" w:cs="Times New Roman"/>
                <w:color w:val="414142"/>
                <w:kern w:val="0"/>
                <w:sz w:val="24"/>
                <w:szCs w:val="24"/>
                <w:lang w:eastAsia="lv-LV"/>
                <w14:ligatures w14:val="none"/>
              </w:rPr>
              <w:t xml:space="preserve">M </w:t>
            </w:r>
            <w:r w:rsidR="00415025" w:rsidRPr="00FF0A6C">
              <w:rPr>
                <w:rFonts w:ascii="Times New Roman" w:eastAsia="Times New Roman" w:hAnsi="Times New Roman" w:cs="Times New Roman"/>
                <w:color w:val="414142"/>
                <w:kern w:val="0"/>
                <w:sz w:val="24"/>
                <w:szCs w:val="24"/>
                <w:lang w:eastAsia="lv-LV"/>
                <w14:ligatures w14:val="none"/>
              </w:rPr>
              <w:t>IC</w:t>
            </w:r>
          </w:p>
        </w:tc>
        <w:tc>
          <w:tcPr>
            <w:tcW w:w="1701" w:type="dxa"/>
            <w:shd w:val="clear" w:color="auto" w:fill="FBE2D5"/>
            <w:hideMark/>
          </w:tcPr>
          <w:p w14:paraId="33725D01" w14:textId="6ED31CB4" w:rsidR="00F01B49" w:rsidRPr="00FF0A6C" w:rsidRDefault="00365300" w:rsidP="00FF0A6C">
            <w:pPr>
              <w:spacing w:after="0" w:line="240" w:lineRule="auto"/>
              <w:jc w:val="center"/>
              <w:rPr>
                <w:rFonts w:ascii="Times New Roman" w:hAnsi="Times New Roman" w:cs="Times New Roman"/>
                <w:color w:val="414142"/>
                <w:sz w:val="24"/>
                <w:szCs w:val="24"/>
              </w:rPr>
            </w:pPr>
            <w:r w:rsidRPr="00FF0A6C">
              <w:rPr>
                <w:rFonts w:ascii="Times New Roman" w:hAnsi="Times New Roman" w:cs="Times New Roman"/>
                <w:color w:val="414142"/>
                <w:sz w:val="24"/>
                <w:szCs w:val="24"/>
              </w:rPr>
              <w:t>4 095 713</w:t>
            </w:r>
          </w:p>
        </w:tc>
        <w:tc>
          <w:tcPr>
            <w:tcW w:w="1276" w:type="dxa"/>
            <w:shd w:val="clear" w:color="auto" w:fill="FBE2D5"/>
            <w:hideMark/>
          </w:tcPr>
          <w:p w14:paraId="4566AEAD"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2</w:t>
            </w:r>
          </w:p>
        </w:tc>
        <w:tc>
          <w:tcPr>
            <w:tcW w:w="1418" w:type="dxa"/>
            <w:shd w:val="clear" w:color="auto" w:fill="FBE2D5"/>
            <w:hideMark/>
          </w:tcPr>
          <w:p w14:paraId="0F480F59"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AE2D5" w:themeFill="accent2" w:themeFillTint="33"/>
            <w:hideMark/>
          </w:tcPr>
          <w:p w14:paraId="5A817D68" w14:textId="28417126" w:rsidR="00F01B49" w:rsidRPr="00FF0A6C" w:rsidRDefault="00B94C2E"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2</w:t>
            </w:r>
          </w:p>
        </w:tc>
      </w:tr>
      <w:tr w:rsidR="00B03BC3" w:rsidRPr="007719DC" w14:paraId="761768EB" w14:textId="77777777" w:rsidTr="00FF0A6C">
        <w:tc>
          <w:tcPr>
            <w:tcW w:w="966" w:type="dxa"/>
            <w:shd w:val="clear" w:color="auto" w:fill="FBE2D5"/>
            <w:hideMark/>
          </w:tcPr>
          <w:p w14:paraId="1A48AD87" w14:textId="65537E1E"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7135E543"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Atvieglojumu pārvaldības pakalpojuma pilnveide un ieviešanas atbalsts</w:t>
            </w:r>
          </w:p>
        </w:tc>
        <w:tc>
          <w:tcPr>
            <w:tcW w:w="1275" w:type="dxa"/>
            <w:shd w:val="clear" w:color="auto" w:fill="FBE2D5"/>
            <w:hideMark/>
          </w:tcPr>
          <w:p w14:paraId="3BA937A5"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VDAA</w:t>
            </w:r>
          </w:p>
        </w:tc>
        <w:tc>
          <w:tcPr>
            <w:tcW w:w="1701" w:type="dxa"/>
            <w:shd w:val="clear" w:color="auto" w:fill="FBE2D5"/>
            <w:hideMark/>
          </w:tcPr>
          <w:p w14:paraId="65C89BF7" w14:textId="12D78098" w:rsidR="00F01B49" w:rsidRPr="00FF0A6C" w:rsidRDefault="00DD53B6" w:rsidP="00484DD4">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hAnsi="Times New Roman" w:cs="Times New Roman"/>
                <w:sz w:val="24"/>
                <w:szCs w:val="24"/>
              </w:rPr>
              <w:t>2 518 943</w:t>
            </w:r>
          </w:p>
        </w:tc>
        <w:tc>
          <w:tcPr>
            <w:tcW w:w="1276" w:type="dxa"/>
            <w:shd w:val="clear" w:color="auto" w:fill="FBE2D5"/>
            <w:hideMark/>
          </w:tcPr>
          <w:p w14:paraId="5C144991" w14:textId="498DC2A5"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FBE2D5"/>
            <w:hideMark/>
          </w:tcPr>
          <w:p w14:paraId="11571CAA"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BE2D5"/>
            <w:hideMark/>
          </w:tcPr>
          <w:p w14:paraId="55F36931"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r>
      <w:tr w:rsidR="00B03BC3" w:rsidRPr="007719DC" w14:paraId="55F16B73" w14:textId="77777777" w:rsidTr="00FF0A6C">
        <w:tc>
          <w:tcPr>
            <w:tcW w:w="966" w:type="dxa"/>
            <w:shd w:val="clear" w:color="auto" w:fill="FBE2D5"/>
            <w:hideMark/>
          </w:tcPr>
          <w:p w14:paraId="7B2103B1" w14:textId="12A86B68"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6259" w:type="dxa"/>
            <w:shd w:val="clear" w:color="auto" w:fill="FBE2D5"/>
            <w:hideMark/>
          </w:tcPr>
          <w:p w14:paraId="3C97951D" w14:textId="77777777" w:rsidR="00F01B49" w:rsidRPr="00FF0A6C" w:rsidRDefault="00F01B49" w:rsidP="00FF0A6C">
            <w:pPr>
              <w:spacing w:after="0" w:line="240" w:lineRule="auto"/>
              <w:rPr>
                <w:rFonts w:ascii="Times New Roman" w:eastAsia="Times New Roman" w:hAnsi="Times New Roman" w:cs="Times New Roman"/>
                <w:color w:val="000000"/>
                <w:kern w:val="0"/>
                <w:sz w:val="24"/>
                <w:szCs w:val="24"/>
                <w:lang w:eastAsia="lv-LV"/>
                <w14:ligatures w14:val="none"/>
              </w:rPr>
            </w:pPr>
            <w:r w:rsidRPr="00FF0A6C">
              <w:rPr>
                <w:rFonts w:ascii="Times New Roman" w:eastAsia="Times New Roman" w:hAnsi="Times New Roman" w:cs="Times New Roman"/>
                <w:color w:val="000000"/>
                <w:kern w:val="0"/>
                <w:sz w:val="24"/>
                <w:szCs w:val="24"/>
                <w:lang w:eastAsia="lv-LV"/>
                <w14:ligatures w14:val="none"/>
              </w:rPr>
              <w:t>Pašvaldību vēlēšanu un referendumu IS funkcionalitātes pilnveide</w:t>
            </w:r>
          </w:p>
        </w:tc>
        <w:tc>
          <w:tcPr>
            <w:tcW w:w="1275" w:type="dxa"/>
            <w:shd w:val="clear" w:color="auto" w:fill="FBE2D5"/>
            <w:hideMark/>
          </w:tcPr>
          <w:p w14:paraId="1E403E19"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VDAA</w:t>
            </w:r>
          </w:p>
        </w:tc>
        <w:tc>
          <w:tcPr>
            <w:tcW w:w="1701" w:type="dxa"/>
            <w:shd w:val="clear" w:color="auto" w:fill="FBE2D5"/>
            <w:hideMark/>
          </w:tcPr>
          <w:p w14:paraId="219B0047" w14:textId="354338E8" w:rsidR="00F01B49" w:rsidRPr="00FF0A6C" w:rsidRDefault="001F65F2"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3 223 993</w:t>
            </w:r>
          </w:p>
        </w:tc>
        <w:tc>
          <w:tcPr>
            <w:tcW w:w="1276" w:type="dxa"/>
            <w:shd w:val="clear" w:color="auto" w:fill="FBE2D5"/>
            <w:hideMark/>
          </w:tcPr>
          <w:p w14:paraId="52666A4D" w14:textId="7EDEEF42"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p>
        </w:tc>
        <w:tc>
          <w:tcPr>
            <w:tcW w:w="1418" w:type="dxa"/>
            <w:shd w:val="clear" w:color="auto" w:fill="FBE2D5"/>
            <w:hideMark/>
          </w:tcPr>
          <w:p w14:paraId="3E08E2E4"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1</w:t>
            </w:r>
          </w:p>
        </w:tc>
        <w:tc>
          <w:tcPr>
            <w:tcW w:w="1417" w:type="dxa"/>
            <w:shd w:val="clear" w:color="auto" w:fill="FBE2D5"/>
            <w:hideMark/>
          </w:tcPr>
          <w:p w14:paraId="75F51346" w14:textId="77777777" w:rsidR="00F01B49" w:rsidRPr="00FF0A6C" w:rsidRDefault="00F01B49" w:rsidP="00A9684C">
            <w:pPr>
              <w:spacing w:after="0" w:line="240" w:lineRule="auto"/>
              <w:jc w:val="center"/>
              <w:rPr>
                <w:rFonts w:ascii="Times New Roman" w:eastAsia="Times New Roman" w:hAnsi="Times New Roman" w:cs="Times New Roman"/>
                <w:color w:val="414142"/>
                <w:kern w:val="0"/>
                <w:sz w:val="24"/>
                <w:szCs w:val="24"/>
                <w:lang w:eastAsia="lv-LV"/>
                <w14:ligatures w14:val="none"/>
              </w:rPr>
            </w:pPr>
            <w:r w:rsidRPr="00FF0A6C">
              <w:rPr>
                <w:rFonts w:ascii="Times New Roman" w:eastAsia="Times New Roman" w:hAnsi="Times New Roman" w:cs="Times New Roman"/>
                <w:color w:val="414142"/>
                <w:kern w:val="0"/>
                <w:sz w:val="24"/>
                <w:szCs w:val="24"/>
                <w:lang w:eastAsia="lv-LV"/>
                <w14:ligatures w14:val="none"/>
              </w:rPr>
              <w:t>3</w:t>
            </w:r>
          </w:p>
        </w:tc>
      </w:tr>
      <w:tr w:rsidR="00D675F5" w:rsidRPr="00D675F5" w14:paraId="07DB9F21" w14:textId="77777777" w:rsidTr="00A9684C">
        <w:tc>
          <w:tcPr>
            <w:tcW w:w="966" w:type="dxa"/>
            <w:shd w:val="clear" w:color="auto" w:fill="FFFFFF" w:themeFill="background1"/>
            <w:hideMark/>
          </w:tcPr>
          <w:p w14:paraId="29B400E8"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2.1.2.1.</w:t>
            </w:r>
          </w:p>
        </w:tc>
        <w:tc>
          <w:tcPr>
            <w:tcW w:w="6259" w:type="dxa"/>
            <w:shd w:val="clear" w:color="auto" w:fill="FFFFFF" w:themeFill="background1"/>
            <w:hideMark/>
          </w:tcPr>
          <w:p w14:paraId="79938DDC"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Līdzdalības budžeta pārvaldību nodrošinošas koplietošanas platformas attīstība un ieviešana</w:t>
            </w:r>
          </w:p>
        </w:tc>
        <w:tc>
          <w:tcPr>
            <w:tcW w:w="1275" w:type="dxa"/>
            <w:shd w:val="clear" w:color="auto" w:fill="FFFFFF" w:themeFill="background1"/>
            <w:hideMark/>
          </w:tcPr>
          <w:p w14:paraId="2CB61900"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VARAM</w:t>
            </w:r>
          </w:p>
        </w:tc>
        <w:tc>
          <w:tcPr>
            <w:tcW w:w="1701" w:type="dxa"/>
            <w:hideMark/>
          </w:tcPr>
          <w:p w14:paraId="60E9D403" w14:textId="072EC90A"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630 000</w:t>
            </w:r>
          </w:p>
        </w:tc>
        <w:tc>
          <w:tcPr>
            <w:tcW w:w="1276" w:type="dxa"/>
            <w:shd w:val="clear" w:color="auto" w:fill="FFFFFF" w:themeFill="background1"/>
            <w:hideMark/>
          </w:tcPr>
          <w:p w14:paraId="05776E1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51C6B9D3"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4FD3B535"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r w:rsidR="00D675F5" w:rsidRPr="00D675F5" w14:paraId="7F6853F1" w14:textId="77777777" w:rsidTr="00A9684C">
        <w:tc>
          <w:tcPr>
            <w:tcW w:w="14312" w:type="dxa"/>
            <w:gridSpan w:val="7"/>
            <w:shd w:val="clear" w:color="auto" w:fill="FFFFFF" w:themeFill="background1"/>
            <w:hideMark/>
          </w:tcPr>
          <w:p w14:paraId="0F74658C" w14:textId="5099B827" w:rsidR="00F01B49" w:rsidRPr="00FF0A6C" w:rsidRDefault="00F01B49" w:rsidP="00FF0A6C">
            <w:pPr>
              <w:spacing w:before="60" w:after="60" w:line="240" w:lineRule="auto"/>
              <w:rPr>
                <w:rFonts w:ascii="Times New Roman" w:eastAsia="Times New Roman" w:hAnsi="Times New Roman" w:cs="Times New Roman"/>
                <w:b/>
                <w:bCs/>
                <w:kern w:val="0"/>
                <w:sz w:val="24"/>
                <w:szCs w:val="24"/>
                <w:lang w:eastAsia="lv-LV"/>
                <w14:ligatures w14:val="none"/>
              </w:rPr>
            </w:pPr>
            <w:r w:rsidRPr="00FF0A6C">
              <w:rPr>
                <w:rFonts w:ascii="Times New Roman" w:eastAsia="Times New Roman" w:hAnsi="Times New Roman" w:cs="Times New Roman"/>
                <w:b/>
                <w:bCs/>
                <w:kern w:val="0"/>
                <w:sz w:val="24"/>
                <w:szCs w:val="24"/>
                <w:lang w:eastAsia="lv-LV"/>
                <w14:ligatures w14:val="none"/>
              </w:rPr>
              <w:t>8. Ārpus programmām</w:t>
            </w:r>
            <w:r w:rsidR="007C37E8" w:rsidRPr="00FF0A6C">
              <w:rPr>
                <w:rFonts w:ascii="Times New Roman" w:eastAsia="Times New Roman" w:hAnsi="Times New Roman" w:cs="Times New Roman"/>
                <w:b/>
                <w:bCs/>
                <w:kern w:val="0"/>
                <w:sz w:val="24"/>
                <w:szCs w:val="24"/>
                <w:lang w:eastAsia="lv-LV"/>
                <w14:ligatures w14:val="none"/>
              </w:rPr>
              <w:t xml:space="preserve"> </w:t>
            </w:r>
          </w:p>
        </w:tc>
      </w:tr>
      <w:tr w:rsidR="00D675F5" w:rsidRPr="00D675F5" w14:paraId="2D0658B3" w14:textId="77777777" w:rsidTr="00A9684C">
        <w:tc>
          <w:tcPr>
            <w:tcW w:w="966" w:type="dxa"/>
            <w:shd w:val="clear" w:color="auto" w:fill="FFFFFF" w:themeFill="background1"/>
            <w:hideMark/>
          </w:tcPr>
          <w:p w14:paraId="60694B92"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2.1.1.1.</w:t>
            </w:r>
          </w:p>
        </w:tc>
        <w:tc>
          <w:tcPr>
            <w:tcW w:w="6259" w:type="dxa"/>
            <w:shd w:val="clear" w:color="auto" w:fill="FFFFFF" w:themeFill="background1"/>
            <w:hideMark/>
          </w:tcPr>
          <w:p w14:paraId="4285062B" w14:textId="77777777" w:rsidR="00F01B49" w:rsidRPr="00FF0A6C" w:rsidRDefault="00F01B49" w:rsidP="00FF0A6C">
            <w:pPr>
              <w:spacing w:after="0" w:line="240" w:lineRule="auto"/>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Valsts pārvaldes IKT attīstības projektu programmu un arhitektūras pārvaldība</w:t>
            </w:r>
          </w:p>
        </w:tc>
        <w:tc>
          <w:tcPr>
            <w:tcW w:w="1275" w:type="dxa"/>
            <w:shd w:val="clear" w:color="auto" w:fill="FFFFFF" w:themeFill="background1"/>
            <w:hideMark/>
          </w:tcPr>
          <w:p w14:paraId="044A6934"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VARAM</w:t>
            </w:r>
          </w:p>
        </w:tc>
        <w:tc>
          <w:tcPr>
            <w:tcW w:w="1701" w:type="dxa"/>
            <w:hideMark/>
          </w:tcPr>
          <w:p w14:paraId="35B2B19B" w14:textId="2B6EFE82"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2 100 000</w:t>
            </w:r>
          </w:p>
        </w:tc>
        <w:tc>
          <w:tcPr>
            <w:tcW w:w="1276" w:type="dxa"/>
            <w:shd w:val="clear" w:color="auto" w:fill="FFFFFF" w:themeFill="background1"/>
            <w:hideMark/>
          </w:tcPr>
          <w:p w14:paraId="23544640"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8" w:type="dxa"/>
            <w:shd w:val="clear" w:color="auto" w:fill="FFFFFF" w:themeFill="background1"/>
            <w:hideMark/>
          </w:tcPr>
          <w:p w14:paraId="7317CEE7" w14:textId="7777777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c>
          <w:tcPr>
            <w:tcW w:w="1417" w:type="dxa"/>
            <w:shd w:val="clear" w:color="auto" w:fill="FFFFFF" w:themeFill="background1"/>
            <w:hideMark/>
          </w:tcPr>
          <w:p w14:paraId="736962F5" w14:textId="35E5A757" w:rsidR="00F01B49" w:rsidRPr="00FF0A6C" w:rsidRDefault="00F01B49" w:rsidP="00A9684C">
            <w:pPr>
              <w:spacing w:after="0" w:line="240" w:lineRule="auto"/>
              <w:jc w:val="center"/>
              <w:rPr>
                <w:rFonts w:ascii="Times New Roman" w:eastAsia="Times New Roman" w:hAnsi="Times New Roman" w:cs="Times New Roman"/>
                <w:kern w:val="0"/>
                <w:sz w:val="24"/>
                <w:szCs w:val="24"/>
                <w:lang w:eastAsia="lv-LV"/>
                <w14:ligatures w14:val="none"/>
              </w:rPr>
            </w:pPr>
            <w:r w:rsidRPr="00FF0A6C">
              <w:rPr>
                <w:rFonts w:ascii="Times New Roman" w:eastAsia="Times New Roman" w:hAnsi="Times New Roman" w:cs="Times New Roman"/>
                <w:kern w:val="0"/>
                <w:sz w:val="24"/>
                <w:szCs w:val="24"/>
                <w:lang w:eastAsia="lv-LV"/>
                <w14:ligatures w14:val="none"/>
              </w:rPr>
              <w:t>1</w:t>
            </w:r>
          </w:p>
        </w:tc>
      </w:tr>
    </w:tbl>
    <w:p w14:paraId="44E43F5D" w14:textId="77777777" w:rsidR="007C37E8" w:rsidRPr="00FF0A6C" w:rsidRDefault="007C37E8" w:rsidP="00B469B2">
      <w:pPr>
        <w:spacing w:after="0" w:line="240" w:lineRule="auto"/>
        <w:ind w:firstLine="720"/>
        <w:rPr>
          <w:rFonts w:ascii="Times New Roman" w:hAnsi="Times New Roman" w:cs="Times New Roman"/>
          <w:sz w:val="24"/>
          <w:szCs w:val="24"/>
        </w:rPr>
      </w:pPr>
    </w:p>
    <w:p w14:paraId="313CEB1E" w14:textId="77777777" w:rsidR="000F4DC2" w:rsidRPr="00BD1CF9" w:rsidRDefault="000F4DC2" w:rsidP="00B469B2">
      <w:pPr>
        <w:spacing w:after="0" w:line="240" w:lineRule="auto"/>
        <w:ind w:firstLine="720"/>
        <w:rPr>
          <w:rFonts w:ascii="Times New Roman" w:hAnsi="Times New Roman" w:cs="Times New Roman"/>
        </w:rPr>
      </w:pPr>
      <w:bookmarkStart w:id="4" w:name="_Hlk227682507"/>
      <w:r w:rsidRPr="00FF0A6C">
        <w:rPr>
          <w:rFonts w:ascii="Times New Roman" w:hAnsi="Times New Roman" w:cs="Times New Roman"/>
        </w:rPr>
        <w:t>Piezīmes.</w:t>
      </w:r>
    </w:p>
    <w:p w14:paraId="243DE0C7" w14:textId="27130FBA" w:rsidR="00E450C0" w:rsidRPr="00FF0A6C" w:rsidRDefault="00B43996" w:rsidP="00B469B2">
      <w:pPr>
        <w:spacing w:after="0" w:line="240" w:lineRule="auto"/>
        <w:ind w:firstLine="720"/>
        <w:jc w:val="both"/>
        <w:rPr>
          <w:rFonts w:ascii="Times New Roman" w:hAnsi="Times New Roman" w:cs="Times New Roman"/>
        </w:rPr>
      </w:pPr>
      <w:r w:rsidRPr="00BD1CF9">
        <w:rPr>
          <w:rFonts w:ascii="Times New Roman" w:hAnsi="Times New Roman" w:cs="Times New Roman"/>
        </w:rPr>
        <w:t xml:space="preserve">1. </w:t>
      </w:r>
      <w:r w:rsidR="00E450C0" w:rsidRPr="00BD1CF9">
        <w:rPr>
          <w:rFonts w:ascii="Times New Roman" w:hAnsi="Times New Roman" w:cs="Times New Roman"/>
        </w:rPr>
        <w:t>* Ministru kabineta 2022. gada 14. jūlija noteikumi Nr. 435 "Eiropas Savienības Atveseļošanas un noturības mehānisma plāna 2. komponentes "Digitālā transformācija" 2.1. reformu un investīciju virziena "Valsts pārvaldes, tai skaitā pašvaldību, digitālā transformācija" īstenošanas noteikumi".</w:t>
      </w:r>
    </w:p>
    <w:p w14:paraId="5294DAB1" w14:textId="706CFCDD" w:rsidR="000F4DC2" w:rsidRPr="00FF0A6C" w:rsidRDefault="00B43996" w:rsidP="00B469B2">
      <w:pPr>
        <w:spacing w:after="0" w:line="240" w:lineRule="auto"/>
        <w:ind w:firstLine="720"/>
        <w:rPr>
          <w:rFonts w:ascii="Times New Roman" w:hAnsi="Times New Roman" w:cs="Times New Roman"/>
        </w:rPr>
      </w:pPr>
      <w:r w:rsidRPr="00BD1CF9">
        <w:rPr>
          <w:rFonts w:ascii="Times New Roman" w:hAnsi="Times New Roman" w:cs="Times New Roman"/>
        </w:rPr>
        <w:t xml:space="preserve">2. </w:t>
      </w:r>
      <w:r w:rsidR="000F4DC2" w:rsidRPr="00FF0A6C">
        <w:rPr>
          <w:rFonts w:ascii="Times New Roman" w:hAnsi="Times New Roman" w:cs="Times New Roman"/>
        </w:rPr>
        <w:t>** Stratēģiski svarīgs projekts.</w:t>
      </w:r>
    </w:p>
    <w:p w14:paraId="0D57716C" w14:textId="77777777" w:rsidR="000F4DC2" w:rsidRPr="00FF0A6C" w:rsidRDefault="000F4DC2" w:rsidP="00B469B2">
      <w:pPr>
        <w:spacing w:after="0" w:line="240" w:lineRule="auto"/>
        <w:ind w:firstLine="720"/>
        <w:rPr>
          <w:rFonts w:ascii="Times New Roman" w:hAnsi="Times New Roman" w:cs="Times New Roman"/>
          <w:sz w:val="24"/>
          <w:szCs w:val="24"/>
        </w:rPr>
      </w:pPr>
    </w:p>
    <w:p w14:paraId="42B37B9C" w14:textId="6EA6E5BE" w:rsidR="003422C8"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Lietotie saīsinājumi:</w:t>
      </w:r>
    </w:p>
    <w:bookmarkEnd w:id="4"/>
    <w:p w14:paraId="480B7221" w14:textId="09AA7373" w:rsidR="00F01B49" w:rsidRPr="00FF0A6C" w:rsidRDefault="00F01B49" w:rsidP="00B469B2">
      <w:pPr>
        <w:spacing w:after="0" w:line="240" w:lineRule="auto"/>
        <w:ind w:firstLine="720"/>
        <w:rPr>
          <w:rFonts w:ascii="Times New Roman" w:hAnsi="Times New Roman" w:cs="Times New Roman"/>
        </w:rPr>
      </w:pPr>
      <w:proofErr w:type="spellStart"/>
      <w:r w:rsidRPr="00FF0A6C">
        <w:rPr>
          <w:rFonts w:ascii="Times New Roman" w:hAnsi="Times New Roman" w:cs="Times New Roman"/>
        </w:rPr>
        <w:t>AiM</w:t>
      </w:r>
      <w:proofErr w:type="spellEnd"/>
      <w:r w:rsidRPr="00FF0A6C">
        <w:rPr>
          <w:rFonts w:ascii="Times New Roman" w:hAnsi="Times New Roman" w:cs="Times New Roman"/>
        </w:rPr>
        <w:t xml:space="preserve"> – Aizsardzības ministrija</w:t>
      </w:r>
    </w:p>
    <w:p w14:paraId="25FA628E" w14:textId="7AB0305D" w:rsidR="00F01B49" w:rsidRPr="00FF0A6C" w:rsidRDefault="0013588C"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BVKB </w:t>
      </w:r>
      <w:r w:rsidR="002246A0" w:rsidRPr="00FF0A6C">
        <w:rPr>
          <w:rFonts w:ascii="Times New Roman" w:hAnsi="Times New Roman" w:cs="Times New Roman"/>
        </w:rPr>
        <w:t>–</w:t>
      </w:r>
      <w:r w:rsidRPr="00FF0A6C">
        <w:rPr>
          <w:rFonts w:ascii="Times New Roman" w:hAnsi="Times New Roman" w:cs="Times New Roman"/>
        </w:rPr>
        <w:t xml:space="preserve"> Būvniecības</w:t>
      </w:r>
      <w:r w:rsidR="002246A0" w:rsidRPr="00FF0A6C">
        <w:rPr>
          <w:rFonts w:ascii="Times New Roman" w:hAnsi="Times New Roman" w:cs="Times New Roman"/>
        </w:rPr>
        <w:t xml:space="preserve"> valsts</w:t>
      </w:r>
      <w:r w:rsidRPr="00FF0A6C">
        <w:rPr>
          <w:rFonts w:ascii="Times New Roman" w:hAnsi="Times New Roman" w:cs="Times New Roman"/>
        </w:rPr>
        <w:t xml:space="preserve"> kontroles </w:t>
      </w:r>
      <w:r w:rsidR="002246A0" w:rsidRPr="00FF0A6C">
        <w:rPr>
          <w:rFonts w:ascii="Times New Roman" w:hAnsi="Times New Roman" w:cs="Times New Roman"/>
        </w:rPr>
        <w:t>birojs</w:t>
      </w:r>
    </w:p>
    <w:p w14:paraId="7756CC11" w14:textId="048726D5" w:rsidR="00F01B49" w:rsidRPr="00FF0A6C" w:rsidRDefault="00B26993" w:rsidP="00B469B2">
      <w:pPr>
        <w:spacing w:after="0" w:line="240" w:lineRule="auto"/>
        <w:ind w:firstLine="720"/>
        <w:rPr>
          <w:rFonts w:ascii="Times New Roman" w:hAnsi="Times New Roman" w:cs="Times New Roman"/>
        </w:rPr>
      </w:pPr>
      <w:r w:rsidRPr="00FF0A6C">
        <w:rPr>
          <w:rFonts w:ascii="Times New Roman" w:hAnsi="Times New Roman" w:cs="Times New Roman"/>
        </w:rPr>
        <w:t>I</w:t>
      </w:r>
      <w:r w:rsidRPr="00BD1CF9">
        <w:rPr>
          <w:rFonts w:ascii="Times New Roman" w:hAnsi="Times New Roman" w:cs="Times New Roman"/>
        </w:rPr>
        <w:t>e</w:t>
      </w:r>
      <w:r w:rsidRPr="00FF0A6C">
        <w:rPr>
          <w:rFonts w:ascii="Times New Roman" w:hAnsi="Times New Roman" w:cs="Times New Roman"/>
        </w:rPr>
        <w:t xml:space="preserve">M </w:t>
      </w:r>
      <w:r w:rsidR="00415025" w:rsidRPr="00FF0A6C">
        <w:rPr>
          <w:rFonts w:ascii="Times New Roman" w:hAnsi="Times New Roman" w:cs="Times New Roman"/>
        </w:rPr>
        <w:t>IC</w:t>
      </w:r>
      <w:r w:rsidR="00F01B49" w:rsidRPr="00FF0A6C">
        <w:rPr>
          <w:rFonts w:ascii="Times New Roman" w:hAnsi="Times New Roman" w:cs="Times New Roman"/>
        </w:rPr>
        <w:t xml:space="preserve"> – Iekšlietu ministrija</w:t>
      </w:r>
      <w:r w:rsidR="00415025" w:rsidRPr="00FF0A6C">
        <w:rPr>
          <w:rFonts w:ascii="Times New Roman" w:hAnsi="Times New Roman" w:cs="Times New Roman"/>
        </w:rPr>
        <w:t>s Informācijas centrs</w:t>
      </w:r>
    </w:p>
    <w:p w14:paraId="37D8BF2E" w14:textId="6D4B4612"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IKT – informācijas un komunikācijas tehnoloģijas</w:t>
      </w:r>
    </w:p>
    <w:p w14:paraId="1929399D" w14:textId="698C4945" w:rsidR="002D7565" w:rsidRPr="00FF0A6C" w:rsidRDefault="002D7565" w:rsidP="00B469B2">
      <w:pPr>
        <w:spacing w:after="0" w:line="240" w:lineRule="auto"/>
        <w:ind w:firstLine="720"/>
        <w:rPr>
          <w:rFonts w:ascii="Times New Roman" w:hAnsi="Times New Roman" w:cs="Times New Roman"/>
        </w:rPr>
      </w:pPr>
      <w:r w:rsidRPr="00FF0A6C">
        <w:rPr>
          <w:rFonts w:ascii="Times New Roman" w:hAnsi="Times New Roman" w:cs="Times New Roman"/>
        </w:rPr>
        <w:t>IUB – Iepirkumu uzraudzības birojs</w:t>
      </w:r>
    </w:p>
    <w:p w14:paraId="3C546B2F" w14:textId="5C53E158"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IZM – Izglītības un zinātnes ministrija</w:t>
      </w:r>
    </w:p>
    <w:p w14:paraId="2979B906" w14:textId="78A0DFC7" w:rsidR="00415025" w:rsidRPr="00FF0A6C" w:rsidRDefault="00415025" w:rsidP="00B469B2">
      <w:pPr>
        <w:spacing w:after="0" w:line="240" w:lineRule="auto"/>
        <w:ind w:firstLine="720"/>
        <w:rPr>
          <w:rFonts w:ascii="Times New Roman" w:hAnsi="Times New Roman" w:cs="Times New Roman"/>
        </w:rPr>
      </w:pPr>
      <w:r w:rsidRPr="00FF0A6C">
        <w:rPr>
          <w:rFonts w:ascii="Times New Roman" w:hAnsi="Times New Roman" w:cs="Times New Roman"/>
        </w:rPr>
        <w:t>KISC – Kultūras informācijas sistēmu centrs</w:t>
      </w:r>
    </w:p>
    <w:p w14:paraId="0F68EA33" w14:textId="59242D33"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LBPSC – Latvijas Biomedicīnas pētījumu un studiju centrs</w:t>
      </w:r>
    </w:p>
    <w:p w14:paraId="0969064B" w14:textId="77777777" w:rsidR="002A0D3E" w:rsidRPr="00FF0A6C" w:rsidRDefault="00D65CE3" w:rsidP="00B469B2">
      <w:pPr>
        <w:spacing w:after="0" w:line="240" w:lineRule="auto"/>
        <w:ind w:firstLine="720"/>
        <w:rPr>
          <w:rFonts w:ascii="Times New Roman" w:hAnsi="Times New Roman" w:cs="Times New Roman"/>
        </w:rPr>
      </w:pPr>
      <w:r w:rsidRPr="00FF0A6C">
        <w:rPr>
          <w:rFonts w:ascii="Times New Roman" w:hAnsi="Times New Roman" w:cs="Times New Roman"/>
        </w:rPr>
        <w:t>LIAA – Latvijas Investīciju attīstības aģentūra</w:t>
      </w:r>
    </w:p>
    <w:p w14:paraId="1DBCC9B9" w14:textId="4838A848" w:rsidR="00D65CE3" w:rsidRPr="00FF0A6C" w:rsidRDefault="002A0D3E"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LJA </w:t>
      </w:r>
      <w:r w:rsidR="00B03BC3" w:rsidRPr="00FF0A6C">
        <w:rPr>
          <w:rFonts w:ascii="Times New Roman" w:hAnsi="Times New Roman" w:cs="Times New Roman"/>
        </w:rPr>
        <w:t xml:space="preserve">– </w:t>
      </w:r>
      <w:r w:rsidRPr="00FF0A6C">
        <w:rPr>
          <w:rFonts w:ascii="Times New Roman" w:hAnsi="Times New Roman" w:cs="Times New Roman"/>
        </w:rPr>
        <w:t>VSIA "Latvijas Jūras administrācija"</w:t>
      </w:r>
    </w:p>
    <w:p w14:paraId="1DBEE637" w14:textId="764B6267"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LM – Labklājības ministrija</w:t>
      </w:r>
    </w:p>
    <w:p w14:paraId="6499AFF8" w14:textId="43399E94" w:rsidR="002A0D3E" w:rsidRPr="00FF0A6C" w:rsidRDefault="002A0D3E"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LNB – Latvijas Nacionālā bibliotēka </w:t>
      </w:r>
    </w:p>
    <w:p w14:paraId="73868DC8" w14:textId="52FE7033"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LPS – Latvijas Pašvaldību savienība</w:t>
      </w:r>
    </w:p>
    <w:p w14:paraId="78C56106" w14:textId="099766AA" w:rsidR="002A0D3E" w:rsidRPr="00FF0A6C" w:rsidRDefault="002A0D3E" w:rsidP="00B469B2">
      <w:pPr>
        <w:spacing w:after="0" w:line="240" w:lineRule="auto"/>
        <w:ind w:firstLine="720"/>
        <w:rPr>
          <w:rFonts w:ascii="Times New Roman" w:hAnsi="Times New Roman" w:cs="Times New Roman"/>
        </w:rPr>
      </w:pPr>
      <w:r w:rsidRPr="00FF0A6C">
        <w:rPr>
          <w:rFonts w:ascii="Times New Roman" w:hAnsi="Times New Roman" w:cs="Times New Roman"/>
        </w:rPr>
        <w:t>LVRTC – V</w:t>
      </w:r>
      <w:r w:rsidR="46D75AC6" w:rsidRPr="00FF0A6C">
        <w:rPr>
          <w:rFonts w:ascii="Times New Roman" w:hAnsi="Times New Roman" w:cs="Times New Roman"/>
        </w:rPr>
        <w:t xml:space="preserve">AS </w:t>
      </w:r>
      <w:r w:rsidR="00EA6C49" w:rsidRPr="00FF0A6C">
        <w:rPr>
          <w:rFonts w:ascii="Times New Roman" w:hAnsi="Times New Roman" w:cs="Times New Roman"/>
        </w:rPr>
        <w:t>"</w:t>
      </w:r>
      <w:r w:rsidR="00F751A3" w:rsidRPr="00FF0A6C">
        <w:rPr>
          <w:rFonts w:ascii="Times New Roman" w:hAnsi="Times New Roman" w:cs="Times New Roman"/>
        </w:rPr>
        <w:t>Latvijas Valsts radio un televīzijas centrs</w:t>
      </w:r>
      <w:r w:rsidR="00EA6C49" w:rsidRPr="00FF0A6C">
        <w:rPr>
          <w:rFonts w:ascii="Times New Roman" w:hAnsi="Times New Roman" w:cs="Times New Roman"/>
        </w:rPr>
        <w:t>"</w:t>
      </w:r>
    </w:p>
    <w:p w14:paraId="4B4D78B8" w14:textId="4A16D180" w:rsidR="002A0D3E" w:rsidRPr="00FF0A6C" w:rsidRDefault="002A0D3E" w:rsidP="00B469B2">
      <w:pPr>
        <w:spacing w:after="0" w:line="240" w:lineRule="auto"/>
        <w:ind w:firstLine="720"/>
        <w:rPr>
          <w:rFonts w:ascii="Times New Roman" w:hAnsi="Times New Roman" w:cs="Times New Roman"/>
        </w:rPr>
      </w:pPr>
      <w:r w:rsidRPr="00FF0A6C">
        <w:rPr>
          <w:rFonts w:ascii="Times New Roman" w:hAnsi="Times New Roman" w:cs="Times New Roman"/>
        </w:rPr>
        <w:t>NVD – Nacionālais veselības dienests</w:t>
      </w:r>
    </w:p>
    <w:p w14:paraId="02BF8545" w14:textId="104A444E" w:rsidR="005C71DD" w:rsidRPr="00FF0A6C" w:rsidRDefault="005C71DD"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Prokuratūra </w:t>
      </w:r>
      <w:r w:rsidR="00B03BC3" w:rsidRPr="00FF0A6C">
        <w:rPr>
          <w:rFonts w:ascii="Times New Roman" w:hAnsi="Times New Roman" w:cs="Times New Roman"/>
        </w:rPr>
        <w:t xml:space="preserve">– </w:t>
      </w:r>
      <w:r w:rsidRPr="00FF0A6C">
        <w:rPr>
          <w:rFonts w:ascii="Times New Roman" w:hAnsi="Times New Roman" w:cs="Times New Roman"/>
        </w:rPr>
        <w:t>Latvijas Republikas prokuratūra</w:t>
      </w:r>
    </w:p>
    <w:p w14:paraId="1B785B3E" w14:textId="576D2C4E" w:rsidR="002A0D3E" w:rsidRPr="00FF0A6C" w:rsidRDefault="002A0D3E"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RAKUS </w:t>
      </w:r>
      <w:r w:rsidR="00B03BC3" w:rsidRPr="00FF0A6C">
        <w:rPr>
          <w:rFonts w:ascii="Times New Roman" w:hAnsi="Times New Roman" w:cs="Times New Roman"/>
        </w:rPr>
        <w:t xml:space="preserve">– </w:t>
      </w:r>
      <w:r w:rsidRPr="00FF0A6C">
        <w:rPr>
          <w:rFonts w:ascii="Times New Roman" w:hAnsi="Times New Roman" w:cs="Times New Roman"/>
        </w:rPr>
        <w:t xml:space="preserve">SIA </w:t>
      </w:r>
      <w:r w:rsidR="00EA6C49" w:rsidRPr="00FF0A6C">
        <w:rPr>
          <w:rFonts w:ascii="Times New Roman" w:hAnsi="Times New Roman" w:cs="Times New Roman"/>
        </w:rPr>
        <w:t>"</w:t>
      </w:r>
      <w:r w:rsidRPr="00FF0A6C">
        <w:rPr>
          <w:rFonts w:ascii="Times New Roman" w:hAnsi="Times New Roman" w:cs="Times New Roman"/>
        </w:rPr>
        <w:t>Rīgas Austrumu klīniskā universitātes slimnīca</w:t>
      </w:r>
      <w:r w:rsidR="00EA6C49" w:rsidRPr="00FF0A6C">
        <w:rPr>
          <w:rFonts w:ascii="Times New Roman" w:hAnsi="Times New Roman" w:cs="Times New Roman"/>
        </w:rPr>
        <w:t>"</w:t>
      </w:r>
      <w:r w:rsidRPr="00FF0A6C">
        <w:rPr>
          <w:rFonts w:ascii="Times New Roman" w:hAnsi="Times New Roman" w:cs="Times New Roman"/>
        </w:rPr>
        <w:t> </w:t>
      </w:r>
    </w:p>
    <w:p w14:paraId="15A07A5C" w14:textId="3EB3D902" w:rsidR="001C3330" w:rsidRPr="00FF0A6C" w:rsidRDefault="001C3330"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RBP – Rīgas Brīvostas pārvalde </w:t>
      </w:r>
    </w:p>
    <w:p w14:paraId="19856904" w14:textId="0E1E44AE"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SM – Satiksmes ministrija</w:t>
      </w:r>
    </w:p>
    <w:p w14:paraId="39B6D15A" w14:textId="3EEC214F" w:rsidR="005C71DD" w:rsidRPr="00FF0A6C" w:rsidRDefault="005C71DD" w:rsidP="00B469B2">
      <w:pPr>
        <w:spacing w:after="0" w:line="240" w:lineRule="auto"/>
        <w:ind w:firstLine="720"/>
        <w:rPr>
          <w:rFonts w:ascii="Times New Roman" w:hAnsi="Times New Roman" w:cs="Times New Roman"/>
        </w:rPr>
      </w:pPr>
      <w:r w:rsidRPr="00FF0A6C">
        <w:rPr>
          <w:rFonts w:ascii="Times New Roman" w:hAnsi="Times New Roman" w:cs="Times New Roman"/>
        </w:rPr>
        <w:t>TA – Tiesu administrācija</w:t>
      </w:r>
    </w:p>
    <w:p w14:paraId="5CE6F065" w14:textId="1714F065" w:rsidR="0013588C" w:rsidRPr="00FF0A6C" w:rsidRDefault="0013588C" w:rsidP="00B469B2">
      <w:pPr>
        <w:spacing w:after="0" w:line="240" w:lineRule="auto"/>
        <w:ind w:firstLine="720"/>
        <w:rPr>
          <w:rFonts w:ascii="Times New Roman" w:hAnsi="Times New Roman" w:cs="Times New Roman"/>
        </w:rPr>
      </w:pPr>
      <w:r w:rsidRPr="00FF0A6C">
        <w:rPr>
          <w:rFonts w:ascii="Times New Roman" w:hAnsi="Times New Roman" w:cs="Times New Roman"/>
        </w:rPr>
        <w:t>UR – Uzņēmumu reģistrs</w:t>
      </w:r>
    </w:p>
    <w:p w14:paraId="22131EDB" w14:textId="12D617AC"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VARAM – Viedās administrācijas un reģionālās attīstības ministrija</w:t>
      </w:r>
    </w:p>
    <w:p w14:paraId="7E471560" w14:textId="46B30FFD"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VAS – Valsts administrācijas skola</w:t>
      </w:r>
    </w:p>
    <w:p w14:paraId="6FB693DE" w14:textId="4474CDAF" w:rsidR="00454E05" w:rsidRPr="00FF0A6C" w:rsidRDefault="00454E05" w:rsidP="00B469B2">
      <w:pPr>
        <w:spacing w:after="0" w:line="240" w:lineRule="auto"/>
        <w:ind w:firstLine="720"/>
        <w:rPr>
          <w:rFonts w:ascii="Times New Roman" w:hAnsi="Times New Roman" w:cs="Times New Roman"/>
        </w:rPr>
      </w:pPr>
      <w:r w:rsidRPr="00FF0A6C">
        <w:rPr>
          <w:rFonts w:ascii="Times New Roman" w:hAnsi="Times New Roman" w:cs="Times New Roman"/>
        </w:rPr>
        <w:t>VP</w:t>
      </w:r>
      <w:r w:rsidR="00322186" w:rsidRPr="00FF0A6C">
        <w:rPr>
          <w:rFonts w:ascii="Times New Roman" w:hAnsi="Times New Roman" w:cs="Times New Roman"/>
        </w:rPr>
        <w:t>C</w:t>
      </w:r>
      <w:r w:rsidRPr="00FF0A6C">
        <w:rPr>
          <w:rFonts w:ascii="Times New Roman" w:hAnsi="Times New Roman" w:cs="Times New Roman"/>
        </w:rPr>
        <w:t xml:space="preserve"> </w:t>
      </w:r>
      <w:r w:rsidR="00B03BC3" w:rsidRPr="00FF0A6C">
        <w:rPr>
          <w:rFonts w:ascii="Times New Roman" w:hAnsi="Times New Roman" w:cs="Times New Roman"/>
        </w:rPr>
        <w:t xml:space="preserve">– </w:t>
      </w:r>
      <w:r w:rsidRPr="00FF0A6C">
        <w:rPr>
          <w:rFonts w:ascii="Times New Roman" w:hAnsi="Times New Roman" w:cs="Times New Roman"/>
        </w:rPr>
        <w:t xml:space="preserve">biedrība </w:t>
      </w:r>
      <w:r w:rsidR="00EA6C49" w:rsidRPr="00FF0A6C">
        <w:rPr>
          <w:rFonts w:ascii="Times New Roman" w:hAnsi="Times New Roman" w:cs="Times New Roman"/>
        </w:rPr>
        <w:t>"</w:t>
      </w:r>
      <w:r w:rsidRPr="00FF0A6C">
        <w:rPr>
          <w:rFonts w:ascii="Times New Roman" w:hAnsi="Times New Roman" w:cs="Times New Roman"/>
        </w:rPr>
        <w:t>Augstākās izglītības un zinātnes informācijas tehnoloģijas koplietošanas pakalpojumu centrs</w:t>
      </w:r>
      <w:r w:rsidR="00EA6C49" w:rsidRPr="00FF0A6C">
        <w:rPr>
          <w:rFonts w:ascii="Times New Roman" w:hAnsi="Times New Roman" w:cs="Times New Roman"/>
        </w:rPr>
        <w:t>"</w:t>
      </w:r>
    </w:p>
    <w:p w14:paraId="69CE876D" w14:textId="4D3C2D06" w:rsidR="00D65CE3" w:rsidRPr="00FF0A6C" w:rsidRDefault="00D65CE3" w:rsidP="00B469B2">
      <w:pPr>
        <w:spacing w:after="0" w:line="240" w:lineRule="auto"/>
        <w:ind w:firstLine="720"/>
        <w:rPr>
          <w:rFonts w:ascii="Times New Roman" w:hAnsi="Times New Roman" w:cs="Times New Roman"/>
        </w:rPr>
      </w:pPr>
      <w:r w:rsidRPr="00FF0A6C">
        <w:rPr>
          <w:rFonts w:ascii="Times New Roman" w:hAnsi="Times New Roman" w:cs="Times New Roman"/>
        </w:rPr>
        <w:t xml:space="preserve">VID – Valsts ieņēmumu dienests </w:t>
      </w:r>
    </w:p>
    <w:p w14:paraId="13123677" w14:textId="258A5EDF"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VK – Valsts kanceleja</w:t>
      </w:r>
    </w:p>
    <w:p w14:paraId="324C22EB" w14:textId="439B6AFE" w:rsidR="00F01B49"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VDAA – Valsts digitālās attīstības aģentūra</w:t>
      </w:r>
    </w:p>
    <w:p w14:paraId="33D52945" w14:textId="129990DC" w:rsidR="00990ECD" w:rsidRPr="00FF0A6C" w:rsidRDefault="00990ECD" w:rsidP="00B469B2">
      <w:pPr>
        <w:spacing w:after="0" w:line="240" w:lineRule="auto"/>
        <w:ind w:firstLine="720"/>
        <w:rPr>
          <w:rFonts w:ascii="Times New Roman" w:hAnsi="Times New Roman" w:cs="Times New Roman"/>
        </w:rPr>
      </w:pPr>
      <w:r w:rsidRPr="00FF0A6C">
        <w:rPr>
          <w:rFonts w:ascii="Times New Roman" w:hAnsi="Times New Roman" w:cs="Times New Roman"/>
        </w:rPr>
        <w:t>VVD – Valsts vides dienests</w:t>
      </w:r>
    </w:p>
    <w:p w14:paraId="6775C15A" w14:textId="469B9181" w:rsidR="00E450C0" w:rsidRPr="00FF0A6C" w:rsidRDefault="00F01B49" w:rsidP="00B469B2">
      <w:pPr>
        <w:spacing w:after="0" w:line="240" w:lineRule="auto"/>
        <w:ind w:firstLine="720"/>
        <w:rPr>
          <w:rFonts w:ascii="Times New Roman" w:hAnsi="Times New Roman" w:cs="Times New Roman"/>
        </w:rPr>
      </w:pPr>
      <w:r w:rsidRPr="00FF0A6C">
        <w:rPr>
          <w:rFonts w:ascii="Times New Roman" w:hAnsi="Times New Roman" w:cs="Times New Roman"/>
        </w:rPr>
        <w:t>ZM – Zemkopības ministrija</w:t>
      </w:r>
      <w:bookmarkStart w:id="5" w:name="piel5"/>
      <w:bookmarkEnd w:id="5"/>
      <w:r w:rsidR="007719DC" w:rsidRPr="00FF0A6C">
        <w:rPr>
          <w:rFonts w:ascii="Times New Roman" w:hAnsi="Times New Roman" w:cs="Times New Roman"/>
        </w:rPr>
        <w:t>"</w:t>
      </w:r>
    </w:p>
    <w:sectPr w:rsidR="00E450C0" w:rsidRPr="00FF0A6C" w:rsidSect="00FF0A6C">
      <w:headerReference w:type="default" r:id="rId10"/>
      <w:footerReference w:type="default" r:id="rId11"/>
      <w:footerReference w:type="first" r:id="rId12"/>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E1A0" w14:textId="77777777" w:rsidR="004A5089" w:rsidRDefault="004A5089" w:rsidP="00365DD4">
      <w:pPr>
        <w:spacing w:after="0" w:line="240" w:lineRule="auto"/>
      </w:pPr>
      <w:r>
        <w:separator/>
      </w:r>
    </w:p>
  </w:endnote>
  <w:endnote w:type="continuationSeparator" w:id="0">
    <w:p w14:paraId="47573603" w14:textId="77777777" w:rsidR="004A5089" w:rsidRDefault="004A5089" w:rsidP="00365DD4">
      <w:pPr>
        <w:spacing w:after="0" w:line="240" w:lineRule="auto"/>
      </w:pPr>
      <w:r>
        <w:continuationSeparator/>
      </w:r>
    </w:p>
  </w:endnote>
  <w:endnote w:type="continuationNotice" w:id="1">
    <w:p w14:paraId="19D2508E" w14:textId="77777777" w:rsidR="004A5089" w:rsidRDefault="004A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A063" w14:textId="3C8907D9" w:rsidR="00485E00" w:rsidRPr="00FF0A6C" w:rsidRDefault="00485E00" w:rsidP="00FF0A6C">
    <w:pPr>
      <w:spacing w:after="0" w:line="240" w:lineRule="auto"/>
      <w:rPr>
        <w:rFonts w:ascii="Times New Roman" w:hAnsi="Times New Roman" w:cs="Times New Roman"/>
        <w:sz w:val="16"/>
        <w:szCs w:val="16"/>
      </w:rPr>
    </w:pPr>
    <w:r w:rsidRPr="00FF0A6C">
      <w:rPr>
        <w:rFonts w:ascii="Times New Roman" w:hAnsi="Times New Roman" w:cs="Times New Roman"/>
        <w:sz w:val="16"/>
        <w:szCs w:val="16"/>
      </w:rPr>
      <w:t>N0514_6p2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C051" w14:textId="5FEDD726" w:rsidR="00485E00" w:rsidRPr="00FF0A6C" w:rsidRDefault="00485E00" w:rsidP="00FF0A6C">
    <w:pPr>
      <w:spacing w:after="0" w:line="240" w:lineRule="auto"/>
      <w:rPr>
        <w:rFonts w:ascii="Times New Roman" w:hAnsi="Times New Roman" w:cs="Times New Roman"/>
        <w:sz w:val="16"/>
        <w:szCs w:val="16"/>
      </w:rPr>
    </w:pPr>
    <w:r w:rsidRPr="00FC7FD4">
      <w:rPr>
        <w:rFonts w:ascii="Times New Roman" w:hAnsi="Times New Roman" w:cs="Times New Roman"/>
        <w:sz w:val="16"/>
        <w:szCs w:val="16"/>
      </w:rPr>
      <w:t>N0514_6p2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7E33" w14:textId="77777777" w:rsidR="004A5089" w:rsidRDefault="004A5089" w:rsidP="00365DD4">
      <w:pPr>
        <w:spacing w:after="0" w:line="240" w:lineRule="auto"/>
      </w:pPr>
      <w:r>
        <w:separator/>
      </w:r>
    </w:p>
  </w:footnote>
  <w:footnote w:type="continuationSeparator" w:id="0">
    <w:p w14:paraId="7F6323A2" w14:textId="77777777" w:rsidR="004A5089" w:rsidRDefault="004A5089" w:rsidP="00365DD4">
      <w:pPr>
        <w:spacing w:after="0" w:line="240" w:lineRule="auto"/>
      </w:pPr>
      <w:r>
        <w:continuationSeparator/>
      </w:r>
    </w:p>
  </w:footnote>
  <w:footnote w:type="continuationNotice" w:id="1">
    <w:p w14:paraId="5241774C" w14:textId="77777777" w:rsidR="004A5089" w:rsidRDefault="004A5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4"/>
      </w:rPr>
      <w:id w:val="-618910141"/>
      <w:docPartObj>
        <w:docPartGallery w:val="Page Numbers (Top of Page)"/>
        <w:docPartUnique/>
      </w:docPartObj>
    </w:sdtPr>
    <w:sdtEndPr>
      <w:rPr>
        <w:rFonts w:ascii="Times New Roman" w:hAnsi="Times New Roman" w:cs="Times New Roman"/>
        <w:noProof/>
        <w:sz w:val="24"/>
      </w:rPr>
    </w:sdtEndPr>
    <w:sdtContent>
      <w:p w14:paraId="3FA2F1FF" w14:textId="55DDC520" w:rsidR="00A02E71" w:rsidRDefault="00A02E71" w:rsidP="00FF0A6C">
        <w:pPr>
          <w:pStyle w:val="Header"/>
          <w:jc w:val="center"/>
        </w:pPr>
        <w:r w:rsidRPr="00FF0A6C">
          <w:rPr>
            <w:rFonts w:ascii="Times New Roman" w:hAnsi="Times New Roman" w:cs="Times New Roman"/>
            <w:sz w:val="24"/>
            <w:szCs w:val="24"/>
          </w:rPr>
          <w:fldChar w:fldCharType="begin"/>
        </w:r>
        <w:r w:rsidRPr="00FF0A6C">
          <w:rPr>
            <w:rFonts w:ascii="Times New Roman" w:hAnsi="Times New Roman" w:cs="Times New Roman"/>
            <w:sz w:val="24"/>
            <w:szCs w:val="24"/>
          </w:rPr>
          <w:instrText xml:space="preserve"> PAGE   \* MERGEFORMAT </w:instrText>
        </w:r>
        <w:r w:rsidRPr="00FF0A6C">
          <w:rPr>
            <w:rFonts w:ascii="Times New Roman" w:hAnsi="Times New Roman" w:cs="Times New Roman"/>
            <w:sz w:val="24"/>
            <w:szCs w:val="24"/>
          </w:rPr>
          <w:fldChar w:fldCharType="separate"/>
        </w:r>
        <w:r w:rsidRPr="00FF0A6C">
          <w:rPr>
            <w:rFonts w:ascii="Times New Roman" w:hAnsi="Times New Roman" w:cs="Times New Roman"/>
            <w:noProof/>
            <w:sz w:val="24"/>
            <w:szCs w:val="24"/>
          </w:rPr>
          <w:t>2</w:t>
        </w:r>
        <w:r w:rsidRPr="00FF0A6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49"/>
    <w:rsid w:val="000321DB"/>
    <w:rsid w:val="00037006"/>
    <w:rsid w:val="0004046C"/>
    <w:rsid w:val="00041A38"/>
    <w:rsid w:val="000457FF"/>
    <w:rsid w:val="000647BB"/>
    <w:rsid w:val="00066071"/>
    <w:rsid w:val="0007460B"/>
    <w:rsid w:val="00091394"/>
    <w:rsid w:val="000917B2"/>
    <w:rsid w:val="00096ADF"/>
    <w:rsid w:val="000A0787"/>
    <w:rsid w:val="000B06EF"/>
    <w:rsid w:val="000B2084"/>
    <w:rsid w:val="000B2205"/>
    <w:rsid w:val="000D3D1E"/>
    <w:rsid w:val="000D7995"/>
    <w:rsid w:val="000E2F79"/>
    <w:rsid w:val="000F4DC2"/>
    <w:rsid w:val="000F5A7E"/>
    <w:rsid w:val="000F64C3"/>
    <w:rsid w:val="00102BFB"/>
    <w:rsid w:val="0010530B"/>
    <w:rsid w:val="001106A8"/>
    <w:rsid w:val="00132DDD"/>
    <w:rsid w:val="0013588C"/>
    <w:rsid w:val="00150D9F"/>
    <w:rsid w:val="00156411"/>
    <w:rsid w:val="001609D4"/>
    <w:rsid w:val="00170293"/>
    <w:rsid w:val="001B2464"/>
    <w:rsid w:val="001C3330"/>
    <w:rsid w:val="001C6147"/>
    <w:rsid w:val="001E4530"/>
    <w:rsid w:val="001F119E"/>
    <w:rsid w:val="001F1F19"/>
    <w:rsid w:val="001F65F2"/>
    <w:rsid w:val="002246A0"/>
    <w:rsid w:val="00233BD6"/>
    <w:rsid w:val="00243985"/>
    <w:rsid w:val="002544AC"/>
    <w:rsid w:val="0027604A"/>
    <w:rsid w:val="0028058C"/>
    <w:rsid w:val="002914BE"/>
    <w:rsid w:val="002A0D3E"/>
    <w:rsid w:val="002B185B"/>
    <w:rsid w:val="002C69D4"/>
    <w:rsid w:val="002D7565"/>
    <w:rsid w:val="002D7E9D"/>
    <w:rsid w:val="002E6F00"/>
    <w:rsid w:val="00300E51"/>
    <w:rsid w:val="00305010"/>
    <w:rsid w:val="00312A5D"/>
    <w:rsid w:val="00322186"/>
    <w:rsid w:val="00335EA2"/>
    <w:rsid w:val="003422C8"/>
    <w:rsid w:val="00343A78"/>
    <w:rsid w:val="003564DB"/>
    <w:rsid w:val="00363DCF"/>
    <w:rsid w:val="00365300"/>
    <w:rsid w:val="00365DD4"/>
    <w:rsid w:val="00370E2B"/>
    <w:rsid w:val="00376B32"/>
    <w:rsid w:val="00383867"/>
    <w:rsid w:val="003900DD"/>
    <w:rsid w:val="0039029E"/>
    <w:rsid w:val="003A2D58"/>
    <w:rsid w:val="003C221F"/>
    <w:rsid w:val="003E1A1D"/>
    <w:rsid w:val="00414A53"/>
    <w:rsid w:val="00415025"/>
    <w:rsid w:val="004229BE"/>
    <w:rsid w:val="00433AD2"/>
    <w:rsid w:val="004444B0"/>
    <w:rsid w:val="00451350"/>
    <w:rsid w:val="00454E05"/>
    <w:rsid w:val="0046296F"/>
    <w:rsid w:val="00463AF4"/>
    <w:rsid w:val="00476696"/>
    <w:rsid w:val="00484DD4"/>
    <w:rsid w:val="00485E00"/>
    <w:rsid w:val="004917DD"/>
    <w:rsid w:val="00495BF3"/>
    <w:rsid w:val="004A3E81"/>
    <w:rsid w:val="004A5089"/>
    <w:rsid w:val="004B3B2C"/>
    <w:rsid w:val="004B56C0"/>
    <w:rsid w:val="004B6FA0"/>
    <w:rsid w:val="004E6C6F"/>
    <w:rsid w:val="0050534F"/>
    <w:rsid w:val="00517978"/>
    <w:rsid w:val="00523324"/>
    <w:rsid w:val="00535BDB"/>
    <w:rsid w:val="0054225A"/>
    <w:rsid w:val="0055223B"/>
    <w:rsid w:val="0055667F"/>
    <w:rsid w:val="005644F0"/>
    <w:rsid w:val="005670D7"/>
    <w:rsid w:val="00586208"/>
    <w:rsid w:val="00590809"/>
    <w:rsid w:val="005A592B"/>
    <w:rsid w:val="005B4916"/>
    <w:rsid w:val="005C041F"/>
    <w:rsid w:val="005C71DD"/>
    <w:rsid w:val="005D7E0D"/>
    <w:rsid w:val="0060092F"/>
    <w:rsid w:val="0060637E"/>
    <w:rsid w:val="006105B0"/>
    <w:rsid w:val="006258BC"/>
    <w:rsid w:val="00640ED3"/>
    <w:rsid w:val="00645957"/>
    <w:rsid w:val="00656E45"/>
    <w:rsid w:val="00660B3A"/>
    <w:rsid w:val="00675E65"/>
    <w:rsid w:val="006775E5"/>
    <w:rsid w:val="00692C67"/>
    <w:rsid w:val="0069621C"/>
    <w:rsid w:val="006A4013"/>
    <w:rsid w:val="006D6A65"/>
    <w:rsid w:val="006E6133"/>
    <w:rsid w:val="006F4466"/>
    <w:rsid w:val="007047ED"/>
    <w:rsid w:val="00706A4F"/>
    <w:rsid w:val="007121F2"/>
    <w:rsid w:val="00717056"/>
    <w:rsid w:val="007171D5"/>
    <w:rsid w:val="00723B1F"/>
    <w:rsid w:val="00742331"/>
    <w:rsid w:val="00751417"/>
    <w:rsid w:val="00755CD9"/>
    <w:rsid w:val="007617CE"/>
    <w:rsid w:val="007719DC"/>
    <w:rsid w:val="007A3999"/>
    <w:rsid w:val="007A6129"/>
    <w:rsid w:val="007B7A99"/>
    <w:rsid w:val="007C37E8"/>
    <w:rsid w:val="007D20C6"/>
    <w:rsid w:val="007D2570"/>
    <w:rsid w:val="007D5064"/>
    <w:rsid w:val="007F5EC6"/>
    <w:rsid w:val="007F6A6F"/>
    <w:rsid w:val="008054E4"/>
    <w:rsid w:val="00816E89"/>
    <w:rsid w:val="008376CA"/>
    <w:rsid w:val="00851112"/>
    <w:rsid w:val="00857CAA"/>
    <w:rsid w:val="00860AB1"/>
    <w:rsid w:val="0087391F"/>
    <w:rsid w:val="00881DCE"/>
    <w:rsid w:val="00882C3C"/>
    <w:rsid w:val="0088331B"/>
    <w:rsid w:val="008C24D0"/>
    <w:rsid w:val="008C303B"/>
    <w:rsid w:val="008E3C68"/>
    <w:rsid w:val="008F0772"/>
    <w:rsid w:val="009124BE"/>
    <w:rsid w:val="00925B4E"/>
    <w:rsid w:val="00931873"/>
    <w:rsid w:val="009368F8"/>
    <w:rsid w:val="00947A30"/>
    <w:rsid w:val="0098679D"/>
    <w:rsid w:val="00990ECD"/>
    <w:rsid w:val="009A51DF"/>
    <w:rsid w:val="009A78FA"/>
    <w:rsid w:val="009C75C8"/>
    <w:rsid w:val="009D52E7"/>
    <w:rsid w:val="009F1879"/>
    <w:rsid w:val="009F2CEB"/>
    <w:rsid w:val="009F6782"/>
    <w:rsid w:val="00A018BB"/>
    <w:rsid w:val="00A02E71"/>
    <w:rsid w:val="00A22C3F"/>
    <w:rsid w:val="00A50950"/>
    <w:rsid w:val="00A60171"/>
    <w:rsid w:val="00A609D6"/>
    <w:rsid w:val="00A755F5"/>
    <w:rsid w:val="00A850DF"/>
    <w:rsid w:val="00A86190"/>
    <w:rsid w:val="00A9684C"/>
    <w:rsid w:val="00A976DD"/>
    <w:rsid w:val="00AB4CD0"/>
    <w:rsid w:val="00AB6106"/>
    <w:rsid w:val="00AB6660"/>
    <w:rsid w:val="00AC40C7"/>
    <w:rsid w:val="00AD3F3B"/>
    <w:rsid w:val="00AE0E87"/>
    <w:rsid w:val="00AF5A26"/>
    <w:rsid w:val="00B00734"/>
    <w:rsid w:val="00B028CA"/>
    <w:rsid w:val="00B03BC3"/>
    <w:rsid w:val="00B05E0C"/>
    <w:rsid w:val="00B0788D"/>
    <w:rsid w:val="00B13BF4"/>
    <w:rsid w:val="00B15551"/>
    <w:rsid w:val="00B26993"/>
    <w:rsid w:val="00B43996"/>
    <w:rsid w:val="00B469B2"/>
    <w:rsid w:val="00B6596B"/>
    <w:rsid w:val="00B70CD3"/>
    <w:rsid w:val="00B741CE"/>
    <w:rsid w:val="00B74528"/>
    <w:rsid w:val="00B94566"/>
    <w:rsid w:val="00B94C2E"/>
    <w:rsid w:val="00BA78B9"/>
    <w:rsid w:val="00BD1CF9"/>
    <w:rsid w:val="00BD7CAA"/>
    <w:rsid w:val="00BE2F35"/>
    <w:rsid w:val="00BE4CC4"/>
    <w:rsid w:val="00BE5917"/>
    <w:rsid w:val="00C0474E"/>
    <w:rsid w:val="00C10EA7"/>
    <w:rsid w:val="00C14E9C"/>
    <w:rsid w:val="00C17E17"/>
    <w:rsid w:val="00C256A7"/>
    <w:rsid w:val="00C36A76"/>
    <w:rsid w:val="00C40B39"/>
    <w:rsid w:val="00C436D1"/>
    <w:rsid w:val="00C43B92"/>
    <w:rsid w:val="00C45A56"/>
    <w:rsid w:val="00C6604B"/>
    <w:rsid w:val="00C742DC"/>
    <w:rsid w:val="00C751A6"/>
    <w:rsid w:val="00C94852"/>
    <w:rsid w:val="00C96C30"/>
    <w:rsid w:val="00CA12EE"/>
    <w:rsid w:val="00CB74AE"/>
    <w:rsid w:val="00CC452F"/>
    <w:rsid w:val="00CC5808"/>
    <w:rsid w:val="00CE607F"/>
    <w:rsid w:val="00D038DC"/>
    <w:rsid w:val="00D13927"/>
    <w:rsid w:val="00D1393C"/>
    <w:rsid w:val="00D22E0F"/>
    <w:rsid w:val="00D30DEE"/>
    <w:rsid w:val="00D452F7"/>
    <w:rsid w:val="00D469B8"/>
    <w:rsid w:val="00D65CE3"/>
    <w:rsid w:val="00D675F5"/>
    <w:rsid w:val="00D7453D"/>
    <w:rsid w:val="00D916F9"/>
    <w:rsid w:val="00D9215C"/>
    <w:rsid w:val="00D922CB"/>
    <w:rsid w:val="00D94DF8"/>
    <w:rsid w:val="00DC4C3E"/>
    <w:rsid w:val="00DD53B6"/>
    <w:rsid w:val="00DF2DD3"/>
    <w:rsid w:val="00E158D9"/>
    <w:rsid w:val="00E42445"/>
    <w:rsid w:val="00E450C0"/>
    <w:rsid w:val="00E47E03"/>
    <w:rsid w:val="00E67F38"/>
    <w:rsid w:val="00E8107A"/>
    <w:rsid w:val="00E828F5"/>
    <w:rsid w:val="00E84CFB"/>
    <w:rsid w:val="00E91F9A"/>
    <w:rsid w:val="00EA6C49"/>
    <w:rsid w:val="00EA7EC1"/>
    <w:rsid w:val="00EB0570"/>
    <w:rsid w:val="00EE378D"/>
    <w:rsid w:val="00EE7279"/>
    <w:rsid w:val="00F0112D"/>
    <w:rsid w:val="00F01B49"/>
    <w:rsid w:val="00F3251A"/>
    <w:rsid w:val="00F4248D"/>
    <w:rsid w:val="00F63914"/>
    <w:rsid w:val="00F70DF6"/>
    <w:rsid w:val="00F7234A"/>
    <w:rsid w:val="00F751A3"/>
    <w:rsid w:val="00F97852"/>
    <w:rsid w:val="00FA24C4"/>
    <w:rsid w:val="00FC24DA"/>
    <w:rsid w:val="00FD41B2"/>
    <w:rsid w:val="00FF0A6C"/>
    <w:rsid w:val="022C6F7C"/>
    <w:rsid w:val="02B6B70D"/>
    <w:rsid w:val="1B379B62"/>
    <w:rsid w:val="35D73015"/>
    <w:rsid w:val="3E390F7F"/>
    <w:rsid w:val="403FAB67"/>
    <w:rsid w:val="405F9BB8"/>
    <w:rsid w:val="46D75AC6"/>
    <w:rsid w:val="4B7E9B35"/>
    <w:rsid w:val="4E728D2C"/>
    <w:rsid w:val="5E2FEF95"/>
    <w:rsid w:val="5EC9CC62"/>
    <w:rsid w:val="645C4A7E"/>
    <w:rsid w:val="64CD37D3"/>
    <w:rsid w:val="74BBC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29AD6"/>
  <w15:chartTrackingRefBased/>
  <w15:docId w15:val="{F7A323C2-05E6-4815-926A-8122B420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B49"/>
    <w:rPr>
      <w:rFonts w:eastAsiaTheme="majorEastAsia" w:cstheme="majorBidi"/>
      <w:color w:val="272727" w:themeColor="text1" w:themeTint="D8"/>
    </w:rPr>
  </w:style>
  <w:style w:type="paragraph" w:styleId="Title">
    <w:name w:val="Title"/>
    <w:basedOn w:val="Normal"/>
    <w:next w:val="Normal"/>
    <w:link w:val="TitleChar"/>
    <w:uiPriority w:val="10"/>
    <w:qFormat/>
    <w:rsid w:val="00F0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B49"/>
    <w:pPr>
      <w:spacing w:before="160"/>
      <w:jc w:val="center"/>
    </w:pPr>
    <w:rPr>
      <w:i/>
      <w:iCs/>
      <w:color w:val="404040" w:themeColor="text1" w:themeTint="BF"/>
    </w:rPr>
  </w:style>
  <w:style w:type="character" w:customStyle="1" w:styleId="QuoteChar">
    <w:name w:val="Quote Char"/>
    <w:basedOn w:val="DefaultParagraphFont"/>
    <w:link w:val="Quote"/>
    <w:uiPriority w:val="29"/>
    <w:rsid w:val="00F01B49"/>
    <w:rPr>
      <w:i/>
      <w:iCs/>
      <w:color w:val="404040" w:themeColor="text1" w:themeTint="BF"/>
    </w:rPr>
  </w:style>
  <w:style w:type="paragraph" w:styleId="ListParagraph">
    <w:name w:val="List Paragraph"/>
    <w:basedOn w:val="Normal"/>
    <w:uiPriority w:val="34"/>
    <w:qFormat/>
    <w:rsid w:val="00F01B49"/>
    <w:pPr>
      <w:ind w:left="720"/>
      <w:contextualSpacing/>
    </w:pPr>
  </w:style>
  <w:style w:type="character" w:styleId="IntenseEmphasis">
    <w:name w:val="Intense Emphasis"/>
    <w:basedOn w:val="DefaultParagraphFont"/>
    <w:uiPriority w:val="21"/>
    <w:qFormat/>
    <w:rsid w:val="00F01B49"/>
    <w:rPr>
      <w:i/>
      <w:iCs/>
      <w:color w:val="0F4761" w:themeColor="accent1" w:themeShade="BF"/>
    </w:rPr>
  </w:style>
  <w:style w:type="paragraph" w:styleId="IntenseQuote">
    <w:name w:val="Intense Quote"/>
    <w:basedOn w:val="Normal"/>
    <w:next w:val="Normal"/>
    <w:link w:val="IntenseQuoteChar"/>
    <w:uiPriority w:val="30"/>
    <w:qFormat/>
    <w:rsid w:val="00F0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B49"/>
    <w:rPr>
      <w:i/>
      <w:iCs/>
      <w:color w:val="0F4761" w:themeColor="accent1" w:themeShade="BF"/>
    </w:rPr>
  </w:style>
  <w:style w:type="character" w:styleId="IntenseReference">
    <w:name w:val="Intense Reference"/>
    <w:basedOn w:val="DefaultParagraphFont"/>
    <w:uiPriority w:val="32"/>
    <w:qFormat/>
    <w:rsid w:val="00F01B49"/>
    <w:rPr>
      <w:b/>
      <w:bCs/>
      <w:smallCaps/>
      <w:color w:val="0F4761" w:themeColor="accent1" w:themeShade="BF"/>
      <w:spacing w:val="5"/>
    </w:rPr>
  </w:style>
  <w:style w:type="character" w:styleId="Hyperlink">
    <w:name w:val="Hyperlink"/>
    <w:basedOn w:val="DefaultParagraphFont"/>
    <w:uiPriority w:val="99"/>
    <w:unhideWhenUsed/>
    <w:rsid w:val="00F01B49"/>
    <w:rPr>
      <w:color w:val="467886" w:themeColor="hyperlink"/>
      <w:u w:val="single"/>
    </w:rPr>
  </w:style>
  <w:style w:type="character" w:styleId="UnresolvedMention">
    <w:name w:val="Unresolved Mention"/>
    <w:basedOn w:val="DefaultParagraphFont"/>
    <w:uiPriority w:val="99"/>
    <w:semiHidden/>
    <w:unhideWhenUsed/>
    <w:rsid w:val="00F01B49"/>
    <w:rPr>
      <w:color w:val="605E5C"/>
      <w:shd w:val="clear" w:color="auto" w:fill="E1DFDD"/>
    </w:rPr>
  </w:style>
  <w:style w:type="paragraph" w:styleId="Header">
    <w:name w:val="header"/>
    <w:basedOn w:val="Normal"/>
    <w:link w:val="HeaderChar"/>
    <w:uiPriority w:val="99"/>
    <w:unhideWhenUsed/>
    <w:rsid w:val="00365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5DD4"/>
  </w:style>
  <w:style w:type="paragraph" w:styleId="Footer">
    <w:name w:val="footer"/>
    <w:basedOn w:val="Normal"/>
    <w:link w:val="FooterChar"/>
    <w:uiPriority w:val="99"/>
    <w:unhideWhenUsed/>
    <w:rsid w:val="00365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5DD4"/>
  </w:style>
  <w:style w:type="paragraph" w:styleId="FootnoteText">
    <w:name w:val="footnote text"/>
    <w:basedOn w:val="Normal"/>
    <w:link w:val="FootnoteTextChar"/>
    <w:uiPriority w:val="99"/>
    <w:semiHidden/>
    <w:unhideWhenUsed/>
    <w:rsid w:val="00243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3985"/>
    <w:rPr>
      <w:sz w:val="20"/>
      <w:szCs w:val="20"/>
    </w:rPr>
  </w:style>
  <w:style w:type="character" w:styleId="FootnoteReference">
    <w:name w:val="footnote reference"/>
    <w:basedOn w:val="DefaultParagraphFont"/>
    <w:uiPriority w:val="99"/>
    <w:semiHidden/>
    <w:unhideWhenUsed/>
    <w:rsid w:val="00243985"/>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251A"/>
    <w:pPr>
      <w:spacing w:after="0" w:line="240" w:lineRule="auto"/>
    </w:pPr>
  </w:style>
  <w:style w:type="paragraph" w:styleId="CommentSubject">
    <w:name w:val="annotation subject"/>
    <w:basedOn w:val="CommentText"/>
    <w:next w:val="CommentText"/>
    <w:link w:val="CommentSubjectChar"/>
    <w:uiPriority w:val="99"/>
    <w:semiHidden/>
    <w:unhideWhenUsed/>
    <w:rsid w:val="008054E4"/>
    <w:rPr>
      <w:b/>
      <w:bCs/>
    </w:rPr>
  </w:style>
  <w:style w:type="character" w:customStyle="1" w:styleId="CommentSubjectChar">
    <w:name w:val="Comment Subject Char"/>
    <w:basedOn w:val="CommentTextChar"/>
    <w:link w:val="CommentSubject"/>
    <w:uiPriority w:val="99"/>
    <w:semiHidden/>
    <w:rsid w:val="008054E4"/>
    <w:rPr>
      <w:b/>
      <w:bCs/>
      <w:sz w:val="20"/>
      <w:szCs w:val="20"/>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1961">
      <w:bodyDiv w:val="1"/>
      <w:marLeft w:val="0"/>
      <w:marRight w:val="0"/>
      <w:marTop w:val="0"/>
      <w:marBottom w:val="0"/>
      <w:divBdr>
        <w:top w:val="none" w:sz="0" w:space="0" w:color="auto"/>
        <w:left w:val="none" w:sz="0" w:space="0" w:color="auto"/>
        <w:bottom w:val="none" w:sz="0" w:space="0" w:color="auto"/>
        <w:right w:val="none" w:sz="0" w:space="0" w:color="auto"/>
      </w:divBdr>
    </w:div>
    <w:div w:id="335038311">
      <w:bodyDiv w:val="1"/>
      <w:marLeft w:val="0"/>
      <w:marRight w:val="0"/>
      <w:marTop w:val="0"/>
      <w:marBottom w:val="0"/>
      <w:divBdr>
        <w:top w:val="none" w:sz="0" w:space="0" w:color="auto"/>
        <w:left w:val="none" w:sz="0" w:space="0" w:color="auto"/>
        <w:bottom w:val="none" w:sz="0" w:space="0" w:color="auto"/>
        <w:right w:val="none" w:sz="0" w:space="0" w:color="auto"/>
      </w:divBdr>
      <w:divsChild>
        <w:div w:id="676689245">
          <w:marLeft w:val="150"/>
          <w:marRight w:val="150"/>
          <w:marTop w:val="480"/>
          <w:marBottom w:val="0"/>
          <w:divBdr>
            <w:top w:val="none" w:sz="0" w:space="0" w:color="auto"/>
            <w:left w:val="none" w:sz="0" w:space="0" w:color="auto"/>
            <w:bottom w:val="none" w:sz="0" w:space="0" w:color="auto"/>
            <w:right w:val="none" w:sz="0" w:space="0" w:color="auto"/>
          </w:divBdr>
        </w:div>
      </w:divsChild>
    </w:div>
    <w:div w:id="559363372">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
    <w:div w:id="1037658805">
      <w:bodyDiv w:val="1"/>
      <w:marLeft w:val="0"/>
      <w:marRight w:val="0"/>
      <w:marTop w:val="0"/>
      <w:marBottom w:val="0"/>
      <w:divBdr>
        <w:top w:val="none" w:sz="0" w:space="0" w:color="auto"/>
        <w:left w:val="none" w:sz="0" w:space="0" w:color="auto"/>
        <w:bottom w:val="none" w:sz="0" w:space="0" w:color="auto"/>
        <w:right w:val="none" w:sz="0" w:space="0" w:color="auto"/>
      </w:divBdr>
    </w:div>
    <w:div w:id="1092362169">
      <w:marLeft w:val="0"/>
      <w:marRight w:val="0"/>
      <w:marTop w:val="0"/>
      <w:marBottom w:val="0"/>
      <w:divBdr>
        <w:top w:val="none" w:sz="0" w:space="0" w:color="auto"/>
        <w:left w:val="none" w:sz="0" w:space="0" w:color="auto"/>
        <w:bottom w:val="none" w:sz="0" w:space="0" w:color="auto"/>
        <w:right w:val="none" w:sz="0" w:space="0" w:color="auto"/>
      </w:divBdr>
    </w:div>
    <w:div w:id="1338657922">
      <w:bodyDiv w:val="1"/>
      <w:marLeft w:val="0"/>
      <w:marRight w:val="0"/>
      <w:marTop w:val="0"/>
      <w:marBottom w:val="0"/>
      <w:divBdr>
        <w:top w:val="none" w:sz="0" w:space="0" w:color="auto"/>
        <w:left w:val="none" w:sz="0" w:space="0" w:color="auto"/>
        <w:bottom w:val="none" w:sz="0" w:space="0" w:color="auto"/>
        <w:right w:val="none" w:sz="0" w:space="0" w:color="auto"/>
      </w:divBdr>
      <w:divsChild>
        <w:div w:id="1372264258">
          <w:marLeft w:val="150"/>
          <w:marRight w:val="150"/>
          <w:marTop w:val="480"/>
          <w:marBottom w:val="0"/>
          <w:divBdr>
            <w:top w:val="none" w:sz="0" w:space="0" w:color="auto"/>
            <w:left w:val="none" w:sz="0" w:space="0" w:color="auto"/>
            <w:bottom w:val="none" w:sz="0" w:space="0" w:color="auto"/>
            <w:right w:val="none" w:sz="0" w:space="0" w:color="auto"/>
          </w:divBdr>
        </w:div>
      </w:divsChild>
    </w:div>
    <w:div w:id="1496022322">
      <w:bodyDiv w:val="1"/>
      <w:marLeft w:val="0"/>
      <w:marRight w:val="0"/>
      <w:marTop w:val="0"/>
      <w:marBottom w:val="0"/>
      <w:divBdr>
        <w:top w:val="none" w:sz="0" w:space="0" w:color="auto"/>
        <w:left w:val="none" w:sz="0" w:space="0" w:color="auto"/>
        <w:bottom w:val="none" w:sz="0" w:space="0" w:color="auto"/>
        <w:right w:val="none" w:sz="0" w:space="0" w:color="auto"/>
      </w:divBdr>
      <w:divsChild>
        <w:div w:id="678847188">
          <w:marLeft w:val="0"/>
          <w:marRight w:val="0"/>
          <w:marTop w:val="240"/>
          <w:marBottom w:val="0"/>
          <w:divBdr>
            <w:top w:val="none" w:sz="0" w:space="0" w:color="auto"/>
            <w:left w:val="none" w:sz="0" w:space="0" w:color="auto"/>
            <w:bottom w:val="none" w:sz="0" w:space="0" w:color="auto"/>
            <w:right w:val="none" w:sz="0" w:space="0" w:color="auto"/>
          </w:divBdr>
        </w:div>
      </w:divsChild>
    </w:div>
    <w:div w:id="1517771510">
      <w:bodyDiv w:val="1"/>
      <w:marLeft w:val="0"/>
      <w:marRight w:val="0"/>
      <w:marTop w:val="0"/>
      <w:marBottom w:val="0"/>
      <w:divBdr>
        <w:top w:val="none" w:sz="0" w:space="0" w:color="auto"/>
        <w:left w:val="none" w:sz="0" w:space="0" w:color="auto"/>
        <w:bottom w:val="none" w:sz="0" w:space="0" w:color="auto"/>
        <w:right w:val="none" w:sz="0" w:space="0" w:color="auto"/>
      </w:divBdr>
      <w:divsChild>
        <w:div w:id="974338969">
          <w:marLeft w:val="0"/>
          <w:marRight w:val="0"/>
          <w:marTop w:val="240"/>
          <w:marBottom w:val="0"/>
          <w:divBdr>
            <w:top w:val="none" w:sz="0" w:space="0" w:color="auto"/>
            <w:left w:val="none" w:sz="0" w:space="0" w:color="auto"/>
            <w:bottom w:val="none" w:sz="0" w:space="0" w:color="auto"/>
            <w:right w:val="none" w:sz="0" w:space="0" w:color="auto"/>
          </w:divBdr>
        </w:div>
      </w:divsChild>
    </w:div>
    <w:div w:id="1671518851">
      <w:bodyDiv w:val="1"/>
      <w:marLeft w:val="0"/>
      <w:marRight w:val="0"/>
      <w:marTop w:val="0"/>
      <w:marBottom w:val="0"/>
      <w:divBdr>
        <w:top w:val="none" w:sz="0" w:space="0" w:color="auto"/>
        <w:left w:val="none" w:sz="0" w:space="0" w:color="auto"/>
        <w:bottom w:val="none" w:sz="0" w:space="0" w:color="auto"/>
        <w:right w:val="none" w:sz="0" w:space="0" w:color="auto"/>
      </w:divBdr>
    </w:div>
    <w:div w:id="1689141577">
      <w:marLeft w:val="0"/>
      <w:marRight w:val="0"/>
      <w:marTop w:val="0"/>
      <w:marBottom w:val="0"/>
      <w:divBdr>
        <w:top w:val="none" w:sz="0" w:space="0" w:color="auto"/>
        <w:left w:val="none" w:sz="0" w:space="0" w:color="auto"/>
        <w:bottom w:val="none" w:sz="0" w:space="0" w:color="auto"/>
        <w:right w:val="none" w:sz="0" w:space="0" w:color="auto"/>
      </w:divBdr>
    </w:div>
    <w:div w:id="1930380734">
      <w:bodyDiv w:val="1"/>
      <w:marLeft w:val="0"/>
      <w:marRight w:val="0"/>
      <w:marTop w:val="0"/>
      <w:marBottom w:val="0"/>
      <w:divBdr>
        <w:top w:val="none" w:sz="0" w:space="0" w:color="auto"/>
        <w:left w:val="none" w:sz="0" w:space="0" w:color="auto"/>
        <w:bottom w:val="none" w:sz="0" w:space="0" w:color="auto"/>
        <w:right w:val="none" w:sz="0" w:space="0" w:color="auto"/>
      </w:divBdr>
      <w:divsChild>
        <w:div w:id="422379853">
          <w:marLeft w:val="0"/>
          <w:marRight w:val="0"/>
          <w:marTop w:val="0"/>
          <w:marBottom w:val="0"/>
          <w:divBdr>
            <w:top w:val="none" w:sz="0" w:space="0" w:color="auto"/>
            <w:left w:val="none" w:sz="0" w:space="0" w:color="auto"/>
            <w:bottom w:val="none" w:sz="0" w:space="0" w:color="auto"/>
            <w:right w:val="none" w:sz="0" w:space="0" w:color="auto"/>
          </w:divBdr>
        </w:div>
      </w:divsChild>
    </w:div>
    <w:div w:id="1946647804">
      <w:bodyDiv w:val="1"/>
      <w:marLeft w:val="0"/>
      <w:marRight w:val="0"/>
      <w:marTop w:val="0"/>
      <w:marBottom w:val="0"/>
      <w:divBdr>
        <w:top w:val="none" w:sz="0" w:space="0" w:color="auto"/>
        <w:left w:val="none" w:sz="0" w:space="0" w:color="auto"/>
        <w:bottom w:val="none" w:sz="0" w:space="0" w:color="auto"/>
        <w:right w:val="none" w:sz="0" w:space="0" w:color="auto"/>
      </w:divBdr>
      <w:divsChild>
        <w:div w:id="174149243">
          <w:marLeft w:val="0"/>
          <w:marRight w:val="0"/>
          <w:marTop w:val="0"/>
          <w:marBottom w:val="0"/>
          <w:divBdr>
            <w:top w:val="none" w:sz="0" w:space="0" w:color="auto"/>
            <w:left w:val="none" w:sz="0" w:space="0" w:color="auto"/>
            <w:bottom w:val="none" w:sz="0" w:space="0" w:color="auto"/>
            <w:right w:val="none" w:sz="0" w:space="0" w:color="auto"/>
          </w:divBdr>
        </w:div>
      </w:divsChild>
    </w:div>
    <w:div w:id="21213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9" ma:contentTypeDescription="Izveidot jaunu dokumentu." ma:contentTypeScope="" ma:versionID="242f00eab09b0aa60f010779450be793">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588026f7b567cf817561d82b75a8449c"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65F9-121D-485B-8287-6777BDA9EB16}">
  <ds:schemaRefs>
    <ds:schemaRef ds:uri="http://schemas.microsoft.com/sharepoint/v3/contenttype/forms"/>
  </ds:schemaRefs>
</ds:datastoreItem>
</file>

<file path=customXml/itemProps2.xml><?xml version="1.0" encoding="utf-8"?>
<ds:datastoreItem xmlns:ds="http://schemas.openxmlformats.org/officeDocument/2006/customXml" ds:itemID="{39EEB2EC-A1E4-4D1F-A056-E86715793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9FF52-F1F0-4A5C-8CBD-3D38D16B0A84}">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4.xml><?xml version="1.0" encoding="utf-8"?>
<ds:datastoreItem xmlns:ds="http://schemas.openxmlformats.org/officeDocument/2006/customXml" ds:itemID="{0D4E8E8E-51BC-43B7-B0DA-707EA5B919F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7273</Words>
  <Characters>4147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Inese Lismane</cp:lastModifiedBy>
  <cp:revision>5</cp:revision>
  <dcterms:created xsi:type="dcterms:W3CDTF">2026-04-23T06:48:00Z</dcterms:created>
  <dcterms:modified xsi:type="dcterms:W3CDTF">2026-04-23T11:39:00Z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y fmtid="{D5CDD505-2E9C-101B-9397-08002B2CF9AE}" pid="4" name="docLang">
    <vt:lpwstr>lv</vt:lpwstr>
  </property>
</Properties>
</file>