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F9DA" w14:textId="77777777" w:rsidR="00624DE4" w:rsidRPr="00624DE4" w:rsidRDefault="00624DE4" w:rsidP="00624DE4">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bookmarkStart w:id="0" w:name="_Hlk90283820"/>
      <w:r w:rsidRPr="00624DE4">
        <w:rPr>
          <w:rFonts w:ascii="Times New Roman" w:hAnsi="Times New Roman" w:cs="Times New Roman"/>
          <w:sz w:val="28"/>
          <w:szCs w:val="28"/>
        </w:rPr>
        <w:t xml:space="preserve">Pielikums </w:t>
      </w:r>
    </w:p>
    <w:p w14:paraId="5C1BFAA2" w14:textId="77777777" w:rsidR="00624DE4" w:rsidRPr="00624DE4" w:rsidRDefault="00624DE4" w:rsidP="00624DE4">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624DE4">
        <w:rPr>
          <w:rFonts w:ascii="Times New Roman" w:hAnsi="Times New Roman" w:cs="Times New Roman"/>
          <w:sz w:val="28"/>
          <w:szCs w:val="28"/>
        </w:rPr>
        <w:t xml:space="preserve">Ministru kabineta </w:t>
      </w:r>
    </w:p>
    <w:p w14:paraId="386AFBE8" w14:textId="77777777" w:rsidR="00624DE4" w:rsidRPr="00624DE4" w:rsidRDefault="00624DE4" w:rsidP="00624DE4">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624DE4">
        <w:rPr>
          <w:rFonts w:ascii="Times New Roman" w:hAnsi="Times New Roman" w:cs="Times New Roman"/>
          <w:sz w:val="28"/>
          <w:szCs w:val="28"/>
        </w:rPr>
        <w:t>2026. gada 21. aprīļa</w:t>
      </w:r>
    </w:p>
    <w:p w14:paraId="7B4ED210" w14:textId="77777777" w:rsidR="00624DE4" w:rsidRPr="00624DE4" w:rsidRDefault="00624DE4" w:rsidP="00624DE4">
      <w:pPr>
        <w:spacing w:after="0" w:line="240" w:lineRule="auto"/>
        <w:jc w:val="right"/>
        <w:rPr>
          <w:rFonts w:ascii="Times New Roman" w:hAnsi="Times New Roman" w:cs="Times New Roman"/>
          <w:sz w:val="28"/>
          <w:szCs w:val="28"/>
        </w:rPr>
      </w:pPr>
      <w:r w:rsidRPr="00624DE4">
        <w:rPr>
          <w:rFonts w:ascii="Times New Roman" w:hAnsi="Times New Roman" w:cs="Times New Roman"/>
          <w:sz w:val="28"/>
          <w:szCs w:val="28"/>
        </w:rPr>
        <w:t xml:space="preserve">rīkojumam Nr. </w:t>
      </w:r>
      <w:r w:rsidRPr="00624DE4">
        <w:rPr>
          <w:rFonts w:ascii="Times New Roman" w:hAnsi="Times New Roman" w:cs="Times New Roman"/>
          <w:sz w:val="28"/>
          <w:szCs w:val="28"/>
        </w:rPr>
        <w:t>228</w:t>
      </w:r>
    </w:p>
    <w:bookmarkEnd w:id="0"/>
    <w:p w14:paraId="19DDA767" w14:textId="77777777" w:rsidR="00624DE4" w:rsidRPr="00624DE4" w:rsidRDefault="00624DE4" w:rsidP="00624DE4">
      <w:pPr>
        <w:spacing w:after="0" w:line="240" w:lineRule="auto"/>
        <w:jc w:val="right"/>
        <w:rPr>
          <w:rFonts w:ascii="Times New Roman" w:hAnsi="Times New Roman" w:cs="Times New Roman"/>
          <w:sz w:val="28"/>
          <w:szCs w:val="28"/>
        </w:rPr>
      </w:pPr>
    </w:p>
    <w:p w14:paraId="3460CF28" w14:textId="1230DF5A" w:rsidR="003D3E24" w:rsidRPr="00624DE4" w:rsidRDefault="00624DE4" w:rsidP="00624DE4">
      <w:pPr>
        <w:spacing w:after="0" w:line="240" w:lineRule="auto"/>
        <w:jc w:val="right"/>
        <w:rPr>
          <w:rFonts w:ascii="Times New Roman" w:hAnsi="Times New Roman" w:cs="Times New Roman"/>
          <w:sz w:val="28"/>
          <w:szCs w:val="28"/>
        </w:rPr>
      </w:pPr>
      <w:r w:rsidRPr="00624DE4">
        <w:rPr>
          <w:rFonts w:ascii="Times New Roman" w:hAnsi="Times New Roman" w:cs="Times New Roman"/>
          <w:sz w:val="28"/>
          <w:szCs w:val="28"/>
        </w:rPr>
        <w:t>"</w:t>
      </w:r>
      <w:r>
        <w:rPr>
          <w:rFonts w:ascii="Times New Roman" w:hAnsi="Times New Roman" w:cs="Times New Roman"/>
          <w:sz w:val="28"/>
          <w:szCs w:val="28"/>
        </w:rPr>
        <w:t>P</w:t>
      </w:r>
      <w:r w:rsidR="003D3E24" w:rsidRPr="00624DE4">
        <w:rPr>
          <w:rFonts w:ascii="Times New Roman" w:hAnsi="Times New Roman" w:cs="Times New Roman"/>
          <w:sz w:val="28"/>
          <w:szCs w:val="28"/>
        </w:rPr>
        <w:t xml:space="preserve">ielikums </w:t>
      </w:r>
    </w:p>
    <w:p w14:paraId="00F7EE14" w14:textId="77777777" w:rsidR="003D3E24" w:rsidRPr="00624DE4" w:rsidRDefault="003D3E24" w:rsidP="00624DE4">
      <w:pPr>
        <w:spacing w:after="0" w:line="240" w:lineRule="auto"/>
        <w:jc w:val="right"/>
        <w:rPr>
          <w:rFonts w:ascii="Times New Roman" w:hAnsi="Times New Roman" w:cs="Times New Roman"/>
          <w:sz w:val="28"/>
          <w:szCs w:val="28"/>
        </w:rPr>
      </w:pPr>
      <w:r w:rsidRPr="00624DE4">
        <w:rPr>
          <w:rFonts w:ascii="Times New Roman" w:hAnsi="Times New Roman" w:cs="Times New Roman"/>
          <w:sz w:val="28"/>
          <w:szCs w:val="28"/>
        </w:rPr>
        <w:t>Ministru kabineta</w:t>
      </w:r>
    </w:p>
    <w:p w14:paraId="42751FC0" w14:textId="77777777" w:rsidR="003D3E24" w:rsidRPr="00624DE4" w:rsidRDefault="003D3E24" w:rsidP="00624DE4">
      <w:pPr>
        <w:spacing w:after="0" w:line="240" w:lineRule="auto"/>
        <w:jc w:val="right"/>
        <w:rPr>
          <w:rFonts w:ascii="Times New Roman" w:hAnsi="Times New Roman" w:cs="Times New Roman"/>
          <w:sz w:val="28"/>
          <w:szCs w:val="28"/>
        </w:rPr>
      </w:pPr>
      <w:r w:rsidRPr="00624DE4">
        <w:rPr>
          <w:rFonts w:ascii="Times New Roman" w:hAnsi="Times New Roman" w:cs="Times New Roman"/>
          <w:sz w:val="28"/>
          <w:szCs w:val="28"/>
        </w:rPr>
        <w:t>2023. gada 25. janvāra</w:t>
      </w:r>
    </w:p>
    <w:p w14:paraId="754338B7" w14:textId="54CC9D62" w:rsidR="00C23E27" w:rsidRPr="00624DE4" w:rsidRDefault="003D3E24" w:rsidP="00624DE4">
      <w:pPr>
        <w:spacing w:after="0" w:line="240" w:lineRule="auto"/>
        <w:jc w:val="right"/>
        <w:rPr>
          <w:rFonts w:ascii="Times New Roman" w:hAnsi="Times New Roman" w:cs="Times New Roman"/>
          <w:sz w:val="28"/>
          <w:szCs w:val="28"/>
        </w:rPr>
      </w:pPr>
      <w:r w:rsidRPr="00624DE4">
        <w:rPr>
          <w:rFonts w:ascii="Times New Roman" w:hAnsi="Times New Roman" w:cs="Times New Roman"/>
          <w:sz w:val="28"/>
          <w:szCs w:val="28"/>
        </w:rPr>
        <w:t>rīkojumam Nr. 45</w:t>
      </w:r>
    </w:p>
    <w:p w14:paraId="48BE96C9" w14:textId="77777777" w:rsidR="00624DE4" w:rsidRPr="00624DE4" w:rsidRDefault="00624DE4" w:rsidP="00624DE4">
      <w:pPr>
        <w:spacing w:after="0" w:line="240" w:lineRule="auto"/>
        <w:jc w:val="right"/>
        <w:rPr>
          <w:rFonts w:ascii="Times New Roman" w:hAnsi="Times New Roman" w:cs="Times New Roman"/>
          <w:b/>
          <w:sz w:val="28"/>
          <w:szCs w:val="28"/>
        </w:rPr>
      </w:pPr>
    </w:p>
    <w:p w14:paraId="0504B1D9" w14:textId="213AF7FC" w:rsidR="00C6123D" w:rsidRPr="007F6BD9" w:rsidRDefault="003E33B9" w:rsidP="00624DE4">
      <w:pPr>
        <w:spacing w:after="0" w:line="240" w:lineRule="auto"/>
        <w:jc w:val="center"/>
        <w:rPr>
          <w:rFonts w:ascii="Times New Roman" w:hAnsi="Times New Roman" w:cs="Times New Roman"/>
          <w:b/>
          <w:sz w:val="24"/>
          <w:szCs w:val="24"/>
        </w:rPr>
      </w:pPr>
      <w:r w:rsidRPr="00624DE4">
        <w:rPr>
          <w:rFonts w:ascii="Times New Roman" w:hAnsi="Times New Roman" w:cs="Times New Roman"/>
          <w:b/>
          <w:sz w:val="28"/>
          <w:szCs w:val="28"/>
        </w:rPr>
        <w:t>2.1.</w:t>
      </w:r>
      <w:r w:rsidR="009B221C" w:rsidRPr="00624DE4">
        <w:rPr>
          <w:rFonts w:ascii="Times New Roman" w:hAnsi="Times New Roman" w:cs="Times New Roman"/>
          <w:b/>
          <w:sz w:val="28"/>
          <w:szCs w:val="28"/>
        </w:rPr>
        <w:t>3</w:t>
      </w:r>
      <w:r w:rsidRPr="00624DE4">
        <w:rPr>
          <w:rFonts w:ascii="Times New Roman" w:hAnsi="Times New Roman" w:cs="Times New Roman"/>
          <w:b/>
          <w:sz w:val="28"/>
          <w:szCs w:val="28"/>
        </w:rPr>
        <w:t>.1.</w:t>
      </w:r>
      <w:r w:rsidR="00CF65A6" w:rsidRPr="00624DE4">
        <w:rPr>
          <w:rFonts w:ascii="Times New Roman" w:hAnsi="Times New Roman" w:cs="Times New Roman"/>
          <w:b/>
          <w:sz w:val="28"/>
          <w:szCs w:val="28"/>
        </w:rPr>
        <w:t>i.</w:t>
      </w:r>
      <w:r w:rsidR="008B1EEA" w:rsidRPr="00624DE4">
        <w:rPr>
          <w:rFonts w:ascii="Times New Roman" w:hAnsi="Times New Roman" w:cs="Times New Roman"/>
          <w:b/>
          <w:sz w:val="28"/>
          <w:szCs w:val="28"/>
        </w:rPr>
        <w:t xml:space="preserve"> </w:t>
      </w:r>
      <w:r w:rsidR="00CC54E9" w:rsidRPr="00624DE4">
        <w:rPr>
          <w:rFonts w:ascii="Times New Roman" w:hAnsi="Times New Roman" w:cs="Times New Roman"/>
          <w:b/>
          <w:sz w:val="28"/>
          <w:szCs w:val="28"/>
        </w:rPr>
        <w:t xml:space="preserve">investīcijas </w:t>
      </w:r>
      <w:r w:rsidR="008B1EEA" w:rsidRPr="00624DE4">
        <w:rPr>
          <w:rFonts w:ascii="Times New Roman" w:hAnsi="Times New Roman" w:cs="Times New Roman"/>
          <w:b/>
          <w:sz w:val="28"/>
          <w:szCs w:val="28"/>
        </w:rPr>
        <w:t>projekta</w:t>
      </w:r>
      <w:r w:rsidR="00D75B5F" w:rsidRPr="00624DE4">
        <w:rPr>
          <w:rFonts w:ascii="Times New Roman" w:hAnsi="Times New Roman" w:cs="Times New Roman"/>
          <w:b/>
          <w:sz w:val="28"/>
          <w:szCs w:val="28"/>
        </w:rPr>
        <w:t xml:space="preserve"> </w:t>
      </w:r>
      <w:r w:rsidR="00F151FC" w:rsidRPr="00624DE4">
        <w:rPr>
          <w:rFonts w:ascii="Times New Roman" w:hAnsi="Times New Roman" w:cs="Times New Roman"/>
          <w:b/>
          <w:sz w:val="28"/>
          <w:szCs w:val="28"/>
        </w:rPr>
        <w:t>“</w:t>
      </w:r>
      <w:r w:rsidR="00B95824" w:rsidRPr="00624DE4">
        <w:rPr>
          <w:rFonts w:ascii="Times New Roman" w:hAnsi="Times New Roman" w:cs="Times New Roman"/>
          <w:b/>
          <w:bCs/>
          <w:sz w:val="28"/>
          <w:szCs w:val="28"/>
        </w:rPr>
        <w:t xml:space="preserve">Uzņēmumu reģistra datu apstrādes un </w:t>
      </w:r>
      <w:r w:rsidR="00B95824" w:rsidRPr="00B95824">
        <w:rPr>
          <w:rFonts w:ascii="Times New Roman" w:hAnsi="Times New Roman" w:cs="Times New Roman"/>
          <w:b/>
          <w:bCs/>
          <w:sz w:val="24"/>
          <w:szCs w:val="24"/>
        </w:rPr>
        <w:t>pakalpojumu modernizācija</w:t>
      </w:r>
      <w:r w:rsidR="00FD09ED" w:rsidRPr="00B95824">
        <w:rPr>
          <w:rFonts w:ascii="Times New Roman" w:hAnsi="Times New Roman" w:cs="Times New Roman"/>
          <w:b/>
          <w:sz w:val="24"/>
          <w:szCs w:val="24"/>
        </w:rPr>
        <w:t>”</w:t>
      </w:r>
      <w:r w:rsidR="007219CA" w:rsidRPr="007F6BD9">
        <w:rPr>
          <w:rFonts w:ascii="Times New Roman" w:hAnsi="Times New Roman" w:cs="Times New Roman"/>
          <w:b/>
          <w:sz w:val="24"/>
          <w:szCs w:val="24"/>
        </w:rPr>
        <w:t xml:space="preserve"> </w:t>
      </w:r>
      <w:r w:rsidR="008B1EEA" w:rsidRPr="007F6BD9">
        <w:rPr>
          <w:rFonts w:ascii="Times New Roman" w:hAnsi="Times New Roman" w:cs="Times New Roman"/>
          <w:b/>
          <w:sz w:val="24"/>
          <w:szCs w:val="24"/>
        </w:rPr>
        <w:t>pase</w:t>
      </w:r>
    </w:p>
    <w:p w14:paraId="6E8251CF" w14:textId="0C621313" w:rsidR="00C6123D" w:rsidRPr="00A55963" w:rsidRDefault="00DF1747" w:rsidP="00DF1747">
      <w:pPr>
        <w:pStyle w:val="ListParagraph"/>
        <w:spacing w:before="240" w:after="240"/>
        <w:ind w:left="714" w:hanging="288"/>
        <w:jc w:val="both"/>
        <w:rPr>
          <w:rFonts w:ascii="Times New Roman" w:hAnsi="Times New Roman" w:cs="Times New Roman"/>
          <w:b/>
          <w:sz w:val="24"/>
          <w:szCs w:val="24"/>
        </w:rPr>
      </w:pPr>
      <w:r>
        <w:rPr>
          <w:rFonts w:ascii="Times New Roman" w:hAnsi="Times New Roman" w:cs="Times New Roman"/>
          <w:b/>
          <w:sz w:val="24"/>
          <w:szCs w:val="24"/>
        </w:rPr>
        <w:t xml:space="preserve">1. </w:t>
      </w:r>
      <w:r w:rsidR="004921DC" w:rsidRPr="004921DC">
        <w:rPr>
          <w:rFonts w:ascii="Times New Roman" w:hAnsi="Times New Roman" w:cs="Times New Roman"/>
          <w:b/>
          <w:sz w:val="24"/>
          <w:szCs w:val="24"/>
        </w:rPr>
        <w:t>Finansējuma saņēmējs, kas īsteno projektu</w:t>
      </w:r>
    </w:p>
    <w:tbl>
      <w:tblPr>
        <w:tblStyle w:val="TableGrid"/>
        <w:tblW w:w="9214" w:type="dxa"/>
        <w:tblInd w:w="-5" w:type="dxa"/>
        <w:tblLook w:val="04A0" w:firstRow="1" w:lastRow="0" w:firstColumn="1" w:lastColumn="0" w:noHBand="0" w:noVBand="1"/>
      </w:tblPr>
      <w:tblGrid>
        <w:gridCol w:w="2410"/>
        <w:gridCol w:w="6804"/>
      </w:tblGrid>
      <w:tr w:rsidR="00C6123D" w14:paraId="4C71E8F9" w14:textId="77777777" w:rsidTr="00624DE4">
        <w:trPr>
          <w:trHeight w:val="378"/>
        </w:trPr>
        <w:tc>
          <w:tcPr>
            <w:tcW w:w="2410" w:type="dxa"/>
          </w:tcPr>
          <w:p w14:paraId="188952A2" w14:textId="4C4314FD" w:rsidR="009F6262" w:rsidRPr="00C3309F" w:rsidRDefault="00C37EE9" w:rsidP="00C37EE9">
            <w:pPr>
              <w:pStyle w:val="ListParagraph"/>
              <w:ind w:left="360" w:hanging="324"/>
              <w:rPr>
                <w:rFonts w:ascii="Times New Roman" w:hAnsi="Times New Roman" w:cs="Times New Roman"/>
                <w:sz w:val="20"/>
                <w:szCs w:val="20"/>
              </w:rPr>
            </w:pPr>
            <w:r>
              <w:rPr>
                <w:rFonts w:ascii="Times New Roman" w:hAnsi="Times New Roman" w:cs="Times New Roman"/>
                <w:sz w:val="20"/>
                <w:szCs w:val="20"/>
              </w:rPr>
              <w:t xml:space="preserve">1.1 </w:t>
            </w:r>
            <w:r w:rsidR="00C3309F" w:rsidRPr="00C3309F">
              <w:rPr>
                <w:rFonts w:ascii="Times New Roman" w:hAnsi="Times New Roman" w:cs="Times New Roman"/>
                <w:sz w:val="20"/>
                <w:szCs w:val="20"/>
              </w:rPr>
              <w:t>Finansējuma saņēmējs, kas īsteno projektu (institūcija)</w:t>
            </w:r>
          </w:p>
        </w:tc>
        <w:tc>
          <w:tcPr>
            <w:tcW w:w="6804" w:type="dxa"/>
          </w:tcPr>
          <w:p w14:paraId="6733E1FF" w14:textId="0822BE6B" w:rsidR="00C6123D" w:rsidRPr="00524449" w:rsidRDefault="008F1615" w:rsidP="00922291">
            <w:pPr>
              <w:rPr>
                <w:rFonts w:ascii="Times New Roman" w:hAnsi="Times New Roman" w:cs="Times New Roman"/>
                <w:sz w:val="20"/>
                <w:szCs w:val="20"/>
              </w:rPr>
            </w:pPr>
            <w:r w:rsidRPr="00524449">
              <w:rPr>
                <w:rStyle w:val="normaltextrun"/>
                <w:rFonts w:ascii="Times New Roman" w:hAnsi="Times New Roman"/>
                <w:sz w:val="20"/>
                <w:szCs w:val="20"/>
              </w:rPr>
              <w:t>Latvijas Republikas Uzņēmumu reģistrs (turpmāk – Reģistrs)</w:t>
            </w:r>
          </w:p>
        </w:tc>
      </w:tr>
      <w:tr w:rsidR="009C1DBA" w14:paraId="42F61DC4" w14:textId="77777777" w:rsidTr="00624DE4">
        <w:trPr>
          <w:trHeight w:val="378"/>
        </w:trPr>
        <w:tc>
          <w:tcPr>
            <w:tcW w:w="2410" w:type="dxa"/>
          </w:tcPr>
          <w:p w14:paraId="3E08ED0D" w14:textId="5BF5D604" w:rsidR="009C1DBA" w:rsidRPr="00A55963" w:rsidRDefault="00C37EE9" w:rsidP="00C37EE9">
            <w:pPr>
              <w:pStyle w:val="ListParagraph"/>
              <w:ind w:left="360" w:hanging="324"/>
              <w:rPr>
                <w:rFonts w:ascii="Times New Roman" w:hAnsi="Times New Roman" w:cs="Times New Roman"/>
                <w:sz w:val="20"/>
                <w:szCs w:val="20"/>
              </w:rPr>
            </w:pPr>
            <w:r>
              <w:rPr>
                <w:rFonts w:ascii="Times New Roman" w:hAnsi="Times New Roman" w:cs="Times New Roman"/>
                <w:sz w:val="20"/>
                <w:szCs w:val="20"/>
              </w:rPr>
              <w:t xml:space="preserve">1.2 </w:t>
            </w:r>
            <w:r w:rsidR="009C1DBA" w:rsidRPr="00694D43">
              <w:rPr>
                <w:rFonts w:ascii="Times New Roman" w:hAnsi="Times New Roman" w:cs="Times New Roman"/>
                <w:sz w:val="20"/>
                <w:szCs w:val="20"/>
              </w:rPr>
              <w:t xml:space="preserve">Projekta </w:t>
            </w:r>
            <w:r w:rsidR="009C1DBA">
              <w:rPr>
                <w:rFonts w:ascii="Times New Roman" w:hAnsi="Times New Roman" w:cs="Times New Roman"/>
                <w:sz w:val="20"/>
                <w:szCs w:val="20"/>
              </w:rPr>
              <w:t xml:space="preserve">īstenošanas </w:t>
            </w:r>
            <w:r w:rsidR="009C1DBA" w:rsidRPr="00694D43">
              <w:rPr>
                <w:rFonts w:ascii="Times New Roman" w:hAnsi="Times New Roman" w:cs="Times New Roman"/>
                <w:sz w:val="20"/>
                <w:szCs w:val="20"/>
              </w:rPr>
              <w:t xml:space="preserve">partneri </w:t>
            </w:r>
          </w:p>
        </w:tc>
        <w:tc>
          <w:tcPr>
            <w:tcW w:w="6804" w:type="dxa"/>
          </w:tcPr>
          <w:p w14:paraId="777AF42B" w14:textId="5A104646" w:rsidR="009C1DBA" w:rsidRPr="00524449" w:rsidRDefault="00524449" w:rsidP="47D73CDA">
            <w:pPr>
              <w:rPr>
                <w:rFonts w:ascii="Times New Roman" w:hAnsi="Times New Roman" w:cs="Times New Roman"/>
                <w:color w:val="A6A6A6" w:themeColor="background1" w:themeShade="A6"/>
                <w:sz w:val="20"/>
                <w:szCs w:val="20"/>
              </w:rPr>
            </w:pPr>
            <w:r w:rsidRPr="00524449">
              <w:rPr>
                <w:rFonts w:ascii="Times New Roman" w:hAnsi="Times New Roman" w:cs="Times New Roman"/>
                <w:sz w:val="20"/>
                <w:szCs w:val="20"/>
              </w:rPr>
              <w:t>Sadarbības partneru piesaiste</w:t>
            </w:r>
            <w:r w:rsidR="00346BC1">
              <w:rPr>
                <w:rFonts w:ascii="Times New Roman" w:hAnsi="Times New Roman" w:cs="Times New Roman"/>
                <w:sz w:val="20"/>
                <w:szCs w:val="20"/>
              </w:rPr>
              <w:t xml:space="preserve"> p</w:t>
            </w:r>
            <w:r w:rsidR="00346BC1" w:rsidRPr="00346BC1">
              <w:rPr>
                <w:rFonts w:ascii="Times New Roman" w:hAnsi="Times New Roman" w:cs="Times New Roman"/>
                <w:sz w:val="20"/>
                <w:szCs w:val="20"/>
              </w:rPr>
              <w:t>rojekt</w:t>
            </w:r>
            <w:r w:rsidR="00346BC1">
              <w:rPr>
                <w:rFonts w:ascii="Times New Roman" w:hAnsi="Times New Roman" w:cs="Times New Roman"/>
                <w:sz w:val="20"/>
                <w:szCs w:val="20"/>
              </w:rPr>
              <w:t>ā</w:t>
            </w:r>
            <w:r w:rsidR="00346BC1" w:rsidRPr="00346BC1">
              <w:rPr>
                <w:rFonts w:ascii="Times New Roman" w:hAnsi="Times New Roman" w:cs="Times New Roman"/>
                <w:sz w:val="20"/>
                <w:szCs w:val="20"/>
              </w:rPr>
              <w:t xml:space="preserve"> </w:t>
            </w:r>
            <w:r w:rsidR="00346BC1" w:rsidRPr="00B95824">
              <w:rPr>
                <w:rFonts w:ascii="Times New Roman" w:hAnsi="Times New Roman" w:cs="Times New Roman"/>
                <w:sz w:val="20"/>
                <w:szCs w:val="20"/>
              </w:rPr>
              <w:t>“</w:t>
            </w:r>
            <w:r w:rsidR="00B95824" w:rsidRPr="00B95824">
              <w:rPr>
                <w:rFonts w:ascii="Times New Roman" w:hAnsi="Times New Roman" w:cs="Times New Roman"/>
                <w:sz w:val="20"/>
                <w:szCs w:val="20"/>
              </w:rPr>
              <w:t>Uzņēmumu reģistra datu apstrādes un pakalpojumu modernizācija</w:t>
            </w:r>
            <w:r w:rsidR="00346BC1" w:rsidRPr="00B95824">
              <w:rPr>
                <w:rFonts w:ascii="Times New Roman" w:hAnsi="Times New Roman" w:cs="Times New Roman"/>
                <w:sz w:val="20"/>
                <w:szCs w:val="20"/>
              </w:rPr>
              <w:t>”</w:t>
            </w:r>
            <w:r w:rsidR="00346BC1">
              <w:rPr>
                <w:rFonts w:ascii="Times New Roman" w:hAnsi="Times New Roman" w:cs="Times New Roman"/>
                <w:sz w:val="20"/>
                <w:szCs w:val="20"/>
              </w:rPr>
              <w:t xml:space="preserve"> (turpmāk – Projekts) </w:t>
            </w:r>
            <w:r w:rsidRPr="00524449">
              <w:rPr>
                <w:rFonts w:ascii="Times New Roman" w:hAnsi="Times New Roman" w:cs="Times New Roman"/>
                <w:sz w:val="20"/>
                <w:szCs w:val="20"/>
              </w:rPr>
              <w:t>nav plānota</w:t>
            </w:r>
            <w:r w:rsidR="00CF65A6">
              <w:rPr>
                <w:rFonts w:ascii="Times New Roman" w:hAnsi="Times New Roman" w:cs="Times New Roman"/>
                <w:sz w:val="20"/>
                <w:szCs w:val="20"/>
              </w:rPr>
              <w:t>.</w:t>
            </w:r>
          </w:p>
        </w:tc>
      </w:tr>
    </w:tbl>
    <w:p w14:paraId="3322D784" w14:textId="225D3A62" w:rsidR="00043B96" w:rsidRPr="00DF1747" w:rsidRDefault="00DF1747" w:rsidP="00DF1747">
      <w:pPr>
        <w:spacing w:before="120" w:after="120"/>
        <w:ind w:left="426"/>
        <w:rPr>
          <w:rFonts w:ascii="Times New Roman" w:hAnsi="Times New Roman" w:cs="Times New Roman"/>
          <w:b/>
          <w:sz w:val="24"/>
          <w:szCs w:val="24"/>
        </w:rPr>
      </w:pPr>
      <w:r>
        <w:rPr>
          <w:rFonts w:ascii="Times New Roman" w:hAnsi="Times New Roman" w:cs="Times New Roman"/>
          <w:b/>
          <w:sz w:val="24"/>
          <w:szCs w:val="24"/>
        </w:rPr>
        <w:t xml:space="preserve">2. </w:t>
      </w:r>
      <w:r w:rsidR="00043B96" w:rsidRPr="00DF1747">
        <w:rPr>
          <w:rFonts w:ascii="Times New Roman" w:hAnsi="Times New Roman" w:cs="Times New Roman"/>
          <w:b/>
          <w:sz w:val="24"/>
          <w:szCs w:val="24"/>
        </w:rPr>
        <w:t>Saistīto projektu programma</w:t>
      </w:r>
    </w:p>
    <w:tbl>
      <w:tblPr>
        <w:tblStyle w:val="TableGrid1"/>
        <w:tblW w:w="9214" w:type="dxa"/>
        <w:tblInd w:w="-5" w:type="dxa"/>
        <w:tblLook w:val="04A0" w:firstRow="1" w:lastRow="0" w:firstColumn="1" w:lastColumn="0" w:noHBand="0" w:noVBand="1"/>
      </w:tblPr>
      <w:tblGrid>
        <w:gridCol w:w="2410"/>
        <w:gridCol w:w="6804"/>
      </w:tblGrid>
      <w:tr w:rsidR="00043B96" w:rsidRPr="009F2805" w14:paraId="1F51595D" w14:textId="77777777" w:rsidTr="00624DE4">
        <w:trPr>
          <w:trHeight w:val="378"/>
        </w:trPr>
        <w:tc>
          <w:tcPr>
            <w:tcW w:w="2410" w:type="dxa"/>
          </w:tcPr>
          <w:p w14:paraId="5AB2A989" w14:textId="3C515F0B" w:rsidR="00743639" w:rsidRPr="00C90F57" w:rsidRDefault="00C37EE9" w:rsidP="00C37EE9">
            <w:pPr>
              <w:pStyle w:val="ListParagraph"/>
              <w:ind w:left="320" w:hanging="426"/>
              <w:jc w:val="both"/>
              <w:rPr>
                <w:rFonts w:ascii="Times New Roman" w:hAnsi="Times New Roman" w:cs="Times New Roman"/>
                <w:sz w:val="20"/>
                <w:szCs w:val="20"/>
              </w:rPr>
            </w:pPr>
            <w:r>
              <w:rPr>
                <w:rFonts w:ascii="Times New Roman" w:hAnsi="Times New Roman" w:cs="Times New Roman"/>
                <w:sz w:val="20"/>
                <w:szCs w:val="20"/>
              </w:rPr>
              <w:t xml:space="preserve">2.1. </w:t>
            </w:r>
            <w:r w:rsidR="00043B96" w:rsidRPr="00A55963">
              <w:rPr>
                <w:rFonts w:ascii="Times New Roman" w:hAnsi="Times New Roman" w:cs="Times New Roman"/>
                <w:sz w:val="20"/>
                <w:szCs w:val="20"/>
              </w:rPr>
              <w:t>Programma</w:t>
            </w:r>
            <w:r w:rsidR="00043B96">
              <w:rPr>
                <w:rFonts w:ascii="Times New Roman" w:hAnsi="Times New Roman" w:cs="Times New Roman"/>
                <w:sz w:val="20"/>
                <w:szCs w:val="20"/>
              </w:rPr>
              <w:t>s nosaukums</w:t>
            </w:r>
            <w:r w:rsidR="00043B96" w:rsidRPr="00A55963">
              <w:rPr>
                <w:rFonts w:ascii="Times New Roman" w:hAnsi="Times New Roman" w:cs="Times New Roman"/>
                <w:sz w:val="20"/>
                <w:szCs w:val="20"/>
              </w:rPr>
              <w:t xml:space="preserve"> </w:t>
            </w:r>
          </w:p>
        </w:tc>
        <w:tc>
          <w:tcPr>
            <w:tcW w:w="6804" w:type="dxa"/>
          </w:tcPr>
          <w:p w14:paraId="131ECAA8" w14:textId="4A729C8A" w:rsidR="00043B96" w:rsidRPr="00453058" w:rsidRDefault="007410B2" w:rsidP="00922BB2">
            <w:pPr>
              <w:rPr>
                <w:rFonts w:ascii="Times New Roman" w:hAnsi="Times New Roman" w:cs="Times New Roman"/>
                <w:bCs/>
                <w:sz w:val="20"/>
                <w:szCs w:val="20"/>
              </w:rPr>
            </w:pPr>
            <w:r w:rsidRPr="00453058">
              <w:rPr>
                <w:rFonts w:ascii="Times New Roman" w:hAnsi="Times New Roman" w:cs="Times New Roman"/>
                <w:bCs/>
                <w:sz w:val="20"/>
                <w:szCs w:val="20"/>
              </w:rPr>
              <w:t>Valsts pakalpojumu platformu attīstības programma</w:t>
            </w:r>
          </w:p>
        </w:tc>
      </w:tr>
      <w:tr w:rsidR="00043B96" w:rsidRPr="009F2805" w14:paraId="45CAA5FC" w14:textId="77777777" w:rsidTr="00624DE4">
        <w:trPr>
          <w:trHeight w:val="378"/>
        </w:trPr>
        <w:tc>
          <w:tcPr>
            <w:tcW w:w="2410" w:type="dxa"/>
          </w:tcPr>
          <w:p w14:paraId="0EDDFF75" w14:textId="73E51705" w:rsidR="00043B96" w:rsidRPr="00A55963" w:rsidRDefault="00C37EE9" w:rsidP="00C37EE9">
            <w:pPr>
              <w:pStyle w:val="ListParagraph"/>
              <w:ind w:left="360" w:hanging="466"/>
              <w:jc w:val="both"/>
              <w:rPr>
                <w:rFonts w:ascii="Times New Roman" w:hAnsi="Times New Roman" w:cs="Times New Roman"/>
                <w:sz w:val="20"/>
                <w:szCs w:val="20"/>
              </w:rPr>
            </w:pPr>
            <w:r>
              <w:rPr>
                <w:rFonts w:ascii="Times New Roman" w:hAnsi="Times New Roman" w:cs="Times New Roman"/>
                <w:sz w:val="20"/>
                <w:szCs w:val="20"/>
              </w:rPr>
              <w:t xml:space="preserve">2.2. </w:t>
            </w:r>
            <w:r w:rsidR="00630226">
              <w:rPr>
                <w:rFonts w:ascii="Times New Roman" w:hAnsi="Times New Roman" w:cs="Times New Roman"/>
                <w:sz w:val="20"/>
                <w:szCs w:val="20"/>
              </w:rPr>
              <w:t>S</w:t>
            </w:r>
            <w:r w:rsidR="00043B96">
              <w:rPr>
                <w:rFonts w:ascii="Times New Roman" w:hAnsi="Times New Roman" w:cs="Times New Roman"/>
                <w:sz w:val="20"/>
                <w:szCs w:val="20"/>
              </w:rPr>
              <w:t xml:space="preserve">avstarpējās </w:t>
            </w:r>
            <w:r w:rsidR="001B2DFD">
              <w:rPr>
                <w:rFonts w:ascii="Times New Roman" w:hAnsi="Times New Roman" w:cs="Times New Roman"/>
                <w:sz w:val="20"/>
                <w:szCs w:val="20"/>
              </w:rPr>
              <w:t>saistības</w:t>
            </w:r>
            <w:r w:rsidR="00043B96">
              <w:rPr>
                <w:rFonts w:ascii="Times New Roman" w:hAnsi="Times New Roman" w:cs="Times New Roman"/>
                <w:sz w:val="20"/>
                <w:szCs w:val="20"/>
              </w:rPr>
              <w:t xml:space="preserve"> ar </w:t>
            </w:r>
            <w:r w:rsidR="00F45A7A">
              <w:rPr>
                <w:rFonts w:ascii="Times New Roman" w:hAnsi="Times New Roman" w:cs="Times New Roman"/>
                <w:sz w:val="20"/>
                <w:szCs w:val="20"/>
              </w:rPr>
              <w:t xml:space="preserve">  </w:t>
            </w:r>
            <w:r w:rsidR="00043B96">
              <w:rPr>
                <w:rFonts w:ascii="Times New Roman" w:hAnsi="Times New Roman" w:cs="Times New Roman"/>
                <w:sz w:val="20"/>
                <w:szCs w:val="20"/>
              </w:rPr>
              <w:t>citiem projektiem</w:t>
            </w:r>
          </w:p>
        </w:tc>
        <w:tc>
          <w:tcPr>
            <w:tcW w:w="6804" w:type="dxa"/>
          </w:tcPr>
          <w:p w14:paraId="27AEDB83" w14:textId="3A371F2A" w:rsidR="00633EEE" w:rsidRDefault="007F6C7D" w:rsidP="007F6C7D">
            <w:pPr>
              <w:jc w:val="both"/>
            </w:pPr>
            <w:r w:rsidRPr="00460B18">
              <w:rPr>
                <w:rFonts w:ascii="Times New Roman" w:hAnsi="Times New Roman" w:cs="Times New Roman"/>
                <w:sz w:val="20"/>
                <w:szCs w:val="20"/>
              </w:rPr>
              <w:t>“Uzņēmumu reģistrācijas un informācijas pakalpojumu digitālā transformācija un pārrobežu pieejamība” – 1.kārta</w:t>
            </w:r>
            <w:r w:rsidR="006B0FE9" w:rsidRPr="00460B18">
              <w:rPr>
                <w:rFonts w:ascii="Times New Roman" w:hAnsi="Times New Roman" w:cs="Times New Roman"/>
                <w:sz w:val="20"/>
                <w:szCs w:val="20"/>
              </w:rPr>
              <w:t xml:space="preserve"> (turpmāk – 1.kārta)</w:t>
            </w:r>
            <w:r w:rsidR="003F6517" w:rsidRPr="00460B18">
              <w:rPr>
                <w:rFonts w:ascii="Times New Roman" w:hAnsi="Times New Roman" w:cs="Times New Roman"/>
                <w:sz w:val="20"/>
                <w:szCs w:val="20"/>
              </w:rPr>
              <w:t xml:space="preserve"> (</w:t>
            </w:r>
            <w:r w:rsidR="00C50A64" w:rsidRPr="00460B18">
              <w:rPr>
                <w:rStyle w:val="normaltextrun"/>
                <w:rFonts w:ascii="Times New Roman" w:hAnsi="Times New Roman"/>
                <w:sz w:val="20"/>
                <w:szCs w:val="20"/>
              </w:rPr>
              <w:t xml:space="preserve">finansējuma avots: </w:t>
            </w:r>
            <w:r w:rsidR="00C50A64" w:rsidRPr="00460B18">
              <w:rPr>
                <w:rFonts w:ascii="Times New Roman" w:hAnsi="Times New Roman"/>
                <w:sz w:val="20"/>
                <w:szCs w:val="20"/>
              </w:rPr>
              <w:t xml:space="preserve">“Pasākumu plāns noziedzīgi iegūtu līdzekļu legalizācijas, </w:t>
            </w:r>
            <w:r w:rsidR="00C50A64" w:rsidRPr="00460C7B">
              <w:rPr>
                <w:rFonts w:ascii="Times New Roman" w:hAnsi="Times New Roman" w:cs="Times New Roman"/>
                <w:sz w:val="20"/>
                <w:szCs w:val="20"/>
              </w:rPr>
              <w:t>terorisma un proliferācijas finansēšanas novēršanai laikposmam no 2020. līdz 2022. gadam”, īstenošanas laikpo</w:t>
            </w:r>
            <w:r w:rsidR="003B7AA9" w:rsidRPr="00460C7B">
              <w:rPr>
                <w:rFonts w:ascii="Times New Roman" w:hAnsi="Times New Roman" w:cs="Times New Roman"/>
                <w:sz w:val="20"/>
                <w:szCs w:val="20"/>
              </w:rPr>
              <w:t>sm</w:t>
            </w:r>
            <w:r w:rsidR="00C50A64" w:rsidRPr="00460C7B">
              <w:rPr>
                <w:rFonts w:ascii="Times New Roman" w:hAnsi="Times New Roman" w:cs="Times New Roman"/>
                <w:sz w:val="20"/>
                <w:szCs w:val="20"/>
              </w:rPr>
              <w:t xml:space="preserve">s: </w:t>
            </w:r>
            <w:r w:rsidR="004720A8" w:rsidRPr="00460C7B">
              <w:rPr>
                <w:rFonts w:ascii="Times New Roman" w:hAnsi="Times New Roman" w:cs="Times New Roman"/>
                <w:sz w:val="20"/>
                <w:szCs w:val="20"/>
              </w:rPr>
              <w:t xml:space="preserve">no </w:t>
            </w:r>
            <w:r w:rsidR="00C50A64" w:rsidRPr="00460C7B">
              <w:rPr>
                <w:rFonts w:ascii="Times New Roman" w:hAnsi="Times New Roman" w:cs="Times New Roman"/>
                <w:sz w:val="20"/>
                <w:szCs w:val="20"/>
              </w:rPr>
              <w:t>2021. gada 2. jūlij</w:t>
            </w:r>
            <w:r w:rsidR="004720A8" w:rsidRPr="00460C7B">
              <w:rPr>
                <w:rFonts w:ascii="Times New Roman" w:hAnsi="Times New Roman" w:cs="Times New Roman"/>
                <w:sz w:val="20"/>
                <w:szCs w:val="20"/>
              </w:rPr>
              <w:t>a</w:t>
            </w:r>
            <w:r w:rsidR="00C50A64" w:rsidRPr="00460C7B">
              <w:rPr>
                <w:rFonts w:ascii="Times New Roman" w:hAnsi="Times New Roman" w:cs="Times New Roman"/>
                <w:sz w:val="20"/>
                <w:szCs w:val="20"/>
              </w:rPr>
              <w:t xml:space="preserve"> līdz 202</w:t>
            </w:r>
            <w:r w:rsidR="00A84DFA" w:rsidRPr="00460C7B">
              <w:rPr>
                <w:rFonts w:ascii="Times New Roman" w:hAnsi="Times New Roman" w:cs="Times New Roman"/>
                <w:sz w:val="20"/>
                <w:szCs w:val="20"/>
              </w:rPr>
              <w:t>4</w:t>
            </w:r>
            <w:r w:rsidR="00C50A64" w:rsidRPr="00460C7B">
              <w:rPr>
                <w:rFonts w:ascii="Times New Roman" w:hAnsi="Times New Roman" w:cs="Times New Roman"/>
                <w:sz w:val="20"/>
                <w:szCs w:val="20"/>
              </w:rPr>
              <w:t xml:space="preserve">. gada </w:t>
            </w:r>
            <w:r w:rsidR="00A84DFA" w:rsidRPr="00460C7B">
              <w:rPr>
                <w:rFonts w:ascii="Times New Roman" w:hAnsi="Times New Roman" w:cs="Times New Roman"/>
                <w:sz w:val="20"/>
                <w:szCs w:val="20"/>
              </w:rPr>
              <w:t>1</w:t>
            </w:r>
            <w:r w:rsidR="000E10CE" w:rsidRPr="00460C7B">
              <w:rPr>
                <w:rFonts w:ascii="Times New Roman" w:hAnsi="Times New Roman" w:cs="Times New Roman"/>
                <w:sz w:val="20"/>
                <w:szCs w:val="20"/>
              </w:rPr>
              <w:t>3</w:t>
            </w:r>
            <w:r w:rsidR="00C50A64" w:rsidRPr="00460C7B">
              <w:rPr>
                <w:rFonts w:ascii="Times New Roman" w:hAnsi="Times New Roman" w:cs="Times New Roman"/>
                <w:sz w:val="20"/>
                <w:szCs w:val="20"/>
              </w:rPr>
              <w:t>. jū</w:t>
            </w:r>
            <w:r w:rsidR="000E10CE" w:rsidRPr="00460C7B">
              <w:rPr>
                <w:rFonts w:ascii="Times New Roman" w:hAnsi="Times New Roman" w:cs="Times New Roman"/>
                <w:sz w:val="20"/>
                <w:szCs w:val="20"/>
              </w:rPr>
              <w:t>n</w:t>
            </w:r>
            <w:r w:rsidR="00C50A64" w:rsidRPr="00460C7B">
              <w:rPr>
                <w:rFonts w:ascii="Times New Roman" w:hAnsi="Times New Roman" w:cs="Times New Roman"/>
                <w:sz w:val="20"/>
                <w:szCs w:val="20"/>
              </w:rPr>
              <w:t>ij</w:t>
            </w:r>
            <w:r w:rsidR="004720A8" w:rsidRPr="00460C7B">
              <w:rPr>
                <w:rFonts w:ascii="Times New Roman" w:hAnsi="Times New Roman" w:cs="Times New Roman"/>
                <w:sz w:val="20"/>
                <w:szCs w:val="20"/>
              </w:rPr>
              <w:t>am</w:t>
            </w:r>
            <w:r w:rsidR="00C50A64" w:rsidRPr="00460C7B">
              <w:rPr>
                <w:rFonts w:ascii="Times New Roman" w:hAnsi="Times New Roman" w:cs="Times New Roman"/>
                <w:sz w:val="20"/>
                <w:szCs w:val="20"/>
              </w:rPr>
              <w:t>).</w:t>
            </w:r>
          </w:p>
          <w:p w14:paraId="759DE798" w14:textId="5EB35223" w:rsidR="00426900" w:rsidRPr="000428D0" w:rsidRDefault="00165360" w:rsidP="001B5F6E">
            <w:pPr>
              <w:jc w:val="both"/>
            </w:pPr>
            <w:r w:rsidRPr="00165360">
              <w:rPr>
                <w:rFonts w:ascii="Times New Roman" w:hAnsi="Times New Roman" w:cs="Times New Roman"/>
                <w:sz w:val="20"/>
                <w:szCs w:val="20"/>
              </w:rPr>
              <w:t>Projekta ietvaros tiks attīstītas Reģistra informācijas sistēmas (turpmāk – Sistēma) un to datubāzes, kas netika nodotas 1. kārtā, kā arī veikta datubāzu struktūras un datu sakārtošana</w:t>
            </w:r>
            <w:r w:rsidR="00746A9C">
              <w:rPr>
                <w:rFonts w:ascii="Times New Roman" w:hAnsi="Times New Roman" w:cs="Times New Roman"/>
                <w:sz w:val="20"/>
                <w:szCs w:val="20"/>
              </w:rPr>
              <w:t xml:space="preserve">. </w:t>
            </w:r>
            <w:r w:rsidR="00426900" w:rsidRPr="00460B18">
              <w:rPr>
                <w:rFonts w:ascii="Times New Roman" w:hAnsi="Times New Roman" w:cs="Times New Roman"/>
                <w:sz w:val="20"/>
                <w:szCs w:val="20"/>
              </w:rPr>
              <w:t>Atveseļošan</w:t>
            </w:r>
            <w:r w:rsidR="00460B18" w:rsidRPr="00460B18">
              <w:rPr>
                <w:rFonts w:ascii="Times New Roman" w:hAnsi="Times New Roman" w:cs="Times New Roman"/>
                <w:sz w:val="20"/>
                <w:szCs w:val="20"/>
              </w:rPr>
              <w:t>a</w:t>
            </w:r>
            <w:r w:rsidR="00426900" w:rsidRPr="00460B18">
              <w:rPr>
                <w:rFonts w:ascii="Times New Roman" w:hAnsi="Times New Roman" w:cs="Times New Roman"/>
                <w:sz w:val="20"/>
                <w:szCs w:val="20"/>
              </w:rPr>
              <w:t xml:space="preserve">s fonda finansējums tiks ieguldīts tikai Projekta </w:t>
            </w:r>
            <w:r w:rsidR="002F7977" w:rsidRPr="006D1067">
              <w:rPr>
                <w:rFonts w:ascii="Times New Roman" w:eastAsia="Times New Roman" w:hAnsi="Times New Roman" w:cs="Times New Roman"/>
                <w:color w:val="414142"/>
                <w:sz w:val="20"/>
                <w:szCs w:val="20"/>
                <w:lang w:eastAsia="lv-LV"/>
              </w:rPr>
              <w:t>īstenošanai</w:t>
            </w:r>
            <w:r w:rsidR="00426900" w:rsidRPr="00460B18">
              <w:rPr>
                <w:rFonts w:ascii="Times New Roman" w:hAnsi="Times New Roman" w:cs="Times New Roman"/>
                <w:sz w:val="20"/>
                <w:szCs w:val="20"/>
              </w:rPr>
              <w:t>.</w:t>
            </w:r>
          </w:p>
        </w:tc>
      </w:tr>
    </w:tbl>
    <w:p w14:paraId="7CBD219A" w14:textId="4652051D" w:rsidR="004B5BBD" w:rsidRPr="004B5BBD" w:rsidRDefault="00F45A7A" w:rsidP="00F45A7A">
      <w:pPr>
        <w:pStyle w:val="ListParagraph"/>
        <w:spacing w:before="120" w:after="240"/>
        <w:ind w:left="357"/>
        <w:rPr>
          <w:rFonts w:ascii="Times New Roman" w:hAnsi="Times New Roman" w:cs="Times New Roman"/>
          <w:b/>
          <w:sz w:val="24"/>
          <w:szCs w:val="24"/>
        </w:rPr>
      </w:pPr>
      <w:r>
        <w:rPr>
          <w:rFonts w:ascii="Times New Roman" w:hAnsi="Times New Roman" w:cs="Times New Roman"/>
          <w:b/>
          <w:sz w:val="24"/>
          <w:szCs w:val="24"/>
        </w:rPr>
        <w:t xml:space="preserve">3. </w:t>
      </w:r>
      <w:r w:rsidR="00000581" w:rsidRPr="00743639">
        <w:rPr>
          <w:rFonts w:ascii="Times New Roman" w:hAnsi="Times New Roman" w:cs="Times New Roman"/>
          <w:b/>
          <w:sz w:val="24"/>
          <w:szCs w:val="24"/>
        </w:rPr>
        <w:t xml:space="preserve">Projekta mērķis un galvenie </w:t>
      </w:r>
      <w:r w:rsidR="008B1EC9" w:rsidRPr="00743639">
        <w:rPr>
          <w:rFonts w:ascii="Times New Roman" w:hAnsi="Times New Roman" w:cs="Times New Roman"/>
          <w:b/>
          <w:sz w:val="24"/>
          <w:szCs w:val="24"/>
        </w:rPr>
        <w:t>ieguvumi</w:t>
      </w:r>
    </w:p>
    <w:tbl>
      <w:tblPr>
        <w:tblStyle w:val="TableGrid"/>
        <w:tblW w:w="9214" w:type="dxa"/>
        <w:tblInd w:w="-5" w:type="dxa"/>
        <w:tblLayout w:type="fixed"/>
        <w:tblLook w:val="04A0" w:firstRow="1" w:lastRow="0" w:firstColumn="1" w:lastColumn="0" w:noHBand="0" w:noVBand="1"/>
      </w:tblPr>
      <w:tblGrid>
        <w:gridCol w:w="2835"/>
        <w:gridCol w:w="3402"/>
        <w:gridCol w:w="1273"/>
        <w:gridCol w:w="1704"/>
      </w:tblGrid>
      <w:tr w:rsidR="00000581" w14:paraId="43EA28BA" w14:textId="77777777" w:rsidTr="00624DE4">
        <w:tc>
          <w:tcPr>
            <w:tcW w:w="2835" w:type="dxa"/>
          </w:tcPr>
          <w:p w14:paraId="0DC05737" w14:textId="20AB87DB" w:rsidR="00000581" w:rsidRPr="00B46CB8" w:rsidRDefault="00F45A7A" w:rsidP="00935A40">
            <w:pPr>
              <w:pStyle w:val="ListParagraph"/>
              <w:ind w:left="360" w:hanging="324"/>
              <w:rPr>
                <w:rFonts w:ascii="Times New Roman" w:hAnsi="Times New Roman" w:cs="Times New Roman"/>
                <w:sz w:val="20"/>
                <w:szCs w:val="20"/>
              </w:rPr>
            </w:pPr>
            <w:r>
              <w:rPr>
                <w:rFonts w:ascii="Times New Roman" w:hAnsi="Times New Roman" w:cs="Times New Roman"/>
                <w:sz w:val="20"/>
                <w:szCs w:val="20"/>
              </w:rPr>
              <w:t>3.1</w:t>
            </w:r>
            <w:r w:rsidR="00935A40">
              <w:rPr>
                <w:rFonts w:ascii="Times New Roman" w:hAnsi="Times New Roman" w:cs="Times New Roman"/>
                <w:sz w:val="20"/>
                <w:szCs w:val="20"/>
              </w:rPr>
              <w:t xml:space="preserve">. </w:t>
            </w:r>
            <w:r w:rsidR="00000581" w:rsidRPr="00743639">
              <w:rPr>
                <w:rFonts w:ascii="Times New Roman" w:hAnsi="Times New Roman" w:cs="Times New Roman"/>
                <w:sz w:val="20"/>
                <w:szCs w:val="20"/>
              </w:rPr>
              <w:t xml:space="preserve">Projekta </w:t>
            </w:r>
            <w:r w:rsidR="008D468B">
              <w:rPr>
                <w:rFonts w:ascii="Times New Roman" w:hAnsi="Times New Roman" w:cs="Times New Roman"/>
                <w:sz w:val="20"/>
                <w:szCs w:val="20"/>
              </w:rPr>
              <w:t>mērķis un galvenais saturs</w:t>
            </w:r>
          </w:p>
        </w:tc>
        <w:tc>
          <w:tcPr>
            <w:tcW w:w="6379" w:type="dxa"/>
            <w:gridSpan w:val="3"/>
          </w:tcPr>
          <w:p w14:paraId="09CEBE8D" w14:textId="5C3DA3E5" w:rsidR="00456682" w:rsidRPr="00DC191C" w:rsidRDefault="00B04F94" w:rsidP="00456682">
            <w:pPr>
              <w:jc w:val="both"/>
              <w:rPr>
                <w:rFonts w:ascii="Times New Roman" w:hAnsi="Times New Roman"/>
                <w:sz w:val="20"/>
                <w:szCs w:val="20"/>
              </w:rPr>
            </w:pPr>
            <w:r w:rsidRPr="009401CC">
              <w:rPr>
                <w:rFonts w:ascii="Times New Roman" w:hAnsi="Times New Roman"/>
                <w:sz w:val="20"/>
                <w:szCs w:val="20"/>
              </w:rPr>
              <w:t>Projekts</w:t>
            </w:r>
            <w:r w:rsidR="00346BC1" w:rsidRPr="009401CC">
              <w:rPr>
                <w:rFonts w:ascii="Times New Roman" w:hAnsi="Times New Roman"/>
                <w:sz w:val="20"/>
                <w:szCs w:val="20"/>
              </w:rPr>
              <w:t xml:space="preserve"> </w:t>
            </w:r>
            <w:bookmarkStart w:id="1" w:name="_Hlk115348040"/>
            <w:r w:rsidR="00456682" w:rsidRPr="009401CC">
              <w:rPr>
                <w:rFonts w:ascii="Times New Roman" w:hAnsi="Times New Roman"/>
                <w:sz w:val="20"/>
                <w:szCs w:val="20"/>
              </w:rPr>
              <w:t xml:space="preserve">turpina </w:t>
            </w:r>
            <w:r w:rsidR="00A670A5" w:rsidRPr="009401CC">
              <w:rPr>
                <w:rFonts w:ascii="Times New Roman" w:hAnsi="Times New Roman"/>
                <w:sz w:val="20"/>
                <w:szCs w:val="20"/>
              </w:rPr>
              <w:t xml:space="preserve">Sistēmas </w:t>
            </w:r>
            <w:r w:rsidR="00456682" w:rsidRPr="009401CC">
              <w:rPr>
                <w:rFonts w:ascii="Times New Roman" w:hAnsi="Times New Roman"/>
                <w:sz w:val="20"/>
                <w:szCs w:val="20"/>
              </w:rPr>
              <w:t>attīstību</w:t>
            </w:r>
            <w:r w:rsidR="008B64BA" w:rsidRPr="009401CC">
              <w:rPr>
                <w:rFonts w:ascii="Times New Roman" w:hAnsi="Times New Roman"/>
                <w:sz w:val="20"/>
                <w:szCs w:val="20"/>
              </w:rPr>
              <w:t xml:space="preserve">, kas tika </w:t>
            </w:r>
            <w:r w:rsidR="008B64BA" w:rsidRPr="00E155FA">
              <w:rPr>
                <w:rFonts w:ascii="Times New Roman" w:hAnsi="Times New Roman"/>
                <w:sz w:val="20"/>
                <w:szCs w:val="20"/>
              </w:rPr>
              <w:t>sākta 1.kārta</w:t>
            </w:r>
            <w:r w:rsidR="006B0FE9" w:rsidRPr="00E155FA">
              <w:rPr>
                <w:rFonts w:ascii="Times New Roman" w:hAnsi="Times New Roman"/>
                <w:sz w:val="20"/>
                <w:szCs w:val="20"/>
              </w:rPr>
              <w:t>s</w:t>
            </w:r>
            <w:r w:rsidR="008B64BA" w:rsidRPr="00E155FA">
              <w:rPr>
                <w:rFonts w:ascii="Times New Roman" w:hAnsi="Times New Roman"/>
                <w:sz w:val="20"/>
                <w:szCs w:val="20"/>
              </w:rPr>
              <w:t xml:space="preserve"> ietvaros</w:t>
            </w:r>
            <w:r w:rsidR="001422EC" w:rsidRPr="00E155FA">
              <w:rPr>
                <w:rFonts w:ascii="Times New Roman" w:hAnsi="Times New Roman"/>
                <w:sz w:val="20"/>
                <w:szCs w:val="20"/>
              </w:rPr>
              <w:t>,</w:t>
            </w:r>
            <w:r w:rsidR="008B64BA" w:rsidRPr="00E155FA">
              <w:rPr>
                <w:rFonts w:ascii="Times New Roman" w:hAnsi="Times New Roman"/>
                <w:sz w:val="20"/>
                <w:szCs w:val="20"/>
              </w:rPr>
              <w:t xml:space="preserve"> </w:t>
            </w:r>
            <w:r w:rsidR="00D91332" w:rsidRPr="00E155FA">
              <w:rPr>
                <w:rFonts w:ascii="Times New Roman" w:hAnsi="Times New Roman"/>
                <w:sz w:val="20"/>
                <w:szCs w:val="20"/>
              </w:rPr>
              <w:t xml:space="preserve">un tā mērķis ir Reģistra </w:t>
            </w:r>
            <w:r w:rsidR="0036393B" w:rsidRPr="00DC191C">
              <w:rPr>
                <w:rFonts w:ascii="Times New Roman" w:hAnsi="Times New Roman"/>
                <w:sz w:val="20"/>
                <w:szCs w:val="20"/>
              </w:rPr>
              <w:t>d</w:t>
            </w:r>
            <w:r w:rsidR="0036393B" w:rsidRPr="009401CC">
              <w:rPr>
                <w:rFonts w:ascii="Times New Roman" w:hAnsi="Times New Roman"/>
                <w:sz w:val="20"/>
                <w:szCs w:val="20"/>
              </w:rPr>
              <w:t>atu sakārtošan</w:t>
            </w:r>
            <w:r w:rsidR="001B5F6E" w:rsidRPr="009401CC">
              <w:rPr>
                <w:rFonts w:ascii="Times New Roman" w:hAnsi="Times New Roman"/>
                <w:sz w:val="20"/>
                <w:szCs w:val="20"/>
              </w:rPr>
              <w:t>a</w:t>
            </w:r>
            <w:r w:rsidR="00D91332" w:rsidRPr="00DC191C">
              <w:rPr>
                <w:rFonts w:ascii="Times New Roman" w:hAnsi="Times New Roman"/>
                <w:sz w:val="20"/>
                <w:szCs w:val="20"/>
              </w:rPr>
              <w:t xml:space="preserve"> un datu pieejamības procesu</w:t>
            </w:r>
            <w:r w:rsidR="001628B5" w:rsidRPr="00DC191C">
              <w:rPr>
                <w:rFonts w:ascii="Times New Roman" w:hAnsi="Times New Roman"/>
                <w:sz w:val="20"/>
                <w:szCs w:val="20"/>
              </w:rPr>
              <w:t xml:space="preserve"> </w:t>
            </w:r>
            <w:r w:rsidR="004E5BEF" w:rsidRPr="00DC191C">
              <w:rPr>
                <w:rFonts w:ascii="Times New Roman" w:hAnsi="Times New Roman"/>
                <w:sz w:val="20"/>
                <w:szCs w:val="20"/>
              </w:rPr>
              <w:t>pilnveide</w:t>
            </w:r>
            <w:r w:rsidR="00463FD7" w:rsidRPr="00DC191C">
              <w:rPr>
                <w:rFonts w:ascii="Times New Roman" w:hAnsi="Times New Roman"/>
                <w:sz w:val="20"/>
                <w:szCs w:val="20"/>
              </w:rPr>
              <w:t>.</w:t>
            </w:r>
          </w:p>
          <w:bookmarkEnd w:id="1"/>
          <w:p w14:paraId="390DCEAF" w14:textId="77777777" w:rsidR="00B04F94" w:rsidRPr="009401CC" w:rsidRDefault="00B04F94" w:rsidP="00EA02DC">
            <w:pPr>
              <w:jc w:val="both"/>
              <w:rPr>
                <w:rFonts w:ascii="Times New Roman" w:hAnsi="Times New Roman" w:cs="Times New Roman"/>
                <w:bCs/>
                <w:sz w:val="20"/>
                <w:szCs w:val="20"/>
              </w:rPr>
            </w:pPr>
          </w:p>
          <w:p w14:paraId="2DBB811B" w14:textId="48952686" w:rsidR="00A70F60" w:rsidRPr="009401CC" w:rsidRDefault="00E34D37" w:rsidP="00A70F60">
            <w:pPr>
              <w:jc w:val="both"/>
              <w:rPr>
                <w:rFonts w:ascii="Times New Roman" w:hAnsi="Times New Roman"/>
                <w:bCs/>
                <w:sz w:val="20"/>
                <w:szCs w:val="20"/>
              </w:rPr>
            </w:pPr>
            <w:r w:rsidRPr="006D1067">
              <w:rPr>
                <w:rFonts w:ascii="Times New Roman" w:eastAsia="Times New Roman" w:hAnsi="Times New Roman" w:cs="Times New Roman"/>
                <w:color w:val="414142"/>
                <w:sz w:val="20"/>
                <w:szCs w:val="20"/>
                <w:lang w:eastAsia="lv-LV"/>
              </w:rPr>
              <w:t>Projekta ietvaros tiks veiktas šādas būtiskākās darbības izstrādātās Sistēmas attīstībai:</w:t>
            </w:r>
          </w:p>
          <w:tbl>
            <w:tblPr>
              <w:tblStyle w:val="TableGrid"/>
              <w:tblW w:w="5697" w:type="dxa"/>
              <w:tblLayout w:type="fixed"/>
              <w:tblLook w:val="04A0" w:firstRow="1" w:lastRow="0" w:firstColumn="1" w:lastColumn="0" w:noHBand="0" w:noVBand="1"/>
            </w:tblPr>
            <w:tblGrid>
              <w:gridCol w:w="592"/>
              <w:gridCol w:w="1859"/>
              <w:gridCol w:w="3246"/>
            </w:tblGrid>
            <w:tr w:rsidR="00257FA2" w14:paraId="2C28C591" w14:textId="77777777" w:rsidTr="00DC191C">
              <w:trPr>
                <w:tblHeader/>
              </w:trPr>
              <w:tc>
                <w:tcPr>
                  <w:tcW w:w="592" w:type="dxa"/>
                  <w:vAlign w:val="center"/>
                </w:tcPr>
                <w:p w14:paraId="600B2B5E" w14:textId="68A45710" w:rsidR="00257FA2" w:rsidRDefault="00257FA2" w:rsidP="00257FA2">
                  <w:pPr>
                    <w:jc w:val="both"/>
                    <w:rPr>
                      <w:rFonts w:ascii="Times New Roman" w:hAnsi="Times New Roman"/>
                      <w:bCs/>
                      <w:sz w:val="20"/>
                      <w:szCs w:val="20"/>
                    </w:rPr>
                  </w:pPr>
                  <w:r>
                    <w:rPr>
                      <w:rFonts w:ascii="Times New Roman" w:hAnsi="Times New Roman"/>
                      <w:bCs/>
                      <w:sz w:val="20"/>
                      <w:szCs w:val="20"/>
                    </w:rPr>
                    <w:t>Nr.</w:t>
                  </w:r>
                  <w:r w:rsidR="00D7103D">
                    <w:rPr>
                      <w:rFonts w:ascii="Times New Roman" w:hAnsi="Times New Roman"/>
                      <w:bCs/>
                      <w:sz w:val="20"/>
                      <w:szCs w:val="20"/>
                    </w:rPr>
                    <w:t xml:space="preserve"> </w:t>
                  </w:r>
                  <w:r>
                    <w:rPr>
                      <w:rFonts w:ascii="Times New Roman" w:hAnsi="Times New Roman"/>
                      <w:bCs/>
                      <w:sz w:val="20"/>
                      <w:szCs w:val="20"/>
                    </w:rPr>
                    <w:t>p.k.</w:t>
                  </w:r>
                </w:p>
              </w:tc>
              <w:tc>
                <w:tcPr>
                  <w:tcW w:w="1859" w:type="dxa"/>
                  <w:vAlign w:val="center"/>
                </w:tcPr>
                <w:p w14:paraId="278B9103" w14:textId="77777777" w:rsidR="00257FA2" w:rsidRDefault="00257FA2" w:rsidP="00257FA2">
                  <w:pPr>
                    <w:jc w:val="both"/>
                    <w:rPr>
                      <w:rFonts w:ascii="Times New Roman" w:hAnsi="Times New Roman"/>
                      <w:bCs/>
                      <w:sz w:val="20"/>
                      <w:szCs w:val="20"/>
                    </w:rPr>
                  </w:pPr>
                  <w:r>
                    <w:rPr>
                      <w:rFonts w:ascii="Times New Roman" w:hAnsi="Times New Roman"/>
                      <w:bCs/>
                      <w:sz w:val="20"/>
                      <w:szCs w:val="20"/>
                    </w:rPr>
                    <w:t>Darbības nosaukums</w:t>
                  </w:r>
                </w:p>
              </w:tc>
              <w:tc>
                <w:tcPr>
                  <w:tcW w:w="3246" w:type="dxa"/>
                  <w:vAlign w:val="center"/>
                </w:tcPr>
                <w:p w14:paraId="3046EE17" w14:textId="77777777" w:rsidR="00257FA2" w:rsidRDefault="00257FA2" w:rsidP="00257FA2">
                  <w:pPr>
                    <w:jc w:val="both"/>
                    <w:rPr>
                      <w:rFonts w:ascii="Times New Roman" w:hAnsi="Times New Roman"/>
                      <w:bCs/>
                      <w:sz w:val="20"/>
                      <w:szCs w:val="20"/>
                    </w:rPr>
                  </w:pPr>
                  <w:r>
                    <w:rPr>
                      <w:rFonts w:ascii="Times New Roman" w:hAnsi="Times New Roman"/>
                      <w:bCs/>
                      <w:sz w:val="20"/>
                      <w:szCs w:val="20"/>
                    </w:rPr>
                    <w:t>Darbības apraksts</w:t>
                  </w:r>
                </w:p>
              </w:tc>
            </w:tr>
            <w:tr w:rsidR="00257FA2" w14:paraId="78366613" w14:textId="77777777" w:rsidTr="00DC191C">
              <w:tc>
                <w:tcPr>
                  <w:tcW w:w="592" w:type="dxa"/>
                </w:tcPr>
                <w:p w14:paraId="33302404" w14:textId="77777777" w:rsidR="00257FA2" w:rsidRDefault="00257FA2" w:rsidP="00257FA2">
                  <w:pPr>
                    <w:jc w:val="center"/>
                    <w:rPr>
                      <w:rFonts w:ascii="Times New Roman" w:hAnsi="Times New Roman"/>
                      <w:bCs/>
                      <w:sz w:val="20"/>
                      <w:szCs w:val="20"/>
                    </w:rPr>
                  </w:pPr>
                  <w:r>
                    <w:rPr>
                      <w:rFonts w:ascii="Times New Roman" w:hAnsi="Times New Roman"/>
                      <w:bCs/>
                      <w:sz w:val="20"/>
                      <w:szCs w:val="20"/>
                    </w:rPr>
                    <w:t>1.</w:t>
                  </w:r>
                </w:p>
              </w:tc>
              <w:tc>
                <w:tcPr>
                  <w:tcW w:w="1859" w:type="dxa"/>
                </w:tcPr>
                <w:p w14:paraId="4D42D31F" w14:textId="6CCD0FF9" w:rsidR="00257FA2" w:rsidRDefault="00D9227F" w:rsidP="00257FA2">
                  <w:pPr>
                    <w:jc w:val="both"/>
                    <w:rPr>
                      <w:rFonts w:ascii="Times New Roman" w:hAnsi="Times New Roman"/>
                      <w:bCs/>
                      <w:sz w:val="20"/>
                      <w:szCs w:val="20"/>
                    </w:rPr>
                  </w:pPr>
                  <w:bookmarkStart w:id="2" w:name="_Hlk115348586"/>
                  <w:r w:rsidRPr="00D9227F">
                    <w:rPr>
                      <w:rFonts w:ascii="Times New Roman" w:hAnsi="Times New Roman"/>
                      <w:sz w:val="20"/>
                      <w:szCs w:val="20"/>
                    </w:rPr>
                    <w:t>Uzņēmum</w:t>
                  </w:r>
                  <w:r w:rsidR="000830F7">
                    <w:rPr>
                      <w:rFonts w:ascii="Times New Roman" w:hAnsi="Times New Roman"/>
                      <w:sz w:val="20"/>
                      <w:szCs w:val="20"/>
                    </w:rPr>
                    <w:t>u</w:t>
                  </w:r>
                  <w:r w:rsidRPr="00D9227F">
                    <w:rPr>
                      <w:rFonts w:ascii="Times New Roman" w:hAnsi="Times New Roman"/>
                      <w:sz w:val="20"/>
                      <w:szCs w:val="20"/>
                    </w:rPr>
                    <w:t xml:space="preserve"> reģistra informatīv</w:t>
                  </w:r>
                  <w:r>
                    <w:rPr>
                      <w:rFonts w:ascii="Times New Roman" w:hAnsi="Times New Roman"/>
                      <w:sz w:val="20"/>
                      <w:szCs w:val="20"/>
                    </w:rPr>
                    <w:t>ās</w:t>
                  </w:r>
                  <w:r w:rsidRPr="00D9227F">
                    <w:rPr>
                      <w:rFonts w:ascii="Times New Roman" w:hAnsi="Times New Roman"/>
                      <w:sz w:val="20"/>
                      <w:szCs w:val="20"/>
                    </w:rPr>
                    <w:t xml:space="preserve"> sistēma</w:t>
                  </w:r>
                  <w:r>
                    <w:rPr>
                      <w:rFonts w:ascii="Times New Roman" w:hAnsi="Times New Roman"/>
                      <w:sz w:val="20"/>
                      <w:szCs w:val="20"/>
                    </w:rPr>
                    <w:t xml:space="preserve">s (turpmāk – </w:t>
                  </w:r>
                  <w:r w:rsidR="008D1509">
                    <w:rPr>
                      <w:rFonts w:ascii="Times New Roman" w:hAnsi="Times New Roman"/>
                      <w:sz w:val="20"/>
                      <w:szCs w:val="20"/>
                    </w:rPr>
                    <w:t>URIS</w:t>
                  </w:r>
                  <w:r>
                    <w:rPr>
                      <w:rFonts w:ascii="Times New Roman" w:hAnsi="Times New Roman"/>
                      <w:sz w:val="20"/>
                      <w:szCs w:val="20"/>
                    </w:rPr>
                    <w:t>)</w:t>
                  </w:r>
                  <w:r w:rsidR="008D1509">
                    <w:rPr>
                      <w:rFonts w:ascii="Times New Roman" w:hAnsi="Times New Roman"/>
                      <w:sz w:val="20"/>
                      <w:szCs w:val="20"/>
                    </w:rPr>
                    <w:t xml:space="preserve"> </w:t>
                  </w:r>
                  <w:r w:rsidR="003702BA">
                    <w:rPr>
                      <w:rFonts w:ascii="Times New Roman" w:hAnsi="Times New Roman"/>
                      <w:sz w:val="20"/>
                      <w:szCs w:val="20"/>
                    </w:rPr>
                    <w:t>pam</w:t>
                  </w:r>
                  <w:r w:rsidR="00547C20">
                    <w:rPr>
                      <w:rFonts w:ascii="Times New Roman" w:hAnsi="Times New Roman"/>
                      <w:sz w:val="20"/>
                      <w:szCs w:val="20"/>
                    </w:rPr>
                    <w:t>a</w:t>
                  </w:r>
                  <w:r w:rsidR="003702BA">
                    <w:rPr>
                      <w:rFonts w:ascii="Times New Roman" w:hAnsi="Times New Roman"/>
                      <w:sz w:val="20"/>
                      <w:szCs w:val="20"/>
                    </w:rPr>
                    <w:t xml:space="preserve">ta un </w:t>
                  </w:r>
                  <w:r w:rsidR="00F337DF">
                    <w:rPr>
                      <w:rFonts w:ascii="Times New Roman" w:hAnsi="Times New Roman"/>
                      <w:sz w:val="20"/>
                      <w:szCs w:val="20"/>
                    </w:rPr>
                    <w:t>sa</w:t>
                  </w:r>
                  <w:r w:rsidR="00EC4EB3">
                    <w:rPr>
                      <w:rFonts w:ascii="Times New Roman" w:hAnsi="Times New Roman"/>
                      <w:sz w:val="20"/>
                      <w:szCs w:val="20"/>
                    </w:rPr>
                    <w:t>istīto datubāz</w:t>
                  </w:r>
                  <w:r w:rsidR="00547C20">
                    <w:rPr>
                      <w:rFonts w:ascii="Times New Roman" w:hAnsi="Times New Roman"/>
                      <w:sz w:val="20"/>
                      <w:szCs w:val="20"/>
                    </w:rPr>
                    <w:t>u</w:t>
                  </w:r>
                  <w:r w:rsidR="00EC4EB3">
                    <w:rPr>
                      <w:rFonts w:ascii="Times New Roman" w:hAnsi="Times New Roman"/>
                      <w:sz w:val="20"/>
                      <w:szCs w:val="20"/>
                    </w:rPr>
                    <w:t xml:space="preserve"> </w:t>
                  </w:r>
                  <w:r w:rsidR="006E78CC">
                    <w:rPr>
                      <w:rFonts w:ascii="Times New Roman" w:hAnsi="Times New Roman"/>
                      <w:sz w:val="20"/>
                      <w:szCs w:val="20"/>
                    </w:rPr>
                    <w:t>datu migrācija un transformācij</w:t>
                  </w:r>
                  <w:r w:rsidR="00547C20">
                    <w:rPr>
                      <w:rFonts w:ascii="Times New Roman" w:hAnsi="Times New Roman"/>
                      <w:sz w:val="20"/>
                      <w:szCs w:val="20"/>
                    </w:rPr>
                    <w:t>a</w:t>
                  </w:r>
                  <w:bookmarkEnd w:id="2"/>
                </w:p>
              </w:tc>
              <w:tc>
                <w:tcPr>
                  <w:tcW w:w="3246" w:type="dxa"/>
                </w:tcPr>
                <w:p w14:paraId="3E4678EA" w14:textId="77777777" w:rsidR="00FD5CB1" w:rsidRPr="00FD5CB1" w:rsidRDefault="00FD5CB1" w:rsidP="00FD5CB1">
                  <w:pPr>
                    <w:jc w:val="both"/>
                    <w:rPr>
                      <w:rFonts w:ascii="Times New Roman" w:hAnsi="Times New Roman"/>
                      <w:sz w:val="20"/>
                      <w:szCs w:val="20"/>
                    </w:rPr>
                  </w:pPr>
                  <w:r w:rsidRPr="00FD5CB1">
                    <w:rPr>
                      <w:rFonts w:ascii="Times New Roman" w:hAnsi="Times New Roman"/>
                      <w:sz w:val="20"/>
                      <w:szCs w:val="20"/>
                    </w:rPr>
                    <w:t>Visu Reģistra uzturēto reģistru informācijas migrēšana un loģiska sakārtošana, radot priekšnosacījumus turpmākai URIS attīstībai un morāli novecojušo sistēmu nomaiņai.</w:t>
                  </w:r>
                </w:p>
                <w:p w14:paraId="309978BC" w14:textId="77777777" w:rsidR="00FD5CB1" w:rsidRPr="00FD5CB1" w:rsidRDefault="00FD5CB1" w:rsidP="00FD5CB1">
                  <w:pPr>
                    <w:jc w:val="both"/>
                    <w:rPr>
                      <w:rFonts w:ascii="Times New Roman" w:hAnsi="Times New Roman"/>
                      <w:sz w:val="20"/>
                      <w:szCs w:val="20"/>
                    </w:rPr>
                  </w:pPr>
                  <w:r w:rsidRPr="00FD5CB1">
                    <w:rPr>
                      <w:rFonts w:ascii="Times New Roman" w:hAnsi="Times New Roman"/>
                      <w:sz w:val="20"/>
                      <w:szCs w:val="20"/>
                    </w:rPr>
                    <w:t>Datu izgūšanas mehānisma uzlabošana nepieciešamo datu atlasei no jaunā projekta ietvaros migrētajām datubāzēm.</w:t>
                  </w:r>
                </w:p>
                <w:p w14:paraId="17AA3816" w14:textId="5D22936D" w:rsidR="00257FA2" w:rsidRDefault="00FD5CB1" w:rsidP="00FD5CB1">
                  <w:pPr>
                    <w:jc w:val="both"/>
                    <w:rPr>
                      <w:rFonts w:ascii="Times New Roman" w:hAnsi="Times New Roman"/>
                      <w:sz w:val="20"/>
                      <w:szCs w:val="20"/>
                    </w:rPr>
                  </w:pPr>
                  <w:r w:rsidRPr="00FD5CB1">
                    <w:rPr>
                      <w:rFonts w:ascii="Times New Roman" w:hAnsi="Times New Roman"/>
                      <w:sz w:val="20"/>
                      <w:szCs w:val="20"/>
                    </w:rPr>
                    <w:t xml:space="preserve">Regulāro uzdevumu izveidošana, </w:t>
                  </w:r>
                  <w:r w:rsidR="00DC3116" w:rsidRPr="009401CC">
                    <w:rPr>
                      <w:rFonts w:ascii="Times New Roman" w:eastAsia="Times New Roman" w:hAnsi="Times New Roman" w:cs="Times New Roman"/>
                      <w:color w:val="000000" w:themeColor="text1"/>
                      <w:sz w:val="20"/>
                      <w:szCs w:val="20"/>
                    </w:rPr>
                    <w:t>lai nodotu</w:t>
                  </w:r>
                  <w:r w:rsidR="00D24829">
                    <w:rPr>
                      <w:rFonts w:ascii="Times New Roman" w:eastAsia="Times New Roman" w:hAnsi="Times New Roman" w:cs="Times New Roman"/>
                      <w:color w:val="000000" w:themeColor="text1"/>
                      <w:sz w:val="20"/>
                      <w:szCs w:val="20"/>
                    </w:rPr>
                    <w:t xml:space="preserve"> Reģistra</w:t>
                  </w:r>
                  <w:r w:rsidR="00E86786" w:rsidRPr="009401CC">
                    <w:rPr>
                      <w:rFonts w:ascii="Times New Roman" w:eastAsia="Times New Roman" w:hAnsi="Times New Roman" w:cs="Times New Roman"/>
                      <w:color w:val="000000" w:themeColor="text1"/>
                      <w:sz w:val="20"/>
                      <w:szCs w:val="20"/>
                    </w:rPr>
                    <w:t xml:space="preserve"> datu kop</w:t>
                  </w:r>
                  <w:r w:rsidR="00DC3116" w:rsidRPr="009401CC">
                    <w:rPr>
                      <w:rFonts w:ascii="Times New Roman" w:eastAsia="Times New Roman" w:hAnsi="Times New Roman" w:cs="Times New Roman"/>
                      <w:color w:val="000000" w:themeColor="text1"/>
                      <w:sz w:val="20"/>
                      <w:szCs w:val="20"/>
                    </w:rPr>
                    <w:t>u</w:t>
                  </w:r>
                  <w:r w:rsidR="00E86786" w:rsidRPr="009401CC">
                    <w:rPr>
                      <w:rFonts w:ascii="Times New Roman" w:eastAsia="Times New Roman" w:hAnsi="Times New Roman" w:cs="Times New Roman"/>
                      <w:color w:val="000000" w:themeColor="text1"/>
                      <w:sz w:val="20"/>
                      <w:szCs w:val="20"/>
                    </w:rPr>
                    <w:t xml:space="preserve"> Latvijas atvērto datu portālā (https://data.gov.lv/lv)</w:t>
                  </w:r>
                </w:p>
              </w:tc>
            </w:tr>
            <w:tr w:rsidR="00257FA2" w14:paraId="24A8560F" w14:textId="77777777" w:rsidTr="00DC191C">
              <w:tc>
                <w:tcPr>
                  <w:tcW w:w="592" w:type="dxa"/>
                </w:tcPr>
                <w:p w14:paraId="59F6EF0C" w14:textId="75269F3A" w:rsidR="00257FA2" w:rsidRDefault="00257FA2" w:rsidP="00257FA2">
                  <w:pPr>
                    <w:jc w:val="center"/>
                    <w:rPr>
                      <w:rFonts w:ascii="Times New Roman" w:hAnsi="Times New Roman"/>
                      <w:bCs/>
                      <w:sz w:val="20"/>
                      <w:szCs w:val="20"/>
                    </w:rPr>
                  </w:pPr>
                  <w:r>
                    <w:rPr>
                      <w:rFonts w:ascii="Times New Roman" w:hAnsi="Times New Roman"/>
                      <w:bCs/>
                      <w:sz w:val="20"/>
                      <w:szCs w:val="20"/>
                    </w:rPr>
                    <w:t>2.</w:t>
                  </w:r>
                </w:p>
              </w:tc>
              <w:tc>
                <w:tcPr>
                  <w:tcW w:w="1859" w:type="dxa"/>
                </w:tcPr>
                <w:p w14:paraId="713D7AD8" w14:textId="528A6A83" w:rsidR="00257FA2" w:rsidRDefault="00CD38C4" w:rsidP="00CD38C4">
                  <w:pPr>
                    <w:jc w:val="both"/>
                    <w:rPr>
                      <w:rFonts w:ascii="Times New Roman" w:hAnsi="Times New Roman"/>
                      <w:bCs/>
                      <w:sz w:val="20"/>
                      <w:szCs w:val="20"/>
                    </w:rPr>
                  </w:pPr>
                  <w:r>
                    <w:rPr>
                      <w:rFonts w:ascii="Times New Roman" w:hAnsi="Times New Roman"/>
                      <w:bCs/>
                      <w:sz w:val="20"/>
                      <w:szCs w:val="20"/>
                    </w:rPr>
                    <w:t>R</w:t>
                  </w:r>
                  <w:r w:rsidR="00D24829">
                    <w:rPr>
                      <w:rFonts w:ascii="Times New Roman" w:hAnsi="Times New Roman"/>
                      <w:bCs/>
                      <w:sz w:val="20"/>
                      <w:szCs w:val="20"/>
                    </w:rPr>
                    <w:t>eģistra</w:t>
                  </w:r>
                  <w:r>
                    <w:rPr>
                      <w:rFonts w:ascii="Times New Roman" w:hAnsi="Times New Roman"/>
                      <w:bCs/>
                      <w:sz w:val="20"/>
                      <w:szCs w:val="20"/>
                    </w:rPr>
                    <w:t xml:space="preserve"> uzturēto reģistru un</w:t>
                  </w:r>
                  <w:r w:rsidR="009C1A31">
                    <w:rPr>
                      <w:rFonts w:ascii="Times New Roman" w:hAnsi="Times New Roman"/>
                      <w:bCs/>
                      <w:sz w:val="20"/>
                      <w:szCs w:val="20"/>
                    </w:rPr>
                    <w:t xml:space="preserve"> </w:t>
                  </w:r>
                  <w:r>
                    <w:rPr>
                      <w:rFonts w:ascii="Times New Roman" w:hAnsi="Times New Roman"/>
                      <w:bCs/>
                      <w:sz w:val="20"/>
                      <w:szCs w:val="20"/>
                    </w:rPr>
                    <w:t xml:space="preserve">1.kārtas ietvaros izstrādāto datubāzu datu </w:t>
                  </w:r>
                  <w:r>
                    <w:rPr>
                      <w:rFonts w:ascii="Times New Roman" w:hAnsi="Times New Roman"/>
                      <w:bCs/>
                      <w:sz w:val="20"/>
                      <w:szCs w:val="20"/>
                    </w:rPr>
                    <w:lastRenderedPageBreak/>
                    <w:t>abpusēja sinhronizācija</w:t>
                  </w:r>
                </w:p>
              </w:tc>
              <w:tc>
                <w:tcPr>
                  <w:tcW w:w="3246" w:type="dxa"/>
                </w:tcPr>
                <w:p w14:paraId="07AD7684" w14:textId="40633280" w:rsidR="003F4297" w:rsidRDefault="00F92F65" w:rsidP="006E2092">
                  <w:pPr>
                    <w:jc w:val="both"/>
                    <w:rPr>
                      <w:rFonts w:ascii="Times New Roman" w:hAnsi="Times New Roman"/>
                      <w:sz w:val="20"/>
                      <w:szCs w:val="20"/>
                    </w:rPr>
                  </w:pPr>
                  <w:r w:rsidRPr="00F92F65">
                    <w:rPr>
                      <w:rFonts w:ascii="Times New Roman" w:hAnsi="Times New Roman"/>
                      <w:sz w:val="20"/>
                      <w:szCs w:val="20"/>
                    </w:rPr>
                    <w:lastRenderedPageBreak/>
                    <w:t xml:space="preserve">Reģistra klientu apkalpošanas procesa nodrošināšanai ir nepieciešams paralēli Reģistra jaunajai – 1. kārtā izstrādātajai – sistēmai uzturēt vēl </w:t>
                  </w:r>
                  <w:r w:rsidRPr="00F92F65">
                    <w:rPr>
                      <w:rFonts w:ascii="Times New Roman" w:hAnsi="Times New Roman"/>
                      <w:sz w:val="20"/>
                      <w:szCs w:val="20"/>
                    </w:rPr>
                    <w:lastRenderedPageBreak/>
                    <w:t>Reģistra esošās vēsturiski izstrādātās sistēmas. Šī mērķa sasniegšanai nepieciešams veikt izmaiņas un sinhronizēt Reģistra datubāzēs esošos datus, lai nodrošinātu 99,99 % biznesa datu loģisko sakritību starp Reģistra vēsturiski veidotajām sistēmām un 1. kārtā izstrādāto sistēmu un pakāpeniski pārietu uz jaunās sistēmas pilnvērtīgu izmantošanu</w:t>
                  </w:r>
                  <w:r w:rsidR="00267C8A">
                    <w:rPr>
                      <w:rFonts w:ascii="Times New Roman" w:hAnsi="Times New Roman"/>
                      <w:sz w:val="20"/>
                      <w:szCs w:val="20"/>
                    </w:rPr>
                    <w:t xml:space="preserve"> </w:t>
                  </w:r>
                  <w:r w:rsidR="006E2092">
                    <w:rPr>
                      <w:rFonts w:ascii="Times New Roman" w:hAnsi="Times New Roman"/>
                      <w:sz w:val="20"/>
                      <w:szCs w:val="20"/>
                    </w:rPr>
                    <w:t xml:space="preserve"> </w:t>
                  </w:r>
                </w:p>
              </w:tc>
            </w:tr>
            <w:tr w:rsidR="00A95BE6" w14:paraId="543AB7E6" w14:textId="77777777" w:rsidTr="00DC191C">
              <w:tc>
                <w:tcPr>
                  <w:tcW w:w="592" w:type="dxa"/>
                </w:tcPr>
                <w:p w14:paraId="68FA4873" w14:textId="77777777" w:rsidR="00A95BE6" w:rsidRDefault="00A95BE6" w:rsidP="00A95BE6">
                  <w:pPr>
                    <w:jc w:val="center"/>
                    <w:rPr>
                      <w:rFonts w:ascii="Times New Roman" w:hAnsi="Times New Roman"/>
                      <w:bCs/>
                      <w:sz w:val="20"/>
                      <w:szCs w:val="20"/>
                    </w:rPr>
                  </w:pPr>
                  <w:r>
                    <w:rPr>
                      <w:rFonts w:ascii="Times New Roman" w:hAnsi="Times New Roman"/>
                      <w:bCs/>
                      <w:sz w:val="20"/>
                      <w:szCs w:val="20"/>
                    </w:rPr>
                    <w:lastRenderedPageBreak/>
                    <w:t>3.</w:t>
                  </w:r>
                </w:p>
              </w:tc>
              <w:tc>
                <w:tcPr>
                  <w:tcW w:w="1859" w:type="dxa"/>
                </w:tcPr>
                <w:p w14:paraId="64BA5D29" w14:textId="10C6CB60" w:rsidR="00A95BE6" w:rsidRDefault="00A95BE6" w:rsidP="00A95BE6">
                  <w:pPr>
                    <w:jc w:val="both"/>
                    <w:rPr>
                      <w:rFonts w:ascii="Times New Roman" w:hAnsi="Times New Roman"/>
                      <w:bCs/>
                      <w:sz w:val="20"/>
                      <w:szCs w:val="20"/>
                    </w:rPr>
                  </w:pPr>
                  <w:r>
                    <w:rPr>
                      <w:rFonts w:ascii="Times New Roman" w:hAnsi="Times New Roman"/>
                      <w:bCs/>
                      <w:sz w:val="20"/>
                      <w:szCs w:val="20"/>
                    </w:rPr>
                    <w:t>Novērtējums par mākslīgā intelekta izmantošanas iespējām Reģistra biznesa procesu uzlabošanai</w:t>
                  </w:r>
                </w:p>
              </w:tc>
              <w:tc>
                <w:tcPr>
                  <w:tcW w:w="3246" w:type="dxa"/>
                </w:tcPr>
                <w:p w14:paraId="5C94D19F" w14:textId="3574EC94" w:rsidR="00A95BE6" w:rsidRDefault="00A95BE6" w:rsidP="00A95BE6">
                  <w:pPr>
                    <w:jc w:val="both"/>
                    <w:rPr>
                      <w:rFonts w:ascii="Times New Roman" w:hAnsi="Times New Roman"/>
                      <w:sz w:val="20"/>
                      <w:szCs w:val="20"/>
                    </w:rPr>
                  </w:pPr>
                  <w:r>
                    <w:rPr>
                      <w:rFonts w:ascii="Times New Roman" w:hAnsi="Times New Roman"/>
                      <w:sz w:val="20"/>
                      <w:szCs w:val="20"/>
                    </w:rPr>
                    <w:t>Veikt izpēti un izstrādāt prasību specifikāciju mākslīgā intelekta un mašīnmācīšanās risinājumu izmantošanai Reģistra</w:t>
                  </w:r>
                  <w:r w:rsidRPr="00E40240">
                    <w:rPr>
                      <w:rFonts w:ascii="Times New Roman" w:hAnsi="Times New Roman"/>
                      <w:sz w:val="20"/>
                      <w:szCs w:val="20"/>
                    </w:rPr>
                    <w:t xml:space="preserve"> biznesa procesu </w:t>
                  </w:r>
                  <w:r>
                    <w:rPr>
                      <w:rFonts w:ascii="Times New Roman" w:hAnsi="Times New Roman"/>
                      <w:sz w:val="20"/>
                      <w:szCs w:val="20"/>
                    </w:rPr>
                    <w:t xml:space="preserve">efektivitātes </w:t>
                  </w:r>
                  <w:r w:rsidRPr="00E40240">
                    <w:rPr>
                      <w:rFonts w:ascii="Times New Roman" w:hAnsi="Times New Roman"/>
                      <w:sz w:val="20"/>
                      <w:szCs w:val="20"/>
                    </w:rPr>
                    <w:t>uzlabošanai</w:t>
                  </w:r>
                  <w:r>
                    <w:rPr>
                      <w:rFonts w:ascii="Times New Roman" w:hAnsi="Times New Roman"/>
                      <w:sz w:val="20"/>
                      <w:szCs w:val="20"/>
                    </w:rPr>
                    <w:t xml:space="preserve"> </w:t>
                  </w:r>
                </w:p>
              </w:tc>
            </w:tr>
          </w:tbl>
          <w:p w14:paraId="0F74CA6E" w14:textId="77777777" w:rsidR="00000581" w:rsidRDefault="00000581" w:rsidP="00AA4FDB">
            <w:pPr>
              <w:jc w:val="both"/>
              <w:rPr>
                <w:rFonts w:ascii="Times New Roman" w:hAnsi="Times New Roman" w:cs="Times New Roman"/>
                <w:bCs/>
                <w:sz w:val="20"/>
                <w:szCs w:val="20"/>
              </w:rPr>
            </w:pPr>
          </w:p>
          <w:p w14:paraId="26DE9440" w14:textId="2F71822B" w:rsidR="00257FA2" w:rsidRPr="00CC696F" w:rsidRDefault="00257FA2" w:rsidP="00990DA8">
            <w:pPr>
              <w:jc w:val="both"/>
              <w:rPr>
                <w:rFonts w:ascii="Times New Roman" w:hAnsi="Times New Roman" w:cs="Times New Roman"/>
                <w:bCs/>
                <w:i/>
                <w:iCs/>
                <w:sz w:val="20"/>
                <w:szCs w:val="20"/>
              </w:rPr>
            </w:pPr>
            <w:bookmarkStart w:id="3" w:name="_Hlk115361476"/>
            <w:r>
              <w:rPr>
                <w:rFonts w:ascii="Times New Roman" w:hAnsi="Times New Roman" w:cs="Times New Roman"/>
                <w:bCs/>
                <w:sz w:val="20"/>
                <w:szCs w:val="20"/>
              </w:rPr>
              <w:t xml:space="preserve">Projekts un tajā </w:t>
            </w:r>
            <w:r w:rsidR="00C83B67">
              <w:rPr>
                <w:rFonts w:ascii="Times New Roman" w:hAnsi="Times New Roman" w:cs="Times New Roman"/>
                <w:bCs/>
                <w:sz w:val="20"/>
                <w:szCs w:val="20"/>
              </w:rPr>
              <w:t>plānotās darbības</w:t>
            </w:r>
            <w:r w:rsidR="007614F0">
              <w:rPr>
                <w:rFonts w:ascii="Times New Roman" w:hAnsi="Times New Roman" w:cs="Times New Roman"/>
                <w:bCs/>
                <w:sz w:val="20"/>
                <w:szCs w:val="20"/>
              </w:rPr>
              <w:t xml:space="preserve"> </w:t>
            </w:r>
            <w:r w:rsidR="0016350B">
              <w:rPr>
                <w:rFonts w:ascii="Times New Roman" w:hAnsi="Times New Roman" w:cs="Times New Roman"/>
                <w:bCs/>
                <w:sz w:val="20"/>
                <w:szCs w:val="20"/>
              </w:rPr>
              <w:t>veicina</w:t>
            </w:r>
            <w:r w:rsidR="006B6362">
              <w:rPr>
                <w:rFonts w:ascii="Times New Roman" w:hAnsi="Times New Roman" w:cs="Times New Roman"/>
                <w:bCs/>
                <w:sz w:val="20"/>
                <w:szCs w:val="20"/>
              </w:rPr>
              <w:t xml:space="preserve"> </w:t>
            </w:r>
            <w:r w:rsidR="00244BA9" w:rsidRPr="00244BA9">
              <w:rPr>
                <w:rFonts w:ascii="Times New Roman" w:hAnsi="Times New Roman" w:cs="Times New Roman"/>
                <w:bCs/>
                <w:sz w:val="20"/>
                <w:szCs w:val="20"/>
              </w:rPr>
              <w:t>Atveseļošanas un noturības mehānisma</w:t>
            </w:r>
            <w:r w:rsidR="00244BA9">
              <w:rPr>
                <w:rFonts w:ascii="Times New Roman" w:hAnsi="Times New Roman" w:cs="Times New Roman"/>
                <w:bCs/>
                <w:sz w:val="20"/>
                <w:szCs w:val="20"/>
              </w:rPr>
              <w:t xml:space="preserve"> </w:t>
            </w:r>
            <w:r w:rsidR="00244BA9" w:rsidRPr="00244BA9">
              <w:rPr>
                <w:rFonts w:ascii="Times New Roman" w:hAnsi="Times New Roman" w:cs="Times New Roman"/>
                <w:bCs/>
                <w:sz w:val="20"/>
                <w:szCs w:val="20"/>
              </w:rPr>
              <w:t>plāna 2. komponentes "Digitālā transformācija" 2.1. reformu</w:t>
            </w:r>
            <w:r w:rsidR="00244BA9">
              <w:rPr>
                <w:rFonts w:ascii="Times New Roman" w:hAnsi="Times New Roman" w:cs="Times New Roman"/>
                <w:bCs/>
                <w:sz w:val="20"/>
                <w:szCs w:val="20"/>
              </w:rPr>
              <w:t xml:space="preserve"> </w:t>
            </w:r>
            <w:r w:rsidR="00244BA9" w:rsidRPr="00244BA9">
              <w:rPr>
                <w:rFonts w:ascii="Times New Roman" w:hAnsi="Times New Roman" w:cs="Times New Roman"/>
                <w:bCs/>
                <w:sz w:val="20"/>
                <w:szCs w:val="20"/>
              </w:rPr>
              <w:t>un investīciju virziena "Valsts pārvaldes, tai skaitā pašvaldību,</w:t>
            </w:r>
            <w:r w:rsidR="00244BA9">
              <w:rPr>
                <w:rFonts w:ascii="Times New Roman" w:hAnsi="Times New Roman" w:cs="Times New Roman"/>
                <w:bCs/>
                <w:sz w:val="20"/>
                <w:szCs w:val="20"/>
              </w:rPr>
              <w:t xml:space="preserve"> </w:t>
            </w:r>
            <w:r w:rsidR="00244BA9" w:rsidRPr="00244BA9">
              <w:rPr>
                <w:rFonts w:ascii="Times New Roman" w:hAnsi="Times New Roman" w:cs="Times New Roman"/>
                <w:bCs/>
                <w:sz w:val="20"/>
                <w:szCs w:val="20"/>
              </w:rPr>
              <w:t>digitālā transformācija"</w:t>
            </w:r>
            <w:r w:rsidR="00244BA9">
              <w:rPr>
                <w:rFonts w:ascii="Times New Roman" w:hAnsi="Times New Roman" w:cs="Times New Roman"/>
                <w:bCs/>
                <w:sz w:val="20"/>
                <w:szCs w:val="20"/>
              </w:rPr>
              <w:t xml:space="preserve"> </w:t>
            </w:r>
            <w:r w:rsidR="00C47E6E" w:rsidRPr="00A734A8">
              <w:rPr>
                <w:rFonts w:ascii="Times New Roman" w:hAnsi="Times New Roman" w:cs="Times New Roman"/>
                <w:bCs/>
                <w:sz w:val="20"/>
                <w:szCs w:val="20"/>
              </w:rPr>
              <w:t>2.1.</w:t>
            </w:r>
            <w:r w:rsidR="00C47E6E">
              <w:rPr>
                <w:rFonts w:ascii="Times New Roman" w:hAnsi="Times New Roman" w:cs="Times New Roman"/>
                <w:bCs/>
                <w:sz w:val="20"/>
                <w:szCs w:val="20"/>
              </w:rPr>
              <w:t>3</w:t>
            </w:r>
            <w:r w:rsidR="00C47E6E" w:rsidRPr="00A734A8">
              <w:rPr>
                <w:rFonts w:ascii="Times New Roman" w:hAnsi="Times New Roman" w:cs="Times New Roman"/>
                <w:bCs/>
                <w:sz w:val="20"/>
                <w:szCs w:val="20"/>
              </w:rPr>
              <w:t>.1.</w:t>
            </w:r>
            <w:r w:rsidR="00C47E6E">
              <w:rPr>
                <w:rFonts w:ascii="Times New Roman" w:hAnsi="Times New Roman" w:cs="Times New Roman"/>
                <w:bCs/>
                <w:sz w:val="20"/>
                <w:szCs w:val="20"/>
              </w:rPr>
              <w:t>i.</w:t>
            </w:r>
            <w:r w:rsidR="00C47E6E" w:rsidRPr="00A734A8">
              <w:rPr>
                <w:rFonts w:ascii="Times New Roman" w:hAnsi="Times New Roman" w:cs="Times New Roman"/>
                <w:bCs/>
                <w:sz w:val="20"/>
                <w:szCs w:val="20"/>
              </w:rPr>
              <w:t xml:space="preserve"> </w:t>
            </w:r>
            <w:r w:rsidR="00A734A8" w:rsidRPr="00A734A8">
              <w:rPr>
                <w:rFonts w:ascii="Times New Roman" w:hAnsi="Times New Roman" w:cs="Times New Roman"/>
                <w:bCs/>
                <w:sz w:val="20"/>
                <w:szCs w:val="20"/>
              </w:rPr>
              <w:t>investīcij</w:t>
            </w:r>
            <w:r w:rsidR="00A734A8">
              <w:rPr>
                <w:rFonts w:ascii="Times New Roman" w:hAnsi="Times New Roman" w:cs="Times New Roman"/>
                <w:bCs/>
                <w:sz w:val="20"/>
                <w:szCs w:val="20"/>
              </w:rPr>
              <w:t>as</w:t>
            </w:r>
            <w:r w:rsidR="00A734A8" w:rsidRPr="00A734A8">
              <w:rPr>
                <w:rFonts w:ascii="Times New Roman" w:hAnsi="Times New Roman" w:cs="Times New Roman"/>
                <w:bCs/>
                <w:sz w:val="20"/>
                <w:szCs w:val="20"/>
              </w:rPr>
              <w:t xml:space="preserve"> </w:t>
            </w:r>
            <w:r w:rsidR="000E4992" w:rsidRPr="000E4992">
              <w:rPr>
                <w:rFonts w:ascii="Times New Roman" w:hAnsi="Times New Roman" w:cs="Times New Roman"/>
                <w:bCs/>
                <w:sz w:val="20"/>
                <w:szCs w:val="20"/>
              </w:rPr>
              <w:t>"Datu pieejamība, koplietošana un analītika"</w:t>
            </w:r>
            <w:r w:rsidR="00A734A8" w:rsidRPr="00A734A8">
              <w:rPr>
                <w:rFonts w:ascii="Times New Roman" w:hAnsi="Times New Roman" w:cs="Times New Roman"/>
                <w:bCs/>
                <w:sz w:val="20"/>
                <w:szCs w:val="20"/>
              </w:rPr>
              <w:t xml:space="preserve"> </w:t>
            </w:r>
            <w:r w:rsidR="00A734A8">
              <w:rPr>
                <w:rFonts w:ascii="Times New Roman" w:hAnsi="Times New Roman" w:cs="Times New Roman"/>
                <w:bCs/>
                <w:sz w:val="20"/>
                <w:szCs w:val="20"/>
              </w:rPr>
              <w:t>mērķ</w:t>
            </w:r>
            <w:r w:rsidR="007614F0">
              <w:rPr>
                <w:rFonts w:ascii="Times New Roman" w:hAnsi="Times New Roman" w:cs="Times New Roman"/>
                <w:bCs/>
                <w:sz w:val="20"/>
                <w:szCs w:val="20"/>
              </w:rPr>
              <w:t>a sasniegšanu</w:t>
            </w:r>
            <w:bookmarkEnd w:id="3"/>
            <w:r w:rsidR="00770E55">
              <w:rPr>
                <w:rFonts w:ascii="Times New Roman" w:hAnsi="Times New Roman" w:cs="Times New Roman"/>
                <w:bCs/>
                <w:sz w:val="20"/>
                <w:szCs w:val="20"/>
              </w:rPr>
              <w:t>.</w:t>
            </w:r>
            <w:r w:rsidR="00767229">
              <w:rPr>
                <w:rFonts w:ascii="Times New Roman" w:hAnsi="Times New Roman" w:cs="Times New Roman"/>
                <w:bCs/>
                <w:sz w:val="20"/>
                <w:szCs w:val="20"/>
              </w:rPr>
              <w:t xml:space="preserve"> </w:t>
            </w:r>
            <w:r w:rsidR="009F4926">
              <w:rPr>
                <w:rFonts w:ascii="Times New Roman" w:hAnsi="Times New Roman" w:cs="Times New Roman"/>
                <w:bCs/>
                <w:sz w:val="20"/>
                <w:szCs w:val="20"/>
              </w:rPr>
              <w:t>Šīs</w:t>
            </w:r>
            <w:r w:rsidR="007614F0">
              <w:rPr>
                <w:rFonts w:ascii="Times New Roman" w:hAnsi="Times New Roman" w:cs="Times New Roman"/>
                <w:bCs/>
                <w:sz w:val="20"/>
                <w:szCs w:val="20"/>
              </w:rPr>
              <w:t xml:space="preserve"> </w:t>
            </w:r>
            <w:r w:rsidR="009F4926">
              <w:rPr>
                <w:rFonts w:ascii="Times New Roman" w:hAnsi="Times New Roman" w:cs="Times New Roman"/>
                <w:bCs/>
                <w:i/>
                <w:iCs/>
                <w:sz w:val="20"/>
                <w:szCs w:val="20"/>
              </w:rPr>
              <w:t>darbības</w:t>
            </w:r>
            <w:r w:rsidR="00714DAE">
              <w:rPr>
                <w:rFonts w:ascii="Times New Roman" w:hAnsi="Times New Roman" w:cs="Times New Roman"/>
                <w:bCs/>
                <w:i/>
                <w:iCs/>
                <w:sz w:val="20"/>
                <w:szCs w:val="20"/>
              </w:rPr>
              <w:t xml:space="preserve"> veicina</w:t>
            </w:r>
            <w:r w:rsidR="001612E4" w:rsidRPr="00011310">
              <w:rPr>
                <w:rFonts w:ascii="Times New Roman" w:hAnsi="Times New Roman" w:cs="Times New Roman"/>
                <w:bCs/>
                <w:i/>
                <w:iCs/>
                <w:sz w:val="20"/>
                <w:szCs w:val="20"/>
              </w:rPr>
              <w:t xml:space="preserve"> datu koplietošanu ar publisko sektoru un starp publisko un privāto sektoru, </w:t>
            </w:r>
            <w:r w:rsidR="00714DAE">
              <w:rPr>
                <w:rFonts w:ascii="Times New Roman" w:hAnsi="Times New Roman" w:cs="Times New Roman"/>
                <w:bCs/>
                <w:i/>
                <w:iCs/>
                <w:sz w:val="20"/>
                <w:szCs w:val="20"/>
              </w:rPr>
              <w:t xml:space="preserve">ieviešot </w:t>
            </w:r>
            <w:r w:rsidR="001612E4" w:rsidRPr="00011310">
              <w:rPr>
                <w:rFonts w:ascii="Times New Roman" w:hAnsi="Times New Roman" w:cs="Times New Roman"/>
                <w:bCs/>
                <w:i/>
                <w:iCs/>
                <w:sz w:val="20"/>
                <w:szCs w:val="20"/>
              </w:rPr>
              <w:t>princip</w:t>
            </w:r>
            <w:r w:rsidR="00714DAE">
              <w:rPr>
                <w:rFonts w:ascii="Times New Roman" w:hAnsi="Times New Roman" w:cs="Times New Roman"/>
                <w:bCs/>
                <w:i/>
                <w:iCs/>
                <w:sz w:val="20"/>
                <w:szCs w:val="20"/>
              </w:rPr>
              <w:t>u</w:t>
            </w:r>
            <w:r w:rsidR="001612E4" w:rsidRPr="00011310">
              <w:rPr>
                <w:rFonts w:ascii="Times New Roman" w:hAnsi="Times New Roman" w:cs="Times New Roman"/>
                <w:bCs/>
                <w:i/>
                <w:iCs/>
                <w:sz w:val="20"/>
                <w:szCs w:val="20"/>
              </w:rPr>
              <w:t xml:space="preserve"> "tikai vienreiz"  un </w:t>
            </w:r>
            <w:r w:rsidR="00D502B9">
              <w:rPr>
                <w:rFonts w:ascii="Times New Roman" w:hAnsi="Times New Roman" w:cs="Times New Roman"/>
                <w:bCs/>
                <w:i/>
                <w:iCs/>
                <w:sz w:val="20"/>
                <w:szCs w:val="20"/>
              </w:rPr>
              <w:t xml:space="preserve">nodrošinot </w:t>
            </w:r>
            <w:r w:rsidR="001612E4" w:rsidRPr="00011310">
              <w:rPr>
                <w:rFonts w:ascii="Times New Roman" w:hAnsi="Times New Roman" w:cs="Times New Roman"/>
                <w:bCs/>
                <w:i/>
                <w:iCs/>
                <w:sz w:val="20"/>
                <w:szCs w:val="20"/>
              </w:rPr>
              <w:t>datu koplietošanu valsts un Eiropas mērogā</w:t>
            </w:r>
            <w:r w:rsidR="00D502B9">
              <w:rPr>
                <w:rFonts w:ascii="Times New Roman" w:hAnsi="Times New Roman" w:cs="Times New Roman"/>
                <w:bCs/>
                <w:i/>
                <w:iCs/>
                <w:sz w:val="20"/>
                <w:szCs w:val="20"/>
              </w:rPr>
              <w:t>.</w:t>
            </w:r>
            <w:r w:rsidR="00680E3C">
              <w:rPr>
                <w:rFonts w:ascii="Times New Roman" w:hAnsi="Times New Roman" w:cs="Times New Roman"/>
                <w:bCs/>
                <w:i/>
                <w:iCs/>
                <w:sz w:val="20"/>
                <w:szCs w:val="20"/>
              </w:rPr>
              <w:t xml:space="preserve"> </w:t>
            </w:r>
            <w:r w:rsidR="00672411">
              <w:rPr>
                <w:rFonts w:ascii="Times New Roman" w:hAnsi="Times New Roman" w:cs="Times New Roman"/>
                <w:bCs/>
                <w:i/>
                <w:iCs/>
                <w:sz w:val="20"/>
                <w:szCs w:val="20"/>
              </w:rPr>
              <w:t xml:space="preserve">Turklāt, tiek </w:t>
            </w:r>
            <w:r w:rsidR="00680E3C" w:rsidRPr="00680E3C">
              <w:rPr>
                <w:rFonts w:ascii="Times New Roman" w:hAnsi="Times New Roman" w:cs="Times New Roman"/>
                <w:bCs/>
                <w:i/>
                <w:iCs/>
                <w:sz w:val="20"/>
                <w:szCs w:val="20"/>
              </w:rPr>
              <w:t>izveidot</w:t>
            </w:r>
            <w:r w:rsidR="00672411">
              <w:rPr>
                <w:rFonts w:ascii="Times New Roman" w:hAnsi="Times New Roman" w:cs="Times New Roman"/>
                <w:bCs/>
                <w:i/>
                <w:iCs/>
                <w:sz w:val="20"/>
                <w:szCs w:val="20"/>
              </w:rPr>
              <w:t>s</w:t>
            </w:r>
            <w:r w:rsidR="00680E3C" w:rsidRPr="00680E3C">
              <w:rPr>
                <w:rFonts w:ascii="Times New Roman" w:hAnsi="Times New Roman" w:cs="Times New Roman"/>
                <w:bCs/>
                <w:i/>
                <w:iCs/>
                <w:sz w:val="20"/>
                <w:szCs w:val="20"/>
              </w:rPr>
              <w:t xml:space="preserve"> augstas pieejamības datu ielādes un atgūšanas</w:t>
            </w:r>
            <w:r w:rsidR="0007506D">
              <w:rPr>
                <w:rFonts w:ascii="Times New Roman" w:hAnsi="Times New Roman" w:cs="Times New Roman"/>
                <w:bCs/>
                <w:i/>
                <w:iCs/>
                <w:sz w:val="20"/>
                <w:szCs w:val="20"/>
              </w:rPr>
              <w:t>,</w:t>
            </w:r>
            <w:r w:rsidR="00680E3C" w:rsidRPr="00680E3C">
              <w:rPr>
                <w:rFonts w:ascii="Times New Roman" w:hAnsi="Times New Roman" w:cs="Times New Roman"/>
                <w:bCs/>
                <w:i/>
                <w:iCs/>
                <w:sz w:val="20"/>
                <w:szCs w:val="20"/>
              </w:rPr>
              <w:t xml:space="preserve"> un datu objektu pārvaldības risinājum</w:t>
            </w:r>
            <w:r w:rsidR="0007506D">
              <w:rPr>
                <w:rFonts w:ascii="Times New Roman" w:hAnsi="Times New Roman" w:cs="Times New Roman"/>
                <w:bCs/>
                <w:i/>
                <w:iCs/>
                <w:sz w:val="20"/>
                <w:szCs w:val="20"/>
              </w:rPr>
              <w:t>s.</w:t>
            </w:r>
            <w:r w:rsidR="000F06F8">
              <w:rPr>
                <w:rFonts w:ascii="Times New Roman" w:hAnsi="Times New Roman" w:cs="Times New Roman"/>
                <w:bCs/>
                <w:i/>
                <w:iCs/>
                <w:sz w:val="20"/>
                <w:szCs w:val="20"/>
              </w:rPr>
              <w:t xml:space="preserve"> </w:t>
            </w:r>
            <w:r w:rsidR="00E54EA7" w:rsidRPr="00E54EA7">
              <w:rPr>
                <w:rFonts w:ascii="Times New Roman" w:hAnsi="Times New Roman" w:cs="Times New Roman"/>
                <w:bCs/>
                <w:sz w:val="20"/>
                <w:szCs w:val="20"/>
              </w:rPr>
              <w:t>Šis risinājums ir saistīts ar Reģistra sniegto pakalpojumu turpmāko digitālo transformāciju un datos balstītu pieeju pakalpojumu un procesu pārvaldībai, lai sasniegtu rezultatīvos rādītājus (skat. 5. sadaļu). Projekta īstenošanas rezultātā tiks izveidota kvalitatīva datu kopa, kas ļaus turpmāk pāriet pie Reģistra procesu automatizācijas un datu pieejamības un izplatīšanas gan valsts pārvaldes, gan sabiedrības vajadzībām</w:t>
            </w:r>
          </w:p>
        </w:tc>
      </w:tr>
      <w:tr w:rsidR="002F34AA" w14:paraId="4E419B75" w14:textId="77777777" w:rsidTr="00624DE4">
        <w:tc>
          <w:tcPr>
            <w:tcW w:w="2835" w:type="dxa"/>
          </w:tcPr>
          <w:p w14:paraId="21F34F91" w14:textId="09CF5EC9" w:rsidR="002F34AA" w:rsidRPr="00B46CB8" w:rsidRDefault="00E426B2" w:rsidP="00B46CB8">
            <w:pPr>
              <w:rPr>
                <w:rFonts w:ascii="Times New Roman" w:hAnsi="Times New Roman" w:cs="Times New Roman"/>
                <w:bCs/>
                <w:sz w:val="20"/>
                <w:szCs w:val="20"/>
              </w:rPr>
            </w:pPr>
            <w:r>
              <w:rPr>
                <w:rFonts w:ascii="Times New Roman" w:hAnsi="Times New Roman" w:cs="Times New Roman"/>
                <w:sz w:val="20"/>
                <w:szCs w:val="20"/>
              </w:rPr>
              <w:lastRenderedPageBreak/>
              <w:t xml:space="preserve">3.2. </w:t>
            </w:r>
            <w:r w:rsidR="002F34AA" w:rsidRPr="00E426B2">
              <w:rPr>
                <w:rFonts w:ascii="Times New Roman" w:hAnsi="Times New Roman" w:cs="Times New Roman"/>
                <w:sz w:val="20"/>
                <w:szCs w:val="20"/>
              </w:rPr>
              <w:t xml:space="preserve">Projekta </w:t>
            </w:r>
            <w:r w:rsidRPr="00E426B2">
              <w:rPr>
                <w:rFonts w:ascii="Times New Roman" w:hAnsi="Times New Roman" w:cs="Times New Roman"/>
                <w:sz w:val="20"/>
                <w:szCs w:val="20"/>
              </w:rPr>
              <w:t>p</w:t>
            </w:r>
            <w:r w:rsidR="002F34AA" w:rsidRPr="00E426B2">
              <w:rPr>
                <w:rFonts w:ascii="Times New Roman" w:hAnsi="Times New Roman" w:cs="Times New Roman"/>
                <w:sz w:val="20"/>
                <w:szCs w:val="20"/>
              </w:rPr>
              <w:t>amatojums</w:t>
            </w:r>
            <w:r w:rsidR="00C90F57" w:rsidRPr="00E426B2">
              <w:rPr>
                <w:rFonts w:ascii="Times New Roman" w:hAnsi="Times New Roman" w:cs="Times New Roman"/>
                <w:sz w:val="20"/>
                <w:szCs w:val="20"/>
              </w:rPr>
              <w:t xml:space="preserve"> </w:t>
            </w:r>
            <w:r w:rsidR="002F34AA" w:rsidRPr="00E426B2">
              <w:rPr>
                <w:rFonts w:ascii="Times New Roman" w:hAnsi="Times New Roman" w:cs="Times New Roman"/>
                <w:bCs/>
                <w:sz w:val="16"/>
                <w:szCs w:val="16"/>
              </w:rPr>
              <w:t xml:space="preserve">(aktualitāte/ </w:t>
            </w:r>
            <w:r>
              <w:rPr>
                <w:rFonts w:ascii="Times New Roman" w:hAnsi="Times New Roman" w:cs="Times New Roman"/>
                <w:bCs/>
                <w:sz w:val="16"/>
                <w:szCs w:val="16"/>
              </w:rPr>
              <w:t>n</w:t>
            </w:r>
            <w:r w:rsidR="002F34AA" w:rsidRPr="00E426B2">
              <w:rPr>
                <w:rFonts w:ascii="Times New Roman" w:hAnsi="Times New Roman" w:cs="Times New Roman"/>
                <w:bCs/>
                <w:sz w:val="16"/>
                <w:szCs w:val="16"/>
              </w:rPr>
              <w:t>epieciešamība/ risināmā problēma)</w:t>
            </w:r>
            <w:r w:rsidR="00B46CB8" w:rsidRPr="00B46CB8">
              <w:rPr>
                <w:rFonts w:ascii="Times New Roman" w:hAnsi="Times New Roman" w:cs="Times New Roman"/>
                <w:bCs/>
                <w:sz w:val="16"/>
                <w:szCs w:val="16"/>
              </w:rPr>
              <w:t xml:space="preserve"> </w:t>
            </w:r>
          </w:p>
        </w:tc>
        <w:tc>
          <w:tcPr>
            <w:tcW w:w="6379" w:type="dxa"/>
            <w:gridSpan w:val="3"/>
          </w:tcPr>
          <w:p w14:paraId="7ECF2731" w14:textId="0658C884" w:rsidR="002B1F4A" w:rsidRDefault="002B1F4A" w:rsidP="002B1F4A">
            <w:pPr>
              <w:jc w:val="both"/>
              <w:rPr>
                <w:rStyle w:val="normaltextrun"/>
                <w:lang w:eastAsia="lv-LV"/>
              </w:rPr>
            </w:pPr>
            <w:r w:rsidRPr="001D7EA1">
              <w:rPr>
                <w:rStyle w:val="normaltextrun"/>
                <w:rFonts w:ascii="Times New Roman" w:hAnsi="Times New Roman"/>
                <w:sz w:val="20"/>
                <w:szCs w:val="20"/>
                <w:lang w:eastAsia="lv-LV"/>
              </w:rPr>
              <w:t>Digitālās tra</w:t>
            </w:r>
            <w:r>
              <w:rPr>
                <w:rStyle w:val="normaltextrun"/>
                <w:rFonts w:ascii="Times New Roman" w:hAnsi="Times New Roman"/>
                <w:sz w:val="20"/>
                <w:szCs w:val="20"/>
                <w:lang w:eastAsia="lv-LV"/>
              </w:rPr>
              <w:t>n</w:t>
            </w:r>
            <w:r w:rsidRPr="001D7EA1">
              <w:rPr>
                <w:rStyle w:val="normaltextrun"/>
                <w:rFonts w:ascii="Times New Roman" w:hAnsi="Times New Roman"/>
                <w:sz w:val="20"/>
                <w:szCs w:val="20"/>
                <w:lang w:eastAsia="lv-LV"/>
              </w:rPr>
              <w:t xml:space="preserve">sformācijas ietvaros </w:t>
            </w:r>
            <w:r>
              <w:rPr>
                <w:rStyle w:val="normaltextrun"/>
                <w:rFonts w:ascii="Times New Roman" w:hAnsi="Times New Roman"/>
                <w:sz w:val="20"/>
                <w:szCs w:val="20"/>
                <w:lang w:eastAsia="lv-LV"/>
              </w:rPr>
              <w:t xml:space="preserve">Reģistrs ir </w:t>
            </w:r>
            <w:r w:rsidRPr="001D7EA1">
              <w:rPr>
                <w:rStyle w:val="normaltextrun"/>
                <w:rFonts w:ascii="Times New Roman" w:hAnsi="Times New Roman"/>
                <w:sz w:val="20"/>
                <w:szCs w:val="20"/>
                <w:lang w:eastAsia="lv-LV"/>
              </w:rPr>
              <w:t xml:space="preserve">sācis pārveidot savus </w:t>
            </w:r>
            <w:r w:rsidRPr="00BF5BCF">
              <w:rPr>
                <w:rStyle w:val="normaltextrun"/>
                <w:rFonts w:ascii="Times New Roman" w:hAnsi="Times New Roman"/>
                <w:sz w:val="20"/>
                <w:szCs w:val="20"/>
                <w:lang w:eastAsia="lv-LV"/>
              </w:rPr>
              <w:t>biznesa</w:t>
            </w:r>
            <w:r w:rsidRPr="001D7EA1">
              <w:rPr>
                <w:rStyle w:val="normaltextrun"/>
                <w:rFonts w:ascii="Times New Roman" w:hAnsi="Times New Roman"/>
                <w:sz w:val="20"/>
                <w:szCs w:val="20"/>
                <w:lang w:eastAsia="lv-LV"/>
              </w:rPr>
              <w:t xml:space="preserve"> procesus, lai nodrošinātu gandrīz reāllaika pakalpojumu izpildi</w:t>
            </w:r>
            <w:r>
              <w:rPr>
                <w:rStyle w:val="normaltextrun"/>
                <w:rFonts w:ascii="Times New Roman" w:hAnsi="Times New Roman"/>
                <w:sz w:val="20"/>
                <w:szCs w:val="20"/>
                <w:lang w:eastAsia="lv-LV"/>
              </w:rPr>
              <w:t xml:space="preserve"> (atsevišķos gadījumos)</w:t>
            </w:r>
            <w:r w:rsidRPr="001D7EA1">
              <w:rPr>
                <w:rStyle w:val="normaltextrun"/>
                <w:rFonts w:ascii="Times New Roman" w:hAnsi="Times New Roman"/>
                <w:sz w:val="20"/>
                <w:szCs w:val="20"/>
                <w:lang w:eastAsia="lv-LV"/>
              </w:rPr>
              <w:t xml:space="preserve"> </w:t>
            </w:r>
            <w:r>
              <w:rPr>
                <w:rStyle w:val="normaltextrun"/>
                <w:rFonts w:ascii="Times New Roman" w:hAnsi="Times New Roman"/>
                <w:sz w:val="20"/>
                <w:szCs w:val="20"/>
                <w:lang w:eastAsia="lv-LV"/>
              </w:rPr>
              <w:t xml:space="preserve">un pārceltu izpildes kapacitāti no reaktīviem uz </w:t>
            </w:r>
            <w:r w:rsidR="00A260AA">
              <w:rPr>
                <w:rStyle w:val="normaltextrun"/>
                <w:rFonts w:ascii="Times New Roman" w:hAnsi="Times New Roman"/>
                <w:sz w:val="20"/>
                <w:szCs w:val="20"/>
                <w:lang w:eastAsia="lv-LV"/>
              </w:rPr>
              <w:t>apsteidzošiem</w:t>
            </w:r>
            <w:r>
              <w:rPr>
                <w:rStyle w:val="normaltextrun"/>
                <w:rFonts w:ascii="Times New Roman" w:hAnsi="Times New Roman"/>
                <w:sz w:val="20"/>
                <w:szCs w:val="20"/>
                <w:lang w:eastAsia="lv-LV"/>
              </w:rPr>
              <w:t xml:space="preserve"> pakalpojumiem.</w:t>
            </w:r>
          </w:p>
          <w:p w14:paraId="6C1F785C" w14:textId="77777777" w:rsidR="002B1F4A" w:rsidRDefault="002B1F4A" w:rsidP="002B1F4A">
            <w:pPr>
              <w:jc w:val="both"/>
              <w:rPr>
                <w:rStyle w:val="normaltextrun"/>
                <w:lang w:eastAsia="lv-LV"/>
              </w:rPr>
            </w:pPr>
          </w:p>
          <w:p w14:paraId="341A9241" w14:textId="77777777" w:rsidR="00815D48" w:rsidRPr="00815D48" w:rsidRDefault="00815D48" w:rsidP="00815D48">
            <w:pPr>
              <w:jc w:val="both"/>
              <w:rPr>
                <w:rStyle w:val="normaltextrun"/>
                <w:rFonts w:ascii="Times New Roman" w:hAnsi="Times New Roman"/>
                <w:sz w:val="20"/>
                <w:szCs w:val="20"/>
                <w:lang w:eastAsia="lv-LV"/>
              </w:rPr>
            </w:pPr>
            <w:r w:rsidRPr="00815D48">
              <w:rPr>
                <w:rStyle w:val="normaltextrun"/>
                <w:rFonts w:ascii="Times New Roman" w:hAnsi="Times New Roman"/>
                <w:sz w:val="20"/>
                <w:szCs w:val="20"/>
                <w:lang w:eastAsia="lv-LV"/>
              </w:rPr>
              <w:t xml:space="preserve">Lai izveidotu vidi </w:t>
            </w:r>
            <w:proofErr w:type="spellStart"/>
            <w:r w:rsidRPr="00815D48">
              <w:rPr>
                <w:rStyle w:val="normaltextrun"/>
                <w:rFonts w:ascii="Times New Roman" w:hAnsi="Times New Roman"/>
                <w:sz w:val="20"/>
                <w:szCs w:val="20"/>
                <w:lang w:eastAsia="lv-LV"/>
              </w:rPr>
              <w:t>proaktīvu</w:t>
            </w:r>
            <w:proofErr w:type="spellEnd"/>
            <w:r w:rsidRPr="00815D48">
              <w:rPr>
                <w:rStyle w:val="normaltextrun"/>
                <w:rFonts w:ascii="Times New Roman" w:hAnsi="Times New Roman"/>
                <w:sz w:val="20"/>
                <w:szCs w:val="20"/>
                <w:lang w:eastAsia="lv-LV"/>
              </w:rPr>
              <w:t xml:space="preserve"> pakalpojumu sniegšanai, ir jāizpilda priekšnosacījumi: jāpilnveido datubāzes, jāpārskata uzraudzības, analīzes un datu pieejamības procesi, jāuzlabo Reģistra sistēmu kopējā veiktspēja un lietotāju pieredzes stāstu sistēmas lietošana, jānodrošina Reģistra uzturēto reģistru datu transformācija uz jauno moderno tehnoloģisko risinājumu, nodrošinot, ka pilnveidotās datubāzes kalpos par pamatu gan darba vides uzlabošanai sistēmu lietotājiem, gan datu pieejamībai, sniedzot datu izplatīšanas pakalpojumu.</w:t>
            </w:r>
          </w:p>
          <w:p w14:paraId="2462B0EA" w14:textId="72944B60" w:rsidR="00381B88" w:rsidRPr="00833AC6" w:rsidRDefault="00815D48" w:rsidP="00815D48">
            <w:pPr>
              <w:jc w:val="both"/>
              <w:rPr>
                <w:rStyle w:val="normaltextrun"/>
                <w:rFonts w:ascii="Times New Roman" w:eastAsia="Times New Roman" w:hAnsi="Times New Roman"/>
                <w:sz w:val="20"/>
                <w:szCs w:val="20"/>
                <w:lang w:eastAsia="lv-LV"/>
              </w:rPr>
            </w:pPr>
            <w:r w:rsidRPr="00815D48">
              <w:rPr>
                <w:rStyle w:val="normaltextrun"/>
                <w:rFonts w:ascii="Times New Roman" w:hAnsi="Times New Roman"/>
                <w:sz w:val="20"/>
                <w:szCs w:val="20"/>
                <w:lang w:eastAsia="lv-LV"/>
              </w:rPr>
              <w:t>Projekta īstenošanas nepieciešamību pamato vismaz šādi pieņemtie normatīvie akti:</w:t>
            </w:r>
          </w:p>
          <w:tbl>
            <w:tblPr>
              <w:tblStyle w:val="TableGrid"/>
              <w:tblW w:w="5697" w:type="dxa"/>
              <w:tblLayout w:type="fixed"/>
              <w:tblLook w:val="06A0" w:firstRow="1" w:lastRow="0" w:firstColumn="1" w:lastColumn="0" w:noHBand="1" w:noVBand="1"/>
            </w:tblPr>
            <w:tblGrid>
              <w:gridCol w:w="2043"/>
              <w:gridCol w:w="2043"/>
              <w:gridCol w:w="1611"/>
            </w:tblGrid>
            <w:tr w:rsidR="004B5BBD" w14:paraId="6926DF86" w14:textId="77777777" w:rsidTr="00DC191C">
              <w:trPr>
                <w:tblHeader/>
              </w:trPr>
              <w:tc>
                <w:tcPr>
                  <w:tcW w:w="2043" w:type="dxa"/>
                  <w:vAlign w:val="center"/>
                </w:tcPr>
                <w:p w14:paraId="7379548E" w14:textId="77777777" w:rsidR="000C1B96" w:rsidRPr="003A33BD" w:rsidRDefault="000C1B96" w:rsidP="000C1B96">
                  <w:pPr>
                    <w:jc w:val="center"/>
                    <w:rPr>
                      <w:rFonts w:ascii="Times New Roman" w:eastAsia="Times New Roman" w:hAnsi="Times New Roman"/>
                      <w:sz w:val="20"/>
                      <w:szCs w:val="20"/>
                      <w:lang w:eastAsia="lv-LV"/>
                    </w:rPr>
                  </w:pPr>
                  <w:r w:rsidRPr="003A33BD">
                    <w:rPr>
                      <w:rFonts w:ascii="Times New Roman" w:eastAsia="Times New Roman" w:hAnsi="Times New Roman"/>
                      <w:sz w:val="20"/>
                      <w:szCs w:val="20"/>
                      <w:lang w:eastAsia="lv-LV"/>
                    </w:rPr>
                    <w:t>Normatīvais akts (statuss)</w:t>
                  </w:r>
                </w:p>
              </w:tc>
              <w:tc>
                <w:tcPr>
                  <w:tcW w:w="2043" w:type="dxa"/>
                  <w:vAlign w:val="center"/>
                </w:tcPr>
                <w:p w14:paraId="10ADBBE8" w14:textId="77777777" w:rsidR="000C1B96" w:rsidRPr="003A33BD" w:rsidRDefault="000C1B96" w:rsidP="000C1B96">
                  <w:pPr>
                    <w:jc w:val="center"/>
                    <w:rPr>
                      <w:rFonts w:ascii="Times New Roman" w:eastAsia="Times New Roman" w:hAnsi="Times New Roman"/>
                      <w:sz w:val="20"/>
                      <w:szCs w:val="20"/>
                      <w:lang w:eastAsia="lv-LV"/>
                    </w:rPr>
                  </w:pPr>
                  <w:r w:rsidRPr="003A33BD">
                    <w:rPr>
                      <w:rFonts w:ascii="Times New Roman" w:eastAsia="Times New Roman" w:hAnsi="Times New Roman"/>
                      <w:sz w:val="20"/>
                      <w:szCs w:val="20"/>
                      <w:lang w:eastAsia="lv-LV"/>
                    </w:rPr>
                    <w:t>Pamatojums</w:t>
                  </w:r>
                </w:p>
              </w:tc>
              <w:tc>
                <w:tcPr>
                  <w:tcW w:w="1611" w:type="dxa"/>
                  <w:vAlign w:val="center"/>
                </w:tcPr>
                <w:p w14:paraId="740E718B" w14:textId="77777777" w:rsidR="000C1B96" w:rsidRPr="003A33BD" w:rsidRDefault="000C1B96" w:rsidP="000C1B96">
                  <w:pPr>
                    <w:jc w:val="center"/>
                    <w:rPr>
                      <w:rFonts w:ascii="Times New Roman" w:eastAsia="Times New Roman" w:hAnsi="Times New Roman"/>
                      <w:sz w:val="20"/>
                      <w:szCs w:val="20"/>
                      <w:lang w:eastAsia="lv-LV"/>
                    </w:rPr>
                  </w:pPr>
                  <w:r w:rsidRPr="003A33BD">
                    <w:rPr>
                      <w:rFonts w:ascii="Times New Roman" w:eastAsia="Times New Roman" w:hAnsi="Times New Roman"/>
                      <w:sz w:val="20"/>
                      <w:szCs w:val="20"/>
                      <w:lang w:eastAsia="lv-LV"/>
                    </w:rPr>
                    <w:t>Izpildes termiņš</w:t>
                  </w:r>
                </w:p>
              </w:tc>
            </w:tr>
            <w:tr w:rsidR="004B5BBD" w14:paraId="686DBBE0" w14:textId="77777777" w:rsidTr="00DC191C">
              <w:tc>
                <w:tcPr>
                  <w:tcW w:w="2043" w:type="dxa"/>
                </w:tcPr>
                <w:p w14:paraId="4790FFA1" w14:textId="51498881" w:rsidR="000C1B96" w:rsidRPr="003A33BD" w:rsidRDefault="007417E6" w:rsidP="000C1B96">
                  <w:pPr>
                    <w:rPr>
                      <w:sz w:val="20"/>
                      <w:szCs w:val="20"/>
                      <w:lang w:eastAsia="lv-LV"/>
                    </w:rPr>
                  </w:pPr>
                  <w:r w:rsidRPr="003A33BD">
                    <w:rPr>
                      <w:rFonts w:ascii="Times New Roman" w:eastAsia="Times New Roman" w:hAnsi="Times New Roman"/>
                      <w:sz w:val="20"/>
                      <w:szCs w:val="20"/>
                      <w:lang w:eastAsia="lv-LV"/>
                    </w:rPr>
                    <w:t xml:space="preserve">Ministru kabineta </w:t>
                  </w:r>
                  <w:r w:rsidR="000C1B96" w:rsidRPr="003A33BD">
                    <w:rPr>
                      <w:rFonts w:ascii="Times New Roman" w:eastAsia="Times New Roman" w:hAnsi="Times New Roman"/>
                      <w:sz w:val="20"/>
                      <w:szCs w:val="20"/>
                      <w:lang w:eastAsia="lv-LV"/>
                    </w:rPr>
                    <w:t>2021.</w:t>
                  </w:r>
                  <w:r w:rsidR="00515445">
                    <w:rPr>
                      <w:rFonts w:ascii="Times New Roman" w:eastAsia="Times New Roman" w:hAnsi="Times New Roman"/>
                      <w:sz w:val="20"/>
                      <w:szCs w:val="20"/>
                      <w:lang w:eastAsia="lv-LV"/>
                    </w:rPr>
                    <w:t xml:space="preserve"> </w:t>
                  </w:r>
                  <w:r w:rsidR="000C1B96" w:rsidRPr="003A33BD">
                    <w:rPr>
                      <w:rFonts w:ascii="Times New Roman" w:eastAsia="Times New Roman" w:hAnsi="Times New Roman"/>
                      <w:sz w:val="20"/>
                      <w:szCs w:val="20"/>
                      <w:lang w:eastAsia="lv-LV"/>
                    </w:rPr>
                    <w:t>gada 7.</w:t>
                  </w:r>
                  <w:r w:rsidR="00515445">
                    <w:rPr>
                      <w:rFonts w:ascii="Times New Roman" w:eastAsia="Times New Roman" w:hAnsi="Times New Roman"/>
                      <w:sz w:val="20"/>
                      <w:szCs w:val="20"/>
                      <w:lang w:eastAsia="lv-LV"/>
                    </w:rPr>
                    <w:t xml:space="preserve"> </w:t>
                  </w:r>
                  <w:r w:rsidR="000C1B96" w:rsidRPr="003A33BD">
                    <w:rPr>
                      <w:rFonts w:ascii="Times New Roman" w:eastAsia="Times New Roman" w:hAnsi="Times New Roman"/>
                      <w:sz w:val="20"/>
                      <w:szCs w:val="20"/>
                      <w:lang w:eastAsia="lv-LV"/>
                    </w:rPr>
                    <w:t>jūlija rīkojums Nr. 490 “Par Digitālās transformācijas pamatnostādnēm 2021.–2027.gadam”</w:t>
                  </w:r>
                  <w:r w:rsidR="000C1B96" w:rsidRPr="003A33BD">
                    <w:rPr>
                      <w:rStyle w:val="FootnoteReference"/>
                      <w:rFonts w:ascii="Times New Roman" w:eastAsia="Times New Roman" w:hAnsi="Times New Roman"/>
                      <w:sz w:val="20"/>
                      <w:szCs w:val="20"/>
                      <w:lang w:eastAsia="lv-LV"/>
                    </w:rPr>
                    <w:footnoteReference w:id="2"/>
                  </w:r>
                  <w:r w:rsidR="000C1B96" w:rsidRPr="003A33BD">
                    <w:rPr>
                      <w:rFonts w:ascii="Times New Roman" w:eastAsia="Times New Roman" w:hAnsi="Times New Roman"/>
                      <w:sz w:val="20"/>
                      <w:szCs w:val="20"/>
                      <w:lang w:eastAsia="lv-LV"/>
                    </w:rPr>
                    <w:t xml:space="preserve"> (spēkā esošs),</w:t>
                  </w:r>
                  <w:r w:rsidR="00D06352">
                    <w:rPr>
                      <w:rFonts w:ascii="Times New Roman" w:eastAsia="Times New Roman" w:hAnsi="Times New Roman"/>
                      <w:sz w:val="20"/>
                      <w:szCs w:val="20"/>
                      <w:lang w:eastAsia="lv-LV"/>
                    </w:rPr>
                    <w:t xml:space="preserve"> </w:t>
                  </w:r>
                  <w:r w:rsidR="000C1B96" w:rsidRPr="003A33BD">
                    <w:rPr>
                      <w:rFonts w:ascii="Times New Roman" w:eastAsia="Times New Roman" w:hAnsi="Times New Roman"/>
                      <w:sz w:val="20"/>
                      <w:szCs w:val="20"/>
                      <w:lang w:eastAsia="lv-LV"/>
                    </w:rPr>
                    <w:t xml:space="preserve">no rīkojuma izriet 22-TA-1399 "Par Digitālās </w:t>
                  </w:r>
                  <w:r w:rsidR="000C1B96" w:rsidRPr="003A33BD">
                    <w:rPr>
                      <w:rFonts w:ascii="Times New Roman" w:eastAsia="Times New Roman" w:hAnsi="Times New Roman"/>
                      <w:sz w:val="20"/>
                      <w:szCs w:val="20"/>
                      <w:lang w:eastAsia="lv-LV"/>
                    </w:rPr>
                    <w:lastRenderedPageBreak/>
                    <w:t>transformācijas pamatnostādņu 2021.-2027.gadam ieviešanas plān</w:t>
                  </w:r>
                  <w:r w:rsidR="00816321">
                    <w:rPr>
                      <w:rFonts w:ascii="Times New Roman" w:eastAsia="Times New Roman" w:hAnsi="Times New Roman"/>
                      <w:sz w:val="20"/>
                      <w:szCs w:val="20"/>
                      <w:lang w:eastAsia="lv-LV"/>
                    </w:rPr>
                    <w:t>u</w:t>
                  </w:r>
                  <w:r w:rsidR="000C1B96" w:rsidRPr="003A33BD">
                    <w:rPr>
                      <w:rFonts w:ascii="Times New Roman" w:eastAsia="Times New Roman" w:hAnsi="Times New Roman"/>
                      <w:sz w:val="20"/>
                      <w:szCs w:val="20"/>
                      <w:lang w:eastAsia="lv-LV"/>
                    </w:rPr>
                    <w:t>"</w:t>
                  </w:r>
                  <w:r w:rsidR="000C1B96" w:rsidRPr="003A33BD">
                    <w:rPr>
                      <w:rStyle w:val="FootnoteReference"/>
                      <w:rFonts w:ascii="Times New Roman" w:eastAsia="Times New Roman" w:hAnsi="Times New Roman"/>
                      <w:sz w:val="20"/>
                      <w:szCs w:val="20"/>
                      <w:lang w:eastAsia="lv-LV"/>
                    </w:rPr>
                    <w:footnoteReference w:id="3"/>
                  </w:r>
                  <w:r w:rsidR="000C1B96" w:rsidRPr="003A33BD">
                    <w:rPr>
                      <w:rFonts w:ascii="Times New Roman" w:eastAsia="Times New Roman" w:hAnsi="Times New Roman"/>
                      <w:sz w:val="20"/>
                      <w:szCs w:val="20"/>
                      <w:lang w:eastAsia="lv-LV"/>
                    </w:rPr>
                    <w:t xml:space="preserve"> </w:t>
                  </w:r>
                  <w:r w:rsidR="000C1B96" w:rsidRPr="003A33BD">
                    <w:rPr>
                      <w:rFonts w:ascii="Times New Roman" w:eastAsia="Times New Roman" w:hAnsi="Times New Roman"/>
                      <w:i/>
                      <w:iCs/>
                      <w:sz w:val="20"/>
                      <w:szCs w:val="20"/>
                      <w:lang w:eastAsia="lv-LV"/>
                    </w:rPr>
                    <w:t>(spēkā esošs)</w:t>
                  </w:r>
                </w:p>
              </w:tc>
              <w:tc>
                <w:tcPr>
                  <w:tcW w:w="2043" w:type="dxa"/>
                </w:tcPr>
                <w:p w14:paraId="20ABA426" w14:textId="5D7DB2A9" w:rsidR="000C1B96" w:rsidRPr="003A33BD" w:rsidRDefault="000C1B96" w:rsidP="000C1B96">
                  <w:pPr>
                    <w:rPr>
                      <w:rFonts w:ascii="Times New Roman" w:eastAsia="Times New Roman" w:hAnsi="Times New Roman"/>
                      <w:sz w:val="20"/>
                      <w:szCs w:val="20"/>
                    </w:rPr>
                  </w:pPr>
                  <w:r w:rsidRPr="003A33BD">
                    <w:rPr>
                      <w:rFonts w:ascii="Times New Roman" w:eastAsia="Times New Roman" w:hAnsi="Times New Roman"/>
                      <w:sz w:val="20"/>
                      <w:szCs w:val="20"/>
                    </w:rPr>
                    <w:lastRenderedPageBreak/>
                    <w:t>Pilnībā digitalizēts uzņēmumu/organizāciju reģistrācijas process</w:t>
                  </w:r>
                </w:p>
              </w:tc>
              <w:tc>
                <w:tcPr>
                  <w:tcW w:w="1611" w:type="dxa"/>
                </w:tcPr>
                <w:p w14:paraId="73C5056A" w14:textId="77777777" w:rsidR="000C1B96" w:rsidRPr="003A33BD" w:rsidRDefault="000C1B96" w:rsidP="000C1B96">
                  <w:pPr>
                    <w:rPr>
                      <w:rFonts w:ascii="Times New Roman" w:eastAsia="Times New Roman" w:hAnsi="Times New Roman"/>
                      <w:sz w:val="20"/>
                      <w:szCs w:val="20"/>
                      <w:lang w:eastAsia="lv-LV"/>
                    </w:rPr>
                  </w:pPr>
                  <w:r w:rsidRPr="003A33BD">
                    <w:rPr>
                      <w:rFonts w:ascii="Times New Roman" w:eastAsia="Times New Roman" w:hAnsi="Times New Roman"/>
                      <w:sz w:val="20"/>
                      <w:szCs w:val="20"/>
                      <w:lang w:eastAsia="lv-LV"/>
                    </w:rPr>
                    <w:t>2026</w:t>
                  </w:r>
                </w:p>
              </w:tc>
            </w:tr>
            <w:tr w:rsidR="004B5BBD" w14:paraId="396DF381" w14:textId="77777777" w:rsidTr="00DC191C">
              <w:tc>
                <w:tcPr>
                  <w:tcW w:w="2043" w:type="dxa"/>
                </w:tcPr>
                <w:p w14:paraId="54CD70B1" w14:textId="4D383377" w:rsidR="000C1B96" w:rsidRPr="003A33BD" w:rsidRDefault="00CF0CF8" w:rsidP="000C1B96">
                  <w:pPr>
                    <w:jc w:val="both"/>
                    <w:rPr>
                      <w:sz w:val="20"/>
                      <w:szCs w:val="20"/>
                      <w:lang w:eastAsia="lv-LV"/>
                    </w:rPr>
                  </w:pPr>
                  <w:r w:rsidRPr="00CF0CF8">
                    <w:rPr>
                      <w:rFonts w:ascii="Times New Roman" w:eastAsia="Times New Roman" w:hAnsi="Times New Roman"/>
                      <w:sz w:val="20"/>
                      <w:szCs w:val="20"/>
                      <w:lang w:eastAsia="lv-LV"/>
                    </w:rPr>
                    <w:t>Eiropas Parlamenta un Padomes 2018. gada 2. oktobra Regula (ES) 2018/1724, ar ko izveido vienotu digitālo vārteju, lai sniegtu piekļuvi informācijai, procedūrām un palīdzības un problēmu risināšanas pakalpojumiem, un ar ko groza Regulu (ES) Nr. 1024/2012</w:t>
                  </w:r>
                  <w:r w:rsidR="000C1B96" w:rsidRPr="003A33BD">
                    <w:rPr>
                      <w:rFonts w:ascii="Times New Roman" w:eastAsia="Times New Roman" w:hAnsi="Times New Roman"/>
                      <w:sz w:val="20"/>
                      <w:szCs w:val="20"/>
                      <w:lang w:eastAsia="lv-LV"/>
                    </w:rPr>
                    <w:t xml:space="preserve"> (dokuments attiecas uz EEZ)"</w:t>
                  </w:r>
                  <w:r w:rsidR="000C1B96" w:rsidRPr="003A33BD">
                    <w:rPr>
                      <w:rStyle w:val="FootnoteReference"/>
                      <w:rFonts w:ascii="Times New Roman" w:eastAsia="Times New Roman" w:hAnsi="Times New Roman"/>
                      <w:sz w:val="20"/>
                      <w:szCs w:val="20"/>
                      <w:lang w:eastAsia="lv-LV"/>
                    </w:rPr>
                    <w:footnoteReference w:id="4"/>
                  </w:r>
                  <w:r w:rsidR="000C1B96" w:rsidRPr="003A33BD">
                    <w:rPr>
                      <w:rFonts w:ascii="Times New Roman" w:eastAsia="Times New Roman" w:hAnsi="Times New Roman"/>
                      <w:sz w:val="20"/>
                      <w:szCs w:val="20"/>
                      <w:lang w:eastAsia="lv-LV"/>
                    </w:rPr>
                    <w:t xml:space="preserve"> </w:t>
                  </w:r>
                  <w:r w:rsidR="000C1B96" w:rsidRPr="003A33BD">
                    <w:rPr>
                      <w:rFonts w:ascii="Times New Roman" w:eastAsia="Times New Roman" w:hAnsi="Times New Roman"/>
                      <w:i/>
                      <w:iCs/>
                      <w:sz w:val="20"/>
                      <w:szCs w:val="20"/>
                      <w:lang w:eastAsia="lv-LV"/>
                    </w:rPr>
                    <w:t>(spēkā esošs)</w:t>
                  </w:r>
                </w:p>
              </w:tc>
              <w:tc>
                <w:tcPr>
                  <w:tcW w:w="2043" w:type="dxa"/>
                </w:tcPr>
                <w:p w14:paraId="68691ADA" w14:textId="0A006BE7" w:rsidR="000C1B96" w:rsidRPr="003A33BD" w:rsidRDefault="000C1B96" w:rsidP="000C1B96">
                  <w:pPr>
                    <w:rPr>
                      <w:sz w:val="20"/>
                      <w:szCs w:val="20"/>
                      <w:lang w:eastAsia="lv-LV"/>
                    </w:rPr>
                  </w:pPr>
                  <w:r w:rsidRPr="003A33BD">
                    <w:rPr>
                      <w:rFonts w:ascii="Times New Roman" w:eastAsia="Times New Roman" w:hAnsi="Times New Roman"/>
                      <w:sz w:val="20"/>
                      <w:szCs w:val="20"/>
                      <w:lang w:eastAsia="lv-LV"/>
                    </w:rPr>
                    <w:t xml:space="preserve">Nodrošināt informācijas, pakalpojumu </w:t>
                  </w:r>
                  <w:r w:rsidR="00052C32">
                    <w:rPr>
                      <w:rFonts w:ascii="Times New Roman" w:eastAsia="Times New Roman" w:hAnsi="Times New Roman"/>
                      <w:sz w:val="20"/>
                      <w:szCs w:val="20"/>
                      <w:lang w:eastAsia="lv-LV"/>
                    </w:rPr>
                    <w:t xml:space="preserve">un </w:t>
                  </w:r>
                  <w:r w:rsidRPr="003A33BD">
                    <w:rPr>
                      <w:rFonts w:ascii="Times New Roman" w:eastAsia="Times New Roman" w:hAnsi="Times New Roman"/>
                      <w:sz w:val="20"/>
                      <w:szCs w:val="20"/>
                      <w:lang w:eastAsia="lv-LV"/>
                    </w:rPr>
                    <w:t>pārrobežu (ES) pieejamību atbilstoši regulas prasībām</w:t>
                  </w:r>
                </w:p>
              </w:tc>
              <w:tc>
                <w:tcPr>
                  <w:tcW w:w="1611" w:type="dxa"/>
                </w:tcPr>
                <w:p w14:paraId="23381442" w14:textId="4AF3E762" w:rsidR="000C1B96" w:rsidRPr="003A33BD" w:rsidRDefault="006231AD" w:rsidP="000C1B96">
                  <w:pPr>
                    <w:rPr>
                      <w:sz w:val="20"/>
                      <w:szCs w:val="20"/>
                    </w:rPr>
                  </w:pPr>
                  <w:r w:rsidRPr="006231AD">
                    <w:rPr>
                      <w:rFonts w:ascii="Times New Roman" w:eastAsia="Times New Roman" w:hAnsi="Times New Roman"/>
                      <w:sz w:val="20"/>
                      <w:szCs w:val="20"/>
                    </w:rPr>
                    <w:t>Nodrošināt turpmāku vārtejas attīstību atbilstoši tehnoloģiju attīstībai un izmaiņām normatīvajā regulējumā</w:t>
                  </w:r>
                </w:p>
              </w:tc>
            </w:tr>
            <w:tr w:rsidR="004B5BBD" w14:paraId="0E7E31DA" w14:textId="77777777" w:rsidTr="00DC191C">
              <w:tc>
                <w:tcPr>
                  <w:tcW w:w="2043" w:type="dxa"/>
                </w:tcPr>
                <w:p w14:paraId="4A23794C" w14:textId="56BA524A" w:rsidR="000C1B96" w:rsidRPr="003A33BD" w:rsidRDefault="007D139B" w:rsidP="000C1B96">
                  <w:pPr>
                    <w:jc w:val="both"/>
                    <w:rPr>
                      <w:sz w:val="20"/>
                      <w:szCs w:val="20"/>
                      <w:lang w:eastAsia="lv-LV"/>
                    </w:rPr>
                  </w:pPr>
                  <w:r w:rsidRPr="003A33BD">
                    <w:rPr>
                      <w:rFonts w:ascii="Times New Roman" w:eastAsia="Times New Roman" w:hAnsi="Times New Roman"/>
                      <w:sz w:val="20"/>
                      <w:szCs w:val="20"/>
                      <w:lang w:eastAsia="lv-LV"/>
                    </w:rPr>
                    <w:t xml:space="preserve">Ministru kabineta </w:t>
                  </w:r>
                  <w:r w:rsidR="000C1B96" w:rsidRPr="003A33BD">
                    <w:rPr>
                      <w:rFonts w:ascii="Times New Roman" w:eastAsia="Times New Roman" w:hAnsi="Times New Roman"/>
                      <w:sz w:val="20"/>
                      <w:szCs w:val="20"/>
                      <w:lang w:eastAsia="lv-LV"/>
                    </w:rPr>
                    <w:t>2022.</w:t>
                  </w:r>
                  <w:r w:rsidR="00515445">
                    <w:rPr>
                      <w:rFonts w:ascii="Times New Roman" w:eastAsia="Times New Roman" w:hAnsi="Times New Roman"/>
                      <w:sz w:val="20"/>
                      <w:szCs w:val="20"/>
                      <w:lang w:eastAsia="lv-LV"/>
                    </w:rPr>
                    <w:t> </w:t>
                  </w:r>
                  <w:r w:rsidR="000C1B96" w:rsidRPr="003A33BD">
                    <w:rPr>
                      <w:rFonts w:ascii="Times New Roman" w:eastAsia="Times New Roman" w:hAnsi="Times New Roman"/>
                      <w:sz w:val="20"/>
                      <w:szCs w:val="20"/>
                      <w:lang w:eastAsia="lv-LV"/>
                    </w:rPr>
                    <w:t>gada 14.</w:t>
                  </w:r>
                  <w:r w:rsidR="00515445">
                    <w:rPr>
                      <w:rFonts w:ascii="Times New Roman" w:eastAsia="Times New Roman" w:hAnsi="Times New Roman"/>
                      <w:sz w:val="20"/>
                      <w:szCs w:val="20"/>
                      <w:lang w:eastAsia="lv-LV"/>
                    </w:rPr>
                    <w:t> </w:t>
                  </w:r>
                  <w:r w:rsidR="000C1B96" w:rsidRPr="003A33BD">
                    <w:rPr>
                      <w:rFonts w:ascii="Times New Roman" w:eastAsia="Times New Roman" w:hAnsi="Times New Roman"/>
                      <w:sz w:val="20"/>
                      <w:szCs w:val="20"/>
                      <w:lang w:eastAsia="lv-LV"/>
                    </w:rPr>
                    <w:t>jūlija noteikumi Nr. 435 “Eiropas Savienības Atveseļošanas un noturības mehānisma plāna 2.</w:t>
                  </w:r>
                  <w:r w:rsidR="00515445">
                    <w:rPr>
                      <w:rFonts w:ascii="Times New Roman" w:eastAsia="Times New Roman" w:hAnsi="Times New Roman"/>
                      <w:sz w:val="20"/>
                      <w:szCs w:val="20"/>
                      <w:lang w:eastAsia="lv-LV"/>
                    </w:rPr>
                    <w:t> </w:t>
                  </w:r>
                  <w:r w:rsidR="000C1B96" w:rsidRPr="003A33BD">
                    <w:rPr>
                      <w:rFonts w:ascii="Times New Roman" w:eastAsia="Times New Roman" w:hAnsi="Times New Roman"/>
                      <w:sz w:val="20"/>
                      <w:szCs w:val="20"/>
                      <w:lang w:eastAsia="lv-LV"/>
                    </w:rPr>
                    <w:t>komponentes "Digitālā transformācija" 2.1.</w:t>
                  </w:r>
                  <w:r w:rsidR="00515445">
                    <w:rPr>
                      <w:rFonts w:ascii="Times New Roman" w:eastAsia="Times New Roman" w:hAnsi="Times New Roman"/>
                      <w:sz w:val="20"/>
                      <w:szCs w:val="20"/>
                      <w:lang w:eastAsia="lv-LV"/>
                    </w:rPr>
                    <w:t> </w:t>
                  </w:r>
                  <w:r w:rsidR="000C1B96" w:rsidRPr="003A33BD">
                    <w:rPr>
                      <w:rFonts w:ascii="Times New Roman" w:eastAsia="Times New Roman" w:hAnsi="Times New Roman"/>
                      <w:sz w:val="20"/>
                      <w:szCs w:val="20"/>
                      <w:lang w:eastAsia="lv-LV"/>
                    </w:rPr>
                    <w:t>reformu un investīciju virziena "Valsts pārvaldes, tai skaitā pašvaldību, digitālā transformācija" īstenošanas noteikumi”</w:t>
                  </w:r>
                  <w:r w:rsidR="000C1B96" w:rsidRPr="003A33BD">
                    <w:rPr>
                      <w:rStyle w:val="FootnoteReference"/>
                      <w:rFonts w:ascii="Times New Roman" w:eastAsia="Times New Roman" w:hAnsi="Times New Roman"/>
                      <w:sz w:val="20"/>
                      <w:szCs w:val="20"/>
                      <w:lang w:eastAsia="lv-LV"/>
                    </w:rPr>
                    <w:footnoteReference w:id="5"/>
                  </w:r>
                  <w:r w:rsidR="000C1B96" w:rsidRPr="003A33BD">
                    <w:rPr>
                      <w:rFonts w:ascii="Times New Roman" w:eastAsia="Times New Roman" w:hAnsi="Times New Roman"/>
                      <w:sz w:val="20"/>
                      <w:szCs w:val="20"/>
                      <w:lang w:eastAsia="lv-LV"/>
                    </w:rPr>
                    <w:t xml:space="preserve"> </w:t>
                  </w:r>
                  <w:r w:rsidR="000C1B96" w:rsidRPr="003A33BD">
                    <w:rPr>
                      <w:rFonts w:ascii="Times New Roman" w:eastAsia="Times New Roman" w:hAnsi="Times New Roman"/>
                      <w:i/>
                      <w:iCs/>
                      <w:sz w:val="20"/>
                      <w:szCs w:val="20"/>
                      <w:lang w:eastAsia="lv-LV"/>
                    </w:rPr>
                    <w:t>(spēkā esošs)</w:t>
                  </w:r>
                </w:p>
              </w:tc>
              <w:tc>
                <w:tcPr>
                  <w:tcW w:w="2043" w:type="dxa"/>
                </w:tcPr>
                <w:p w14:paraId="4DF145DB" w14:textId="7FBB7D14" w:rsidR="000C1B96" w:rsidRPr="003A33BD" w:rsidRDefault="005E40F7" w:rsidP="000C1B96">
                  <w:pPr>
                    <w:rPr>
                      <w:rFonts w:ascii="Times New Roman" w:eastAsia="Times New Roman" w:hAnsi="Times New Roman"/>
                      <w:sz w:val="20"/>
                      <w:szCs w:val="20"/>
                    </w:rPr>
                  </w:pPr>
                  <w:r>
                    <w:rPr>
                      <w:rFonts w:ascii="Times New Roman" w:eastAsia="Times New Roman" w:hAnsi="Times New Roman"/>
                      <w:sz w:val="20"/>
                      <w:szCs w:val="20"/>
                    </w:rPr>
                    <w:t>R</w:t>
                  </w:r>
                  <w:r w:rsidR="000C1B96" w:rsidRPr="003A33BD">
                    <w:rPr>
                      <w:rFonts w:ascii="Times New Roman" w:eastAsia="Times New Roman" w:hAnsi="Times New Roman"/>
                      <w:sz w:val="20"/>
                      <w:szCs w:val="20"/>
                    </w:rPr>
                    <w:t>eģistra datu apstrādes un pakalpojumu modernizācija</w:t>
                  </w:r>
                </w:p>
              </w:tc>
              <w:tc>
                <w:tcPr>
                  <w:tcW w:w="1611" w:type="dxa"/>
                </w:tcPr>
                <w:p w14:paraId="3C11B5F4" w14:textId="77777777" w:rsidR="000C1B96" w:rsidRPr="003A33BD" w:rsidRDefault="000C1B96" w:rsidP="000C1B96">
                  <w:pPr>
                    <w:rPr>
                      <w:rFonts w:ascii="Times New Roman" w:eastAsia="Times New Roman" w:hAnsi="Times New Roman"/>
                      <w:sz w:val="20"/>
                      <w:szCs w:val="20"/>
                      <w:lang w:eastAsia="lv-LV"/>
                    </w:rPr>
                  </w:pPr>
                  <w:r w:rsidRPr="003A33BD">
                    <w:rPr>
                      <w:rFonts w:ascii="Times New Roman" w:eastAsia="Times New Roman" w:hAnsi="Times New Roman"/>
                      <w:sz w:val="20"/>
                      <w:szCs w:val="20"/>
                      <w:lang w:eastAsia="lv-LV"/>
                    </w:rPr>
                    <w:t>31.05.2026.</w:t>
                  </w:r>
                </w:p>
              </w:tc>
            </w:tr>
          </w:tbl>
          <w:p w14:paraId="0E4027C0" w14:textId="660C08B2" w:rsidR="00E80CA5" w:rsidRPr="00EA02DC" w:rsidRDefault="00E80CA5" w:rsidP="00EA02DC">
            <w:pPr>
              <w:jc w:val="both"/>
              <w:rPr>
                <w:rFonts w:ascii="Times New Roman" w:hAnsi="Times New Roman" w:cs="Times New Roman"/>
                <w:bCs/>
                <w:sz w:val="20"/>
                <w:szCs w:val="20"/>
              </w:rPr>
            </w:pPr>
          </w:p>
        </w:tc>
      </w:tr>
      <w:tr w:rsidR="004B5BBD" w14:paraId="1000792E" w14:textId="77777777" w:rsidTr="00624DE4">
        <w:tc>
          <w:tcPr>
            <w:tcW w:w="2835" w:type="dxa"/>
            <w:vAlign w:val="center"/>
          </w:tcPr>
          <w:p w14:paraId="61C6B72A" w14:textId="7BE72341" w:rsidR="00B53E12" w:rsidRPr="0072485B" w:rsidRDefault="004C05F6" w:rsidP="004C05F6">
            <w:pPr>
              <w:pStyle w:val="ListParagraph"/>
              <w:ind w:left="360" w:hanging="324"/>
              <w:rPr>
                <w:rFonts w:ascii="Times New Roman" w:hAnsi="Times New Roman" w:cs="Times New Roman"/>
                <w:sz w:val="20"/>
                <w:szCs w:val="20"/>
              </w:rPr>
            </w:pPr>
            <w:bookmarkStart w:id="4" w:name="_Hlk120272923"/>
            <w:r w:rsidRPr="003C4C90">
              <w:rPr>
                <w:rFonts w:ascii="Times New Roman" w:hAnsi="Times New Roman" w:cs="Times New Roman"/>
                <w:sz w:val="20"/>
                <w:szCs w:val="20"/>
              </w:rPr>
              <w:lastRenderedPageBreak/>
              <w:t>3.3. Projekta</w:t>
            </w:r>
            <w:r w:rsidR="006D5DBF" w:rsidRPr="0072485B">
              <w:rPr>
                <w:rFonts w:ascii="Times New Roman" w:hAnsi="Times New Roman" w:cs="Times New Roman"/>
                <w:sz w:val="20"/>
                <w:szCs w:val="20"/>
              </w:rPr>
              <w:t xml:space="preserve"> </w:t>
            </w:r>
            <w:r w:rsidR="00743639" w:rsidRPr="0072485B">
              <w:rPr>
                <w:rFonts w:ascii="Times New Roman" w:hAnsi="Times New Roman" w:cs="Times New Roman"/>
                <w:sz w:val="20"/>
                <w:szCs w:val="20"/>
              </w:rPr>
              <w:t>ieguvumi</w:t>
            </w:r>
            <w:r w:rsidR="003F2CAB" w:rsidRPr="0072485B">
              <w:rPr>
                <w:rStyle w:val="FootnoteReference"/>
                <w:rFonts w:ascii="Times New Roman" w:hAnsi="Times New Roman" w:cs="Times New Roman"/>
                <w:sz w:val="20"/>
                <w:szCs w:val="20"/>
              </w:rPr>
              <w:footnoteReference w:id="6"/>
            </w:r>
          </w:p>
        </w:tc>
        <w:tc>
          <w:tcPr>
            <w:tcW w:w="3402" w:type="dxa"/>
            <w:vAlign w:val="center"/>
          </w:tcPr>
          <w:p w14:paraId="1F6DA7E4" w14:textId="3D6947D8" w:rsidR="00B53E12" w:rsidRPr="0072485B" w:rsidRDefault="00FF67C4" w:rsidP="00694D43">
            <w:pPr>
              <w:jc w:val="center"/>
              <w:rPr>
                <w:rFonts w:ascii="Times New Roman" w:hAnsi="Times New Roman" w:cs="Times New Roman"/>
                <w:sz w:val="20"/>
                <w:szCs w:val="20"/>
              </w:rPr>
            </w:pPr>
            <w:r w:rsidRPr="0072485B">
              <w:rPr>
                <w:rFonts w:ascii="Times New Roman" w:hAnsi="Times New Roman" w:cs="Times New Roman"/>
                <w:sz w:val="20"/>
                <w:szCs w:val="20"/>
              </w:rPr>
              <w:t>Ieguvum</w:t>
            </w:r>
            <w:r w:rsidR="003F2CAB" w:rsidRPr="0072485B">
              <w:rPr>
                <w:rFonts w:ascii="Times New Roman" w:hAnsi="Times New Roman" w:cs="Times New Roman"/>
                <w:sz w:val="20"/>
                <w:szCs w:val="20"/>
              </w:rPr>
              <w:t>a</w:t>
            </w:r>
            <w:r w:rsidR="002F34AA" w:rsidRPr="0072485B">
              <w:rPr>
                <w:rFonts w:ascii="Times New Roman" w:hAnsi="Times New Roman" w:cs="Times New Roman"/>
                <w:sz w:val="20"/>
                <w:szCs w:val="20"/>
              </w:rPr>
              <w:t xml:space="preserve"> </w:t>
            </w:r>
            <w:r w:rsidR="003F2CAB" w:rsidRPr="0072485B">
              <w:rPr>
                <w:rFonts w:ascii="Times New Roman" w:hAnsi="Times New Roman" w:cs="Times New Roman"/>
                <w:sz w:val="20"/>
                <w:szCs w:val="20"/>
              </w:rPr>
              <w:t xml:space="preserve">mērīšanas vai verificēšanas metode un mērāmais </w:t>
            </w:r>
            <w:r w:rsidR="002F34AA" w:rsidRPr="0072485B">
              <w:rPr>
                <w:rFonts w:ascii="Times New Roman" w:hAnsi="Times New Roman" w:cs="Times New Roman"/>
                <w:sz w:val="20"/>
                <w:szCs w:val="20"/>
              </w:rPr>
              <w:t>rādītājs</w:t>
            </w:r>
            <w:r w:rsidR="00455A54" w:rsidRPr="0072485B">
              <w:rPr>
                <w:rStyle w:val="FootnoteReference"/>
                <w:rFonts w:ascii="Times New Roman" w:hAnsi="Times New Roman" w:cs="Times New Roman"/>
                <w:sz w:val="20"/>
                <w:szCs w:val="20"/>
              </w:rPr>
              <w:footnoteReference w:id="7"/>
            </w:r>
          </w:p>
        </w:tc>
        <w:tc>
          <w:tcPr>
            <w:tcW w:w="1273" w:type="dxa"/>
            <w:vAlign w:val="center"/>
          </w:tcPr>
          <w:p w14:paraId="4CCEA34E" w14:textId="1D387D4E" w:rsidR="00B53E12" w:rsidRPr="0072485B" w:rsidRDefault="00AC70B8" w:rsidP="00952016">
            <w:pPr>
              <w:jc w:val="center"/>
              <w:rPr>
                <w:rFonts w:ascii="Times New Roman" w:hAnsi="Times New Roman" w:cs="Times New Roman"/>
                <w:sz w:val="20"/>
                <w:szCs w:val="20"/>
              </w:rPr>
            </w:pPr>
            <w:r>
              <w:rPr>
                <w:rFonts w:ascii="Times New Roman" w:hAnsi="Times New Roman" w:cs="Times New Roman"/>
                <w:sz w:val="20"/>
                <w:szCs w:val="20"/>
              </w:rPr>
              <w:t>V</w:t>
            </w:r>
            <w:r w:rsidR="002F34AA" w:rsidRPr="0072485B">
              <w:rPr>
                <w:rFonts w:ascii="Times New Roman" w:hAnsi="Times New Roman" w:cs="Times New Roman"/>
                <w:sz w:val="20"/>
                <w:szCs w:val="20"/>
              </w:rPr>
              <w:t>ērtība</w:t>
            </w:r>
          </w:p>
        </w:tc>
        <w:tc>
          <w:tcPr>
            <w:tcW w:w="1704" w:type="dxa"/>
            <w:vAlign w:val="center"/>
          </w:tcPr>
          <w:p w14:paraId="2E5BBA22" w14:textId="7C024538" w:rsidR="00B53E12" w:rsidRPr="0072485B" w:rsidRDefault="003F2CAB" w:rsidP="00694D43">
            <w:pPr>
              <w:jc w:val="center"/>
              <w:rPr>
                <w:rFonts w:ascii="Times New Roman" w:hAnsi="Times New Roman" w:cs="Times New Roman"/>
                <w:sz w:val="20"/>
                <w:szCs w:val="20"/>
              </w:rPr>
            </w:pPr>
            <w:r w:rsidRPr="0072485B">
              <w:rPr>
                <w:rFonts w:ascii="Times New Roman" w:hAnsi="Times New Roman" w:cs="Times New Roman"/>
                <w:sz w:val="20"/>
                <w:szCs w:val="20"/>
              </w:rPr>
              <w:t>Sasniegšanas laiks</w:t>
            </w:r>
            <w:r w:rsidR="000B4F98" w:rsidRPr="0072485B">
              <w:rPr>
                <w:rFonts w:ascii="Times New Roman" w:hAnsi="Times New Roman" w:cs="Times New Roman"/>
                <w:sz w:val="20"/>
                <w:szCs w:val="20"/>
              </w:rPr>
              <w:t xml:space="preserve"> (gads)</w:t>
            </w:r>
          </w:p>
        </w:tc>
      </w:tr>
      <w:tr w:rsidR="004B5BBD" w14:paraId="1A7F83B9" w14:textId="77777777" w:rsidTr="00624DE4">
        <w:tc>
          <w:tcPr>
            <w:tcW w:w="2835" w:type="dxa"/>
          </w:tcPr>
          <w:p w14:paraId="0EE5C6BF" w14:textId="586F7294" w:rsidR="00AC1460" w:rsidRPr="006A52D8" w:rsidRDefault="007234C6" w:rsidP="006D1E39">
            <w:pPr>
              <w:pStyle w:val="ListParagraph"/>
              <w:ind w:left="460" w:hanging="460"/>
              <w:rPr>
                <w:rFonts w:ascii="Times New Roman" w:hAnsi="Times New Roman" w:cs="Times New Roman"/>
                <w:color w:val="C9C9C9" w:themeColor="accent3" w:themeTint="99"/>
                <w:sz w:val="20"/>
                <w:szCs w:val="20"/>
              </w:rPr>
            </w:pPr>
            <w:r w:rsidRPr="007234C6">
              <w:rPr>
                <w:rFonts w:ascii="Times New Roman" w:hAnsi="Times New Roman" w:cs="Times New Roman"/>
                <w:sz w:val="20"/>
                <w:szCs w:val="20"/>
              </w:rPr>
              <w:t xml:space="preserve">3.3.1. Reģistra </w:t>
            </w:r>
            <w:r w:rsidR="002F4866" w:rsidRPr="002F4866">
              <w:rPr>
                <w:rFonts w:ascii="Times New Roman" w:hAnsi="Times New Roman" w:cs="Times New Roman"/>
                <w:sz w:val="20"/>
                <w:szCs w:val="20"/>
              </w:rPr>
              <w:t xml:space="preserve">datubāzes migrētas uz jauno tehnoloģisko platformu </w:t>
            </w:r>
          </w:p>
          <w:p w14:paraId="20063972" w14:textId="77777777" w:rsidR="00AC1460" w:rsidRPr="006A52D8" w:rsidRDefault="00AC1460" w:rsidP="00AC1460">
            <w:pPr>
              <w:pStyle w:val="ListParagraph"/>
              <w:ind w:left="460"/>
              <w:jc w:val="both"/>
              <w:rPr>
                <w:rFonts w:ascii="Times New Roman" w:hAnsi="Times New Roman" w:cs="Times New Roman"/>
                <w:color w:val="C9C9C9" w:themeColor="accent3" w:themeTint="99"/>
                <w:sz w:val="20"/>
                <w:szCs w:val="20"/>
              </w:rPr>
            </w:pPr>
          </w:p>
          <w:p w14:paraId="29D69CC3" w14:textId="69A9A02D" w:rsidR="00AC1460" w:rsidRPr="006A52D8" w:rsidRDefault="00AC1460" w:rsidP="00AC1460">
            <w:pPr>
              <w:jc w:val="both"/>
              <w:rPr>
                <w:rFonts w:ascii="Times New Roman" w:hAnsi="Times New Roman" w:cs="Times New Roman"/>
                <w:color w:val="C9C9C9" w:themeColor="accent3" w:themeTint="99"/>
                <w:sz w:val="20"/>
                <w:szCs w:val="20"/>
              </w:rPr>
            </w:pPr>
            <w:r w:rsidRPr="006A52D8">
              <w:rPr>
                <w:rFonts w:ascii="Times New Roman" w:eastAsia="Times New Roman" w:hAnsi="Times New Roman" w:cs="Times New Roman"/>
                <w:i/>
                <w:iCs/>
                <w:sz w:val="20"/>
                <w:szCs w:val="20"/>
                <w:u w:val="single"/>
              </w:rPr>
              <w:t>Reģistra ieguvums</w:t>
            </w:r>
            <w:r w:rsidRPr="006A52D8">
              <w:rPr>
                <w:rFonts w:ascii="Times New Roman" w:eastAsia="Times New Roman" w:hAnsi="Times New Roman" w:cs="Times New Roman"/>
                <w:sz w:val="20"/>
                <w:szCs w:val="20"/>
              </w:rPr>
              <w:t xml:space="preserve"> </w:t>
            </w:r>
          </w:p>
          <w:p w14:paraId="2948B038" w14:textId="6927318F" w:rsidR="00AC1460" w:rsidRPr="006A52D8" w:rsidRDefault="002E5BC9" w:rsidP="00AC1460">
            <w:pPr>
              <w:jc w:val="both"/>
              <w:rPr>
                <w:rFonts w:ascii="Times New Roman" w:eastAsia="Times New Roman" w:hAnsi="Times New Roman" w:cs="Times New Roman"/>
                <w:sz w:val="20"/>
                <w:szCs w:val="20"/>
              </w:rPr>
            </w:pPr>
            <w:r w:rsidRPr="009401CC">
              <w:rPr>
                <w:rFonts w:ascii="Times New Roman" w:eastAsia="Times New Roman" w:hAnsi="Times New Roman" w:cs="Times New Roman"/>
                <w:sz w:val="20"/>
                <w:szCs w:val="20"/>
              </w:rPr>
              <w:t>No</w:t>
            </w:r>
            <w:r w:rsidR="00CF132D" w:rsidRPr="009401CC">
              <w:rPr>
                <w:rFonts w:ascii="Times New Roman" w:eastAsia="Times New Roman" w:hAnsi="Times New Roman" w:cs="Times New Roman"/>
                <w:sz w:val="20"/>
                <w:szCs w:val="20"/>
              </w:rPr>
              <w:t xml:space="preserve">tiks </w:t>
            </w:r>
            <w:r w:rsidR="00C9240D">
              <w:rPr>
                <w:rFonts w:ascii="Times New Roman" w:eastAsia="Times New Roman" w:hAnsi="Times New Roman" w:cs="Times New Roman"/>
                <w:sz w:val="20"/>
                <w:szCs w:val="20"/>
              </w:rPr>
              <w:t>R</w:t>
            </w:r>
            <w:r w:rsidR="00CF5279">
              <w:rPr>
                <w:rFonts w:ascii="Times New Roman" w:eastAsia="Times New Roman" w:hAnsi="Times New Roman" w:cs="Times New Roman"/>
                <w:sz w:val="20"/>
                <w:szCs w:val="20"/>
              </w:rPr>
              <w:t>eģistra</w:t>
            </w:r>
            <w:r w:rsidR="00CF132D" w:rsidRPr="009401CC">
              <w:rPr>
                <w:rFonts w:ascii="Times New Roman" w:eastAsia="Times New Roman" w:hAnsi="Times New Roman" w:cs="Times New Roman"/>
                <w:sz w:val="20"/>
                <w:szCs w:val="20"/>
              </w:rPr>
              <w:t xml:space="preserve"> biznes</w:t>
            </w:r>
            <w:r w:rsidR="00D75EC3">
              <w:rPr>
                <w:rFonts w:ascii="Times New Roman" w:eastAsia="Times New Roman" w:hAnsi="Times New Roman" w:cs="Times New Roman"/>
                <w:sz w:val="20"/>
                <w:szCs w:val="20"/>
              </w:rPr>
              <w:t>a</w:t>
            </w:r>
            <w:r w:rsidR="00CF132D" w:rsidRPr="009401CC">
              <w:rPr>
                <w:rFonts w:ascii="Times New Roman" w:eastAsia="Times New Roman" w:hAnsi="Times New Roman" w:cs="Times New Roman"/>
                <w:sz w:val="20"/>
                <w:szCs w:val="20"/>
              </w:rPr>
              <w:t xml:space="preserve"> datu </w:t>
            </w:r>
            <w:r w:rsidR="004B074B" w:rsidRPr="009401CC">
              <w:rPr>
                <w:rFonts w:ascii="Times New Roman" w:eastAsia="Times New Roman" w:hAnsi="Times New Roman" w:cs="Times New Roman"/>
                <w:sz w:val="20"/>
                <w:szCs w:val="20"/>
              </w:rPr>
              <w:t>plūsm</w:t>
            </w:r>
            <w:r w:rsidR="00D75EC3">
              <w:rPr>
                <w:rFonts w:ascii="Times New Roman" w:eastAsia="Times New Roman" w:hAnsi="Times New Roman" w:cs="Times New Roman"/>
                <w:sz w:val="20"/>
                <w:szCs w:val="20"/>
              </w:rPr>
              <w:t>as</w:t>
            </w:r>
            <w:r w:rsidR="004B074B" w:rsidRPr="009401CC">
              <w:rPr>
                <w:rFonts w:ascii="Times New Roman" w:eastAsia="Times New Roman" w:hAnsi="Times New Roman" w:cs="Times New Roman"/>
                <w:sz w:val="20"/>
                <w:szCs w:val="20"/>
              </w:rPr>
              <w:t xml:space="preserve"> </w:t>
            </w:r>
            <w:r w:rsidR="00CF132D" w:rsidRPr="009401CC">
              <w:rPr>
                <w:rFonts w:ascii="Times New Roman" w:eastAsia="Times New Roman" w:hAnsi="Times New Roman" w:cs="Times New Roman"/>
                <w:sz w:val="20"/>
                <w:szCs w:val="20"/>
              </w:rPr>
              <w:t>procesu optimizācija</w:t>
            </w:r>
            <w:r w:rsidR="004B074B" w:rsidRPr="009401CC">
              <w:rPr>
                <w:rFonts w:ascii="Times New Roman" w:eastAsia="Times New Roman" w:hAnsi="Times New Roman" w:cs="Times New Roman"/>
                <w:sz w:val="20"/>
                <w:szCs w:val="20"/>
              </w:rPr>
              <w:t xml:space="preserve">. </w:t>
            </w:r>
            <w:r w:rsidR="00B52E6B" w:rsidRPr="009401CC">
              <w:rPr>
                <w:rFonts w:ascii="Times New Roman" w:eastAsia="Times New Roman" w:hAnsi="Times New Roman" w:cs="Times New Roman"/>
                <w:sz w:val="20"/>
                <w:szCs w:val="20"/>
              </w:rPr>
              <w:t xml:space="preserve">Samazināsies starp sistēmām </w:t>
            </w:r>
            <w:r w:rsidR="00B52E6B" w:rsidRPr="009401CC">
              <w:rPr>
                <w:rFonts w:ascii="Times New Roman" w:eastAsia="Times New Roman" w:hAnsi="Times New Roman" w:cs="Times New Roman"/>
                <w:sz w:val="20"/>
                <w:szCs w:val="20"/>
              </w:rPr>
              <w:lastRenderedPageBreak/>
              <w:t xml:space="preserve">sūtīto </w:t>
            </w:r>
            <w:r w:rsidR="00C32A42" w:rsidRPr="009401CC">
              <w:rPr>
                <w:rFonts w:ascii="Times New Roman" w:eastAsia="Times New Roman" w:hAnsi="Times New Roman" w:cs="Times New Roman"/>
                <w:sz w:val="20"/>
                <w:szCs w:val="20"/>
              </w:rPr>
              <w:t xml:space="preserve">pieprasījumu skaits un tam nepieciešamais laiks </w:t>
            </w:r>
            <w:r w:rsidR="00BE6688" w:rsidRPr="009401CC">
              <w:rPr>
                <w:rFonts w:ascii="Times New Roman" w:eastAsia="Times New Roman" w:hAnsi="Times New Roman" w:cs="Times New Roman"/>
                <w:sz w:val="20"/>
                <w:szCs w:val="20"/>
              </w:rPr>
              <w:t>(līdz ar to s</w:t>
            </w:r>
            <w:r w:rsidR="00AC1460" w:rsidRPr="009401CC">
              <w:rPr>
                <w:rFonts w:ascii="Times New Roman" w:eastAsia="Times New Roman" w:hAnsi="Times New Roman" w:cs="Times New Roman"/>
                <w:sz w:val="20"/>
                <w:szCs w:val="20"/>
              </w:rPr>
              <w:t>amazināsies nepieciešamais notāru darba apjoms, jo visus datus saistīb</w:t>
            </w:r>
            <w:r w:rsidR="00D118EE">
              <w:rPr>
                <w:rFonts w:ascii="Times New Roman" w:eastAsia="Times New Roman" w:hAnsi="Times New Roman" w:cs="Times New Roman"/>
                <w:sz w:val="20"/>
                <w:szCs w:val="20"/>
              </w:rPr>
              <w:t>ā</w:t>
            </w:r>
            <w:r w:rsidR="00AC1460" w:rsidRPr="009401CC">
              <w:rPr>
                <w:rFonts w:ascii="Times New Roman" w:eastAsia="Times New Roman" w:hAnsi="Times New Roman" w:cs="Times New Roman"/>
                <w:sz w:val="20"/>
                <w:szCs w:val="20"/>
              </w:rPr>
              <w:t xml:space="preserve"> ar klient</w:t>
            </w:r>
            <w:r w:rsidR="004145C3">
              <w:rPr>
                <w:rFonts w:ascii="Times New Roman" w:eastAsia="Times New Roman" w:hAnsi="Times New Roman" w:cs="Times New Roman"/>
                <w:sz w:val="20"/>
                <w:szCs w:val="20"/>
              </w:rPr>
              <w:t>a</w:t>
            </w:r>
            <w:r w:rsidR="00AC1460" w:rsidRPr="009401CC">
              <w:rPr>
                <w:rFonts w:ascii="Times New Roman" w:eastAsia="Times New Roman" w:hAnsi="Times New Roman" w:cs="Times New Roman"/>
                <w:sz w:val="20"/>
                <w:szCs w:val="20"/>
              </w:rPr>
              <w:t xml:space="preserve"> pieteikumu aizpildīs elektroniski sistēmā</w:t>
            </w:r>
            <w:r w:rsidR="00FA4761" w:rsidRPr="009401CC">
              <w:rPr>
                <w:rFonts w:ascii="Times New Roman" w:eastAsia="Times New Roman" w:hAnsi="Times New Roman" w:cs="Times New Roman"/>
                <w:sz w:val="20"/>
                <w:szCs w:val="20"/>
              </w:rPr>
              <w:t>)</w:t>
            </w:r>
            <w:r w:rsidR="00AC1460" w:rsidRPr="009401CC">
              <w:rPr>
                <w:rFonts w:ascii="Times New Roman" w:eastAsia="Times New Roman" w:hAnsi="Times New Roman" w:cs="Times New Roman"/>
                <w:sz w:val="20"/>
                <w:szCs w:val="20"/>
              </w:rPr>
              <w:t xml:space="preserve">. Rezultāti tiek mērīti kā kopējais </w:t>
            </w:r>
            <w:r w:rsidR="00CF5279">
              <w:rPr>
                <w:rFonts w:ascii="Times New Roman" w:eastAsia="Times New Roman" w:hAnsi="Times New Roman" w:cs="Times New Roman"/>
                <w:sz w:val="20"/>
                <w:szCs w:val="20"/>
              </w:rPr>
              <w:t>Reģistra</w:t>
            </w:r>
            <w:r w:rsidR="007323D4" w:rsidRPr="009401CC">
              <w:rPr>
                <w:rFonts w:ascii="Times New Roman" w:eastAsia="Times New Roman" w:hAnsi="Times New Roman" w:cs="Times New Roman"/>
                <w:sz w:val="20"/>
                <w:szCs w:val="20"/>
              </w:rPr>
              <w:t xml:space="preserve"> sistēmu </w:t>
            </w:r>
            <w:r w:rsidR="00DC01D4" w:rsidRPr="009401CC">
              <w:rPr>
                <w:rFonts w:ascii="Times New Roman" w:eastAsia="Times New Roman" w:hAnsi="Times New Roman" w:cs="Times New Roman"/>
                <w:sz w:val="20"/>
                <w:szCs w:val="20"/>
              </w:rPr>
              <w:t>datubā</w:t>
            </w:r>
            <w:r w:rsidR="00A4476C">
              <w:rPr>
                <w:rFonts w:ascii="Times New Roman" w:eastAsia="Times New Roman" w:hAnsi="Times New Roman" w:cs="Times New Roman"/>
                <w:sz w:val="20"/>
                <w:szCs w:val="20"/>
              </w:rPr>
              <w:t>z</w:t>
            </w:r>
            <w:r w:rsidR="00DC01D4" w:rsidRPr="009401CC">
              <w:rPr>
                <w:rFonts w:ascii="Times New Roman" w:eastAsia="Times New Roman" w:hAnsi="Times New Roman" w:cs="Times New Roman"/>
                <w:sz w:val="20"/>
                <w:szCs w:val="20"/>
              </w:rPr>
              <w:t>u pārmigrētais komplekts</w:t>
            </w:r>
            <w:r w:rsidR="00D03651">
              <w:rPr>
                <w:rFonts w:ascii="Times New Roman" w:eastAsia="Times New Roman" w:hAnsi="Times New Roman" w:cs="Times New Roman"/>
                <w:sz w:val="20"/>
                <w:szCs w:val="20"/>
              </w:rPr>
              <w:t>,</w:t>
            </w:r>
            <w:r w:rsidR="00DB317B" w:rsidRPr="009401CC">
              <w:rPr>
                <w:rFonts w:ascii="Times New Roman" w:eastAsia="Times New Roman" w:hAnsi="Times New Roman" w:cs="Times New Roman"/>
                <w:sz w:val="20"/>
                <w:szCs w:val="20"/>
              </w:rPr>
              <w:t xml:space="preserve"> ko i</w:t>
            </w:r>
            <w:r w:rsidR="00AC1460" w:rsidRPr="009401CC">
              <w:rPr>
                <w:rFonts w:ascii="Times New Roman" w:eastAsia="Times New Roman" w:hAnsi="Times New Roman" w:cs="Times New Roman"/>
                <w:sz w:val="20"/>
                <w:szCs w:val="20"/>
              </w:rPr>
              <w:t xml:space="preserve">zmanto </w:t>
            </w:r>
            <w:r w:rsidR="00CF5279">
              <w:rPr>
                <w:rFonts w:ascii="Times New Roman" w:eastAsia="Times New Roman" w:hAnsi="Times New Roman" w:cs="Times New Roman"/>
                <w:sz w:val="20"/>
                <w:szCs w:val="20"/>
              </w:rPr>
              <w:t>Reģistra</w:t>
            </w:r>
            <w:r w:rsidR="00AC1460" w:rsidRPr="009401CC">
              <w:rPr>
                <w:rFonts w:ascii="Times New Roman" w:eastAsia="Times New Roman" w:hAnsi="Times New Roman" w:cs="Times New Roman"/>
                <w:sz w:val="20"/>
                <w:szCs w:val="20"/>
              </w:rPr>
              <w:t xml:space="preserve"> biznes</w:t>
            </w:r>
            <w:r w:rsidR="00D118EE">
              <w:rPr>
                <w:rFonts w:ascii="Times New Roman" w:eastAsia="Times New Roman" w:hAnsi="Times New Roman" w:cs="Times New Roman"/>
                <w:sz w:val="20"/>
                <w:szCs w:val="20"/>
              </w:rPr>
              <w:t>a</w:t>
            </w:r>
            <w:r w:rsidR="00AC1460" w:rsidRPr="009401CC">
              <w:rPr>
                <w:rFonts w:ascii="Times New Roman" w:eastAsia="Times New Roman" w:hAnsi="Times New Roman" w:cs="Times New Roman"/>
                <w:sz w:val="20"/>
                <w:szCs w:val="20"/>
              </w:rPr>
              <w:t xml:space="preserve"> sistēmas.</w:t>
            </w:r>
          </w:p>
          <w:p w14:paraId="649D23D7" w14:textId="77777777" w:rsidR="00AC1460" w:rsidRPr="006A52D8" w:rsidRDefault="00AC1460" w:rsidP="00AC1460">
            <w:pPr>
              <w:pStyle w:val="ListParagraph"/>
              <w:jc w:val="both"/>
              <w:rPr>
                <w:rFonts w:ascii="Times New Roman" w:eastAsia="Times New Roman" w:hAnsi="Times New Roman" w:cs="Times New Roman"/>
                <w:i/>
                <w:iCs/>
                <w:sz w:val="20"/>
                <w:szCs w:val="20"/>
                <w:u w:val="single"/>
              </w:rPr>
            </w:pPr>
          </w:p>
          <w:p w14:paraId="7B74E497" w14:textId="77777777" w:rsidR="00AC1460" w:rsidRPr="006A52D8" w:rsidRDefault="00AC1460" w:rsidP="00AC1460">
            <w:pPr>
              <w:jc w:val="both"/>
              <w:rPr>
                <w:rFonts w:ascii="Times New Roman" w:eastAsia="Times New Roman" w:hAnsi="Times New Roman" w:cs="Times New Roman"/>
                <w:i/>
                <w:iCs/>
                <w:sz w:val="20"/>
                <w:szCs w:val="20"/>
              </w:rPr>
            </w:pPr>
            <w:r w:rsidRPr="006A52D8">
              <w:rPr>
                <w:rFonts w:ascii="Times New Roman" w:eastAsia="Times New Roman" w:hAnsi="Times New Roman" w:cs="Times New Roman"/>
                <w:i/>
                <w:iCs/>
                <w:sz w:val="20"/>
                <w:szCs w:val="20"/>
                <w:u w:val="single"/>
              </w:rPr>
              <w:t>Sabiedrība</w:t>
            </w:r>
            <w:r w:rsidRPr="006A52D8">
              <w:rPr>
                <w:rFonts w:ascii="Times New Roman" w:eastAsia="Times New Roman" w:hAnsi="Times New Roman" w:cs="Times New Roman"/>
                <w:sz w:val="20"/>
                <w:szCs w:val="20"/>
                <w:u w:val="single"/>
              </w:rPr>
              <w:t xml:space="preserve">s </w:t>
            </w:r>
            <w:r w:rsidRPr="006A52D8">
              <w:rPr>
                <w:rFonts w:ascii="Times New Roman" w:eastAsia="Times New Roman" w:hAnsi="Times New Roman" w:cs="Times New Roman"/>
                <w:i/>
                <w:iCs/>
                <w:sz w:val="20"/>
                <w:szCs w:val="20"/>
                <w:u w:val="single"/>
              </w:rPr>
              <w:t>ieguvums</w:t>
            </w:r>
          </w:p>
          <w:p w14:paraId="2A93EC6C" w14:textId="60177DEB" w:rsidR="00885F54" w:rsidRPr="006A52D8" w:rsidRDefault="00CA7EFE" w:rsidP="00990DA8">
            <w:pPr>
              <w:jc w:val="both"/>
              <w:rPr>
                <w:rFonts w:ascii="Times New Roman" w:hAnsi="Times New Roman" w:cs="Times New Roman"/>
                <w:color w:val="C9C9C9" w:themeColor="accent3" w:themeTint="99"/>
                <w:sz w:val="20"/>
                <w:szCs w:val="20"/>
              </w:rPr>
            </w:pPr>
            <w:r w:rsidRPr="00CA7EFE">
              <w:rPr>
                <w:rFonts w:ascii="Times New Roman" w:eastAsia="Times New Roman" w:hAnsi="Times New Roman" w:cs="Times New Roman"/>
                <w:sz w:val="20"/>
                <w:szCs w:val="20"/>
              </w:rPr>
              <w:t>Samazināsies administratīvais slogs gan pakalpojumu pieteikumu izveidošanā, gan nepieciešamo dokumentu iesniegšanā. Pateicoties Reģistra veco un jauno sistēmu integrācijai un datu plūsmas uzlabošanai, klientiem samazināsies nepieciešamība datus ievadīt manuāli un līdz ar to samazināsies iespēja kļūdīties, ievadot datus</w:t>
            </w:r>
          </w:p>
        </w:tc>
        <w:tc>
          <w:tcPr>
            <w:tcW w:w="3402" w:type="dxa"/>
          </w:tcPr>
          <w:p w14:paraId="1273216C" w14:textId="404265E7" w:rsidR="005B11E7" w:rsidRPr="00011310" w:rsidRDefault="008D37B1" w:rsidP="005B11E7">
            <w:pPr>
              <w:jc w:val="both"/>
              <w:rPr>
                <w:rFonts w:ascii="Times New Roman" w:hAnsi="Times New Roman" w:cs="Times New Roman"/>
                <w:bCs/>
                <w:sz w:val="20"/>
                <w:szCs w:val="20"/>
              </w:rPr>
            </w:pPr>
            <w:r w:rsidRPr="006D1067">
              <w:rPr>
                <w:rFonts w:ascii="Times New Roman" w:eastAsia="Times New Roman" w:hAnsi="Times New Roman" w:cs="Times New Roman"/>
                <w:color w:val="414142"/>
                <w:sz w:val="20"/>
                <w:szCs w:val="20"/>
                <w:lang w:eastAsia="lv-LV"/>
              </w:rPr>
              <w:lastRenderedPageBreak/>
              <w:t xml:space="preserve">Pateicoties Reģistra datubāzu migrācijai un jauno tehnoloģiju atbalstam, jaunajā sistēmā varēs veikt nepieciešamos pakalpojumus ar lielāku automatizācijas pakāpi. Piemēram, tiks nodrošināta subjekta reģistrācija, izmaiņu veikšana subjekta datiem, datu labošana u. c. Pēc pieteikuma izveides sistēma </w:t>
            </w:r>
            <w:r w:rsidRPr="006D1067">
              <w:rPr>
                <w:rFonts w:ascii="Times New Roman" w:eastAsia="Times New Roman" w:hAnsi="Times New Roman" w:cs="Times New Roman"/>
                <w:color w:val="414142"/>
                <w:sz w:val="20"/>
                <w:szCs w:val="20"/>
                <w:lang w:eastAsia="lv-LV"/>
              </w:rPr>
              <w:lastRenderedPageBreak/>
              <w:t>automātiski nodrošinās nepieciešamo saistīto biznesa datu iegūšanu no ārējiem reģistriem (piemēram, PMLP, CSDD, komercķīlu reģistra, maksātnespējas reģistra u. c.), turklāt sistēma automātiski veiks nepieciešamās risku pārbaudes. Migrētās datubāzes ļaus pāriet no novecojošas FOXPRO </w:t>
            </w:r>
            <w:proofErr w:type="spellStart"/>
            <w:r w:rsidRPr="006D1067">
              <w:rPr>
                <w:rFonts w:ascii="Times New Roman" w:eastAsia="Times New Roman" w:hAnsi="Times New Roman" w:cs="Times New Roman"/>
                <w:i/>
                <w:iCs/>
                <w:color w:val="414142"/>
                <w:sz w:val="20"/>
                <w:szCs w:val="20"/>
                <w:lang w:eastAsia="lv-LV"/>
              </w:rPr>
              <w:t>desktop</w:t>
            </w:r>
            <w:proofErr w:type="spellEnd"/>
            <w:r w:rsidRPr="006D1067">
              <w:rPr>
                <w:rFonts w:ascii="Times New Roman" w:eastAsia="Times New Roman" w:hAnsi="Times New Roman" w:cs="Times New Roman"/>
                <w:color w:val="414142"/>
                <w:sz w:val="20"/>
                <w:szCs w:val="20"/>
                <w:lang w:eastAsia="lv-LV"/>
              </w:rPr>
              <w:t> vērsto aplikāciju tehnoloģijas uz jaunām </w:t>
            </w:r>
            <w:proofErr w:type="spellStart"/>
            <w:r w:rsidRPr="006D1067">
              <w:rPr>
                <w:rFonts w:ascii="Times New Roman" w:eastAsia="Times New Roman" w:hAnsi="Times New Roman" w:cs="Times New Roman"/>
                <w:i/>
                <w:iCs/>
                <w:color w:val="414142"/>
                <w:sz w:val="20"/>
                <w:szCs w:val="20"/>
                <w:lang w:eastAsia="lv-LV"/>
              </w:rPr>
              <w:t>web</w:t>
            </w:r>
            <w:proofErr w:type="spellEnd"/>
            <w:r w:rsidRPr="006D1067">
              <w:rPr>
                <w:rFonts w:ascii="Times New Roman" w:eastAsia="Times New Roman" w:hAnsi="Times New Roman" w:cs="Times New Roman"/>
                <w:color w:val="414142"/>
                <w:sz w:val="20"/>
                <w:szCs w:val="20"/>
                <w:lang w:eastAsia="lv-LV"/>
              </w:rPr>
              <w:t> vidē orientētām tehnoloģijām, kas tiks izmantotas modernizētajā sistēmā. Tā rezultātā notāru darbības aprobežosies tikai ar apkopotās informācijas pārskatīšanu un lēmumu pusautomātisku pieņemšanu, pamatojoties uz sistēmā apkopotajiem datiem</w:t>
            </w:r>
            <w:r w:rsidR="005B11E7" w:rsidRPr="00011310">
              <w:rPr>
                <w:rFonts w:ascii="Times New Roman" w:hAnsi="Times New Roman" w:cs="Times New Roman"/>
                <w:bCs/>
                <w:sz w:val="20"/>
                <w:szCs w:val="20"/>
              </w:rPr>
              <w:t>.</w:t>
            </w:r>
          </w:p>
          <w:p w14:paraId="65D5F6C9" w14:textId="63CE1234" w:rsidR="005B11E7" w:rsidRPr="00011310" w:rsidRDefault="005B11E7" w:rsidP="005B11E7">
            <w:pPr>
              <w:jc w:val="both"/>
              <w:rPr>
                <w:rFonts w:ascii="Times New Roman" w:hAnsi="Times New Roman" w:cs="Times New Roman"/>
                <w:bCs/>
                <w:sz w:val="20"/>
                <w:szCs w:val="20"/>
              </w:rPr>
            </w:pPr>
            <w:r w:rsidRPr="00011310">
              <w:rPr>
                <w:rFonts w:ascii="Times New Roman" w:hAnsi="Times New Roman" w:cs="Times New Roman"/>
                <w:bCs/>
                <w:sz w:val="20"/>
                <w:szCs w:val="20"/>
              </w:rPr>
              <w:t xml:space="preserve">Ieguvuma mērīšanas metode </w:t>
            </w:r>
            <w:r w:rsidR="00BA4A41">
              <w:rPr>
                <w:rFonts w:ascii="Times New Roman" w:hAnsi="Times New Roman" w:cs="Times New Roman"/>
                <w:bCs/>
                <w:sz w:val="20"/>
                <w:szCs w:val="20"/>
              </w:rPr>
              <w:t>-</w:t>
            </w:r>
            <w:r w:rsidRPr="00011310">
              <w:rPr>
                <w:rFonts w:ascii="Times New Roman" w:hAnsi="Times New Roman" w:cs="Times New Roman"/>
                <w:bCs/>
                <w:sz w:val="20"/>
                <w:szCs w:val="20"/>
              </w:rPr>
              <w:t xml:space="preserve"> </w:t>
            </w:r>
            <w:r w:rsidR="00646391">
              <w:rPr>
                <w:rFonts w:ascii="Times New Roman" w:hAnsi="Times New Roman" w:cs="Times New Roman"/>
                <w:bCs/>
                <w:sz w:val="20"/>
                <w:szCs w:val="20"/>
              </w:rPr>
              <w:t xml:space="preserve">migrēto </w:t>
            </w:r>
            <w:r w:rsidR="00CF5279">
              <w:rPr>
                <w:rFonts w:ascii="Times New Roman" w:hAnsi="Times New Roman" w:cs="Times New Roman"/>
                <w:bCs/>
                <w:sz w:val="20"/>
                <w:szCs w:val="20"/>
              </w:rPr>
              <w:t>Reģistra</w:t>
            </w:r>
            <w:r w:rsidR="00646391">
              <w:rPr>
                <w:rFonts w:ascii="Times New Roman" w:hAnsi="Times New Roman" w:cs="Times New Roman"/>
                <w:bCs/>
                <w:sz w:val="20"/>
                <w:szCs w:val="20"/>
              </w:rPr>
              <w:t xml:space="preserve"> </w:t>
            </w:r>
            <w:r w:rsidR="00FB0EF2">
              <w:rPr>
                <w:rFonts w:ascii="Times New Roman" w:hAnsi="Times New Roman" w:cs="Times New Roman"/>
                <w:bCs/>
                <w:sz w:val="20"/>
                <w:szCs w:val="20"/>
              </w:rPr>
              <w:t xml:space="preserve">vesto reģistru </w:t>
            </w:r>
            <w:r w:rsidR="006542B7">
              <w:rPr>
                <w:rFonts w:ascii="Times New Roman" w:hAnsi="Times New Roman" w:cs="Times New Roman"/>
                <w:bCs/>
                <w:sz w:val="20"/>
                <w:szCs w:val="20"/>
              </w:rPr>
              <w:t>datubā</w:t>
            </w:r>
            <w:r w:rsidR="00922D26">
              <w:rPr>
                <w:rFonts w:ascii="Times New Roman" w:hAnsi="Times New Roman" w:cs="Times New Roman"/>
                <w:bCs/>
                <w:sz w:val="20"/>
                <w:szCs w:val="20"/>
              </w:rPr>
              <w:t>z</w:t>
            </w:r>
            <w:r w:rsidR="00D37C3F">
              <w:rPr>
                <w:rFonts w:ascii="Times New Roman" w:hAnsi="Times New Roman" w:cs="Times New Roman"/>
                <w:bCs/>
                <w:sz w:val="20"/>
                <w:szCs w:val="20"/>
              </w:rPr>
              <w:t>u</w:t>
            </w:r>
            <w:r w:rsidR="006542B7">
              <w:rPr>
                <w:rFonts w:ascii="Times New Roman" w:hAnsi="Times New Roman" w:cs="Times New Roman"/>
                <w:bCs/>
                <w:sz w:val="20"/>
                <w:szCs w:val="20"/>
              </w:rPr>
              <w:t xml:space="preserve"> komplekt</w:t>
            </w:r>
            <w:r w:rsidR="00D37C3F">
              <w:rPr>
                <w:rFonts w:ascii="Times New Roman" w:hAnsi="Times New Roman" w:cs="Times New Roman"/>
                <w:bCs/>
                <w:sz w:val="20"/>
                <w:szCs w:val="20"/>
              </w:rPr>
              <w:t>u</w:t>
            </w:r>
            <w:r w:rsidR="00FB0EF2">
              <w:rPr>
                <w:rFonts w:ascii="Times New Roman" w:hAnsi="Times New Roman" w:cs="Times New Roman"/>
                <w:bCs/>
                <w:sz w:val="20"/>
                <w:szCs w:val="20"/>
              </w:rPr>
              <w:t xml:space="preserve"> skaits</w:t>
            </w:r>
            <w:r w:rsidRPr="00011310">
              <w:rPr>
                <w:rFonts w:ascii="Times New Roman" w:hAnsi="Times New Roman" w:cs="Times New Roman"/>
                <w:bCs/>
                <w:sz w:val="20"/>
                <w:szCs w:val="20"/>
              </w:rPr>
              <w:t>.</w:t>
            </w:r>
          </w:p>
          <w:p w14:paraId="546BF718" w14:textId="20433597" w:rsidR="005B11E7" w:rsidRPr="00011310" w:rsidRDefault="005B11E7" w:rsidP="005B11E7">
            <w:pPr>
              <w:jc w:val="both"/>
              <w:rPr>
                <w:rFonts w:ascii="Times New Roman" w:hAnsi="Times New Roman" w:cs="Times New Roman"/>
                <w:bCs/>
                <w:sz w:val="20"/>
                <w:szCs w:val="20"/>
              </w:rPr>
            </w:pPr>
            <w:r w:rsidRPr="00011310">
              <w:rPr>
                <w:rFonts w:ascii="Times New Roman" w:hAnsi="Times New Roman" w:cs="Times New Roman"/>
                <w:bCs/>
                <w:sz w:val="20"/>
                <w:szCs w:val="20"/>
              </w:rPr>
              <w:t xml:space="preserve">Mērāmais rādītājs </w:t>
            </w:r>
            <w:r w:rsidR="009C51E3">
              <w:rPr>
                <w:rFonts w:ascii="Times New Roman" w:hAnsi="Times New Roman" w:cs="Times New Roman"/>
                <w:bCs/>
                <w:sz w:val="20"/>
                <w:szCs w:val="20"/>
              </w:rPr>
              <w:t xml:space="preserve">- </w:t>
            </w:r>
            <w:r>
              <w:rPr>
                <w:rFonts w:ascii="Times New Roman" w:hAnsi="Times New Roman" w:cs="Times New Roman"/>
                <w:bCs/>
                <w:sz w:val="20"/>
                <w:szCs w:val="20"/>
              </w:rPr>
              <w:t>migrēt</w:t>
            </w:r>
            <w:r w:rsidR="00942A37">
              <w:rPr>
                <w:rFonts w:ascii="Times New Roman" w:hAnsi="Times New Roman" w:cs="Times New Roman"/>
                <w:bCs/>
                <w:sz w:val="20"/>
                <w:szCs w:val="20"/>
              </w:rPr>
              <w:t>o</w:t>
            </w:r>
            <w:r>
              <w:rPr>
                <w:rFonts w:ascii="Times New Roman" w:hAnsi="Times New Roman" w:cs="Times New Roman"/>
                <w:bCs/>
                <w:sz w:val="20"/>
                <w:szCs w:val="20"/>
              </w:rPr>
              <w:t xml:space="preserve"> datubā</w:t>
            </w:r>
            <w:r w:rsidR="00BA4A41">
              <w:rPr>
                <w:rFonts w:ascii="Times New Roman" w:hAnsi="Times New Roman" w:cs="Times New Roman"/>
                <w:bCs/>
                <w:sz w:val="20"/>
                <w:szCs w:val="20"/>
              </w:rPr>
              <w:t>z</w:t>
            </w:r>
            <w:r>
              <w:rPr>
                <w:rFonts w:ascii="Times New Roman" w:hAnsi="Times New Roman" w:cs="Times New Roman"/>
                <w:bCs/>
                <w:sz w:val="20"/>
                <w:szCs w:val="20"/>
              </w:rPr>
              <w:t xml:space="preserve">u </w:t>
            </w:r>
            <w:r w:rsidR="00AB6463">
              <w:rPr>
                <w:rFonts w:ascii="Times New Roman" w:hAnsi="Times New Roman" w:cs="Times New Roman"/>
                <w:bCs/>
                <w:sz w:val="20"/>
                <w:szCs w:val="20"/>
              </w:rPr>
              <w:t xml:space="preserve">komplektu </w:t>
            </w:r>
            <w:r>
              <w:rPr>
                <w:rFonts w:ascii="Times New Roman" w:hAnsi="Times New Roman" w:cs="Times New Roman"/>
                <w:bCs/>
                <w:sz w:val="20"/>
                <w:szCs w:val="20"/>
              </w:rPr>
              <w:t>skaits</w:t>
            </w:r>
            <w:r w:rsidRPr="00011310">
              <w:rPr>
                <w:rFonts w:ascii="Times New Roman" w:hAnsi="Times New Roman" w:cs="Times New Roman"/>
                <w:bCs/>
                <w:sz w:val="20"/>
                <w:szCs w:val="20"/>
              </w:rPr>
              <w:t xml:space="preserve">. </w:t>
            </w:r>
          </w:p>
          <w:p w14:paraId="07E1C1A1" w14:textId="5235CCC7" w:rsidR="0044550E" w:rsidRPr="006A52D8" w:rsidRDefault="005B11E7" w:rsidP="00641D13">
            <w:pPr>
              <w:jc w:val="both"/>
              <w:rPr>
                <w:rFonts w:ascii="Times New Roman" w:hAnsi="Times New Roman" w:cs="Times New Roman"/>
                <w:bCs/>
                <w:sz w:val="20"/>
                <w:szCs w:val="20"/>
              </w:rPr>
            </w:pPr>
            <w:r w:rsidRPr="006A52D8">
              <w:rPr>
                <w:rFonts w:ascii="Times New Roman" w:hAnsi="Times New Roman" w:cs="Times New Roman"/>
                <w:bCs/>
                <w:sz w:val="20"/>
                <w:szCs w:val="20"/>
              </w:rPr>
              <w:t>Sākotnējā vērtība</w:t>
            </w:r>
            <w:r w:rsidR="00D37C3F">
              <w:rPr>
                <w:rFonts w:ascii="Times New Roman" w:hAnsi="Times New Roman" w:cs="Times New Roman"/>
                <w:bCs/>
                <w:sz w:val="20"/>
                <w:szCs w:val="20"/>
              </w:rPr>
              <w:t xml:space="preserve"> </w:t>
            </w:r>
            <w:r w:rsidR="009C51E3">
              <w:rPr>
                <w:rFonts w:ascii="Times New Roman" w:hAnsi="Times New Roman" w:cs="Times New Roman"/>
                <w:bCs/>
                <w:sz w:val="20"/>
                <w:szCs w:val="20"/>
              </w:rPr>
              <w:t xml:space="preserve">- </w:t>
            </w:r>
            <w:r>
              <w:rPr>
                <w:rFonts w:ascii="Times New Roman" w:hAnsi="Times New Roman" w:cs="Times New Roman"/>
                <w:bCs/>
                <w:sz w:val="20"/>
                <w:szCs w:val="20"/>
              </w:rPr>
              <w:t>migrētā 1 pamata sistēmas datubāze</w:t>
            </w:r>
          </w:p>
        </w:tc>
        <w:tc>
          <w:tcPr>
            <w:tcW w:w="1273" w:type="dxa"/>
          </w:tcPr>
          <w:p w14:paraId="7ACE0185" w14:textId="04729C81" w:rsidR="00455A54" w:rsidRPr="006A52D8" w:rsidRDefault="00210C60" w:rsidP="008B4EDA">
            <w:pPr>
              <w:jc w:val="center"/>
              <w:rPr>
                <w:rFonts w:ascii="Times New Roman" w:hAnsi="Times New Roman" w:cs="Times New Roman"/>
                <w:bCs/>
                <w:sz w:val="20"/>
                <w:szCs w:val="20"/>
              </w:rPr>
            </w:pPr>
            <w:r>
              <w:rPr>
                <w:rFonts w:ascii="Times New Roman" w:hAnsi="Times New Roman" w:cs="Times New Roman"/>
                <w:bCs/>
                <w:sz w:val="20"/>
                <w:szCs w:val="20"/>
              </w:rPr>
              <w:lastRenderedPageBreak/>
              <w:t>1</w:t>
            </w:r>
            <w:r w:rsidR="0079368A">
              <w:rPr>
                <w:rFonts w:ascii="Times New Roman" w:hAnsi="Times New Roman" w:cs="Times New Roman"/>
                <w:bCs/>
                <w:sz w:val="20"/>
                <w:szCs w:val="20"/>
              </w:rPr>
              <w:t xml:space="preserve"> </w:t>
            </w:r>
            <w:r w:rsidR="001F1980">
              <w:rPr>
                <w:rFonts w:ascii="Times New Roman" w:hAnsi="Times New Roman" w:cs="Times New Roman"/>
                <w:bCs/>
                <w:sz w:val="20"/>
                <w:szCs w:val="20"/>
              </w:rPr>
              <w:t>komplekts</w:t>
            </w:r>
          </w:p>
        </w:tc>
        <w:tc>
          <w:tcPr>
            <w:tcW w:w="1704" w:type="dxa"/>
          </w:tcPr>
          <w:p w14:paraId="4C1D48D2" w14:textId="32156D06" w:rsidR="00455A54" w:rsidRPr="006A52D8" w:rsidRDefault="00AE2134" w:rsidP="00B52EA7">
            <w:pPr>
              <w:jc w:val="center"/>
              <w:rPr>
                <w:rFonts w:ascii="Times New Roman" w:hAnsi="Times New Roman" w:cs="Times New Roman"/>
                <w:bCs/>
                <w:sz w:val="20"/>
                <w:szCs w:val="20"/>
              </w:rPr>
            </w:pPr>
            <w:r w:rsidRPr="006A52D8">
              <w:rPr>
                <w:rFonts w:ascii="Times New Roman" w:hAnsi="Times New Roman" w:cs="Times New Roman"/>
                <w:bCs/>
                <w:sz w:val="20"/>
                <w:szCs w:val="20"/>
              </w:rPr>
              <w:t>2026</w:t>
            </w:r>
          </w:p>
        </w:tc>
      </w:tr>
      <w:tr w:rsidR="008A42D9" w14:paraId="01A13CB0" w14:textId="77777777" w:rsidTr="00624DE4">
        <w:tc>
          <w:tcPr>
            <w:tcW w:w="2835" w:type="dxa"/>
          </w:tcPr>
          <w:p w14:paraId="19AB874F" w14:textId="6E4D38F3" w:rsidR="00876016" w:rsidRPr="00DC191C" w:rsidRDefault="006D1E39" w:rsidP="006D1E39">
            <w:pPr>
              <w:pStyle w:val="ListParagraph"/>
              <w:ind w:hanging="542"/>
              <w:rPr>
                <w:rFonts w:ascii="Times New Roman" w:eastAsia="Times New Roman" w:hAnsi="Times New Roman" w:cs="Times New Roman"/>
                <w:color w:val="000000" w:themeColor="text1"/>
                <w:sz w:val="20"/>
                <w:szCs w:val="20"/>
              </w:rPr>
            </w:pPr>
            <w:r w:rsidRPr="006D1E39">
              <w:rPr>
                <w:rFonts w:ascii="Times New Roman" w:eastAsia="Times New Roman" w:hAnsi="Times New Roman" w:cs="Times New Roman"/>
                <w:color w:val="000000" w:themeColor="text1"/>
                <w:sz w:val="20"/>
                <w:szCs w:val="20"/>
              </w:rPr>
              <w:t xml:space="preserve">3.3.2. URIS dokumenti </w:t>
            </w:r>
            <w:r w:rsidR="000B4BC9" w:rsidRPr="00DC191C">
              <w:rPr>
                <w:rFonts w:ascii="Times New Roman" w:eastAsia="Times New Roman" w:hAnsi="Times New Roman" w:cs="Times New Roman"/>
                <w:color w:val="000000" w:themeColor="text1"/>
                <w:sz w:val="20"/>
                <w:szCs w:val="20"/>
              </w:rPr>
              <w:t xml:space="preserve">tiek izvietoti </w:t>
            </w:r>
            <w:r w:rsidR="00876016" w:rsidRPr="00DC191C">
              <w:rPr>
                <w:rFonts w:ascii="Times New Roman" w:eastAsia="Times New Roman" w:hAnsi="Times New Roman" w:cs="Times New Roman"/>
                <w:color w:val="000000" w:themeColor="text1"/>
                <w:sz w:val="20"/>
                <w:szCs w:val="20"/>
              </w:rPr>
              <w:t>jaun</w:t>
            </w:r>
            <w:r w:rsidR="00E54EF6">
              <w:rPr>
                <w:rFonts w:ascii="Times New Roman" w:eastAsia="Times New Roman" w:hAnsi="Times New Roman" w:cs="Times New Roman"/>
                <w:color w:val="000000" w:themeColor="text1"/>
                <w:sz w:val="20"/>
                <w:szCs w:val="20"/>
              </w:rPr>
              <w:t>ajā</w:t>
            </w:r>
            <w:r w:rsidR="00ED07B7" w:rsidRPr="00DC191C">
              <w:rPr>
                <w:rFonts w:ascii="Times New Roman" w:eastAsia="Times New Roman" w:hAnsi="Times New Roman" w:cs="Times New Roman"/>
                <w:color w:val="000000" w:themeColor="text1"/>
                <w:sz w:val="20"/>
                <w:szCs w:val="20"/>
              </w:rPr>
              <w:t xml:space="preserve"> vienota</w:t>
            </w:r>
            <w:r w:rsidR="00D03651">
              <w:rPr>
                <w:rFonts w:ascii="Times New Roman" w:eastAsia="Times New Roman" w:hAnsi="Times New Roman" w:cs="Times New Roman"/>
                <w:color w:val="000000" w:themeColor="text1"/>
                <w:sz w:val="20"/>
                <w:szCs w:val="20"/>
              </w:rPr>
              <w:t>jā</w:t>
            </w:r>
            <w:r w:rsidR="00ED07B7" w:rsidRPr="00DC191C">
              <w:rPr>
                <w:rFonts w:ascii="Times New Roman" w:eastAsia="Times New Roman" w:hAnsi="Times New Roman" w:cs="Times New Roman"/>
                <w:color w:val="000000" w:themeColor="text1"/>
                <w:sz w:val="20"/>
                <w:szCs w:val="20"/>
              </w:rPr>
              <w:t xml:space="preserve"> </w:t>
            </w:r>
            <w:r w:rsidR="00D03651" w:rsidRPr="00B13C2B">
              <w:rPr>
                <w:rFonts w:ascii="Times New Roman" w:eastAsia="Times New Roman" w:hAnsi="Times New Roman" w:cs="Times New Roman"/>
                <w:color w:val="000000" w:themeColor="text1"/>
                <w:sz w:val="20"/>
                <w:szCs w:val="20"/>
              </w:rPr>
              <w:t>datubāzes</w:t>
            </w:r>
            <w:r w:rsidR="00D03651" w:rsidRPr="00D03651">
              <w:rPr>
                <w:rFonts w:ascii="Times New Roman" w:eastAsia="Times New Roman" w:hAnsi="Times New Roman" w:cs="Times New Roman"/>
                <w:color w:val="000000" w:themeColor="text1"/>
                <w:sz w:val="20"/>
                <w:szCs w:val="20"/>
              </w:rPr>
              <w:t xml:space="preserve"> </w:t>
            </w:r>
            <w:r w:rsidR="00CE2BC6" w:rsidRPr="00DC191C">
              <w:rPr>
                <w:rFonts w:ascii="Times New Roman" w:eastAsia="Times New Roman" w:hAnsi="Times New Roman" w:cs="Times New Roman"/>
                <w:color w:val="000000" w:themeColor="text1"/>
                <w:sz w:val="20"/>
                <w:szCs w:val="20"/>
              </w:rPr>
              <w:t>krātuvē</w:t>
            </w:r>
          </w:p>
          <w:p w14:paraId="2253ECB0" w14:textId="77777777" w:rsidR="0090662F" w:rsidRPr="00DC191C" w:rsidRDefault="0090662F" w:rsidP="00DC191C">
            <w:pPr>
              <w:pStyle w:val="ListParagraph"/>
              <w:ind w:left="0" w:firstLine="37"/>
              <w:jc w:val="both"/>
              <w:rPr>
                <w:rFonts w:ascii="Times New Roman" w:eastAsia="Times New Roman" w:hAnsi="Times New Roman" w:cs="Times New Roman"/>
                <w:i/>
                <w:iCs/>
                <w:sz w:val="20"/>
                <w:szCs w:val="20"/>
                <w:u w:val="single"/>
              </w:rPr>
            </w:pPr>
            <w:r w:rsidRPr="00DC191C">
              <w:rPr>
                <w:rFonts w:ascii="Times New Roman" w:eastAsia="Times New Roman" w:hAnsi="Times New Roman" w:cs="Times New Roman"/>
                <w:i/>
                <w:iCs/>
                <w:sz w:val="20"/>
                <w:szCs w:val="20"/>
                <w:u w:val="single"/>
              </w:rPr>
              <w:t xml:space="preserve">Reģistra ieguvums </w:t>
            </w:r>
          </w:p>
          <w:p w14:paraId="437A3915" w14:textId="088D72A7" w:rsidR="0090662F" w:rsidRPr="0090662F" w:rsidRDefault="00571F84" w:rsidP="00DC191C">
            <w:pPr>
              <w:pStyle w:val="ListParagraph"/>
              <w:ind w:left="0"/>
              <w:jc w:val="both"/>
              <w:rPr>
                <w:rFonts w:ascii="Times New Roman" w:eastAsia="Times New Roman" w:hAnsi="Times New Roman" w:cs="Times New Roman"/>
                <w:i/>
                <w:iCs/>
                <w:color w:val="000000" w:themeColor="text1"/>
                <w:sz w:val="20"/>
                <w:szCs w:val="20"/>
              </w:rPr>
            </w:pPr>
            <w:r w:rsidRPr="006D1067">
              <w:rPr>
                <w:rFonts w:ascii="Times New Roman" w:eastAsia="Times New Roman" w:hAnsi="Times New Roman" w:cs="Times New Roman"/>
                <w:color w:val="414142"/>
                <w:sz w:val="20"/>
                <w:szCs w:val="20"/>
                <w:lang w:eastAsia="lv-LV"/>
              </w:rPr>
              <w:t>Reģistra sistēmas izmantos vienotu dokumentu krātuvi, tādējādi optimizējot dokumentu plūsmu starp izmantojamām sistēmām, samazinot sūtīto pieprasījumu skaitu un nepieciešamo laiku to apstrādei, kā arī nodrošinot visām sistēmām vienādu dokumentu apstrādes lietojumprogrammatūras saskarni (angļu v. – </w:t>
            </w:r>
            <w:proofErr w:type="spellStart"/>
            <w:r w:rsidRPr="006D1067">
              <w:rPr>
                <w:rFonts w:ascii="Times New Roman" w:eastAsia="Times New Roman" w:hAnsi="Times New Roman" w:cs="Times New Roman"/>
                <w:i/>
                <w:iCs/>
                <w:color w:val="414142"/>
                <w:sz w:val="20"/>
                <w:szCs w:val="20"/>
                <w:lang w:eastAsia="lv-LV"/>
              </w:rPr>
              <w:t>application</w:t>
            </w:r>
            <w:proofErr w:type="spellEnd"/>
            <w:r w:rsidRPr="006D1067">
              <w:rPr>
                <w:rFonts w:ascii="Times New Roman" w:eastAsia="Times New Roman" w:hAnsi="Times New Roman" w:cs="Times New Roman"/>
                <w:i/>
                <w:iCs/>
                <w:color w:val="414142"/>
                <w:sz w:val="20"/>
                <w:szCs w:val="20"/>
                <w:lang w:eastAsia="lv-LV"/>
              </w:rPr>
              <w:t xml:space="preserve"> </w:t>
            </w:r>
            <w:proofErr w:type="spellStart"/>
            <w:r w:rsidRPr="006D1067">
              <w:rPr>
                <w:rFonts w:ascii="Times New Roman" w:eastAsia="Times New Roman" w:hAnsi="Times New Roman" w:cs="Times New Roman"/>
                <w:i/>
                <w:iCs/>
                <w:color w:val="414142"/>
                <w:sz w:val="20"/>
                <w:szCs w:val="20"/>
                <w:lang w:eastAsia="lv-LV"/>
              </w:rPr>
              <w:t>programming</w:t>
            </w:r>
            <w:proofErr w:type="spellEnd"/>
            <w:r w:rsidRPr="006D1067">
              <w:rPr>
                <w:rFonts w:ascii="Times New Roman" w:eastAsia="Times New Roman" w:hAnsi="Times New Roman" w:cs="Times New Roman"/>
                <w:i/>
                <w:iCs/>
                <w:color w:val="414142"/>
                <w:sz w:val="20"/>
                <w:szCs w:val="20"/>
                <w:lang w:eastAsia="lv-LV"/>
              </w:rPr>
              <w:t xml:space="preserve"> </w:t>
            </w:r>
            <w:proofErr w:type="spellStart"/>
            <w:r w:rsidRPr="006D1067">
              <w:rPr>
                <w:rFonts w:ascii="Times New Roman" w:eastAsia="Times New Roman" w:hAnsi="Times New Roman" w:cs="Times New Roman"/>
                <w:i/>
                <w:iCs/>
                <w:color w:val="414142"/>
                <w:sz w:val="20"/>
                <w:szCs w:val="20"/>
                <w:lang w:eastAsia="lv-LV"/>
              </w:rPr>
              <w:t>interface</w:t>
            </w:r>
            <w:proofErr w:type="spellEnd"/>
            <w:r w:rsidRPr="006D1067">
              <w:rPr>
                <w:rFonts w:ascii="Times New Roman" w:eastAsia="Times New Roman" w:hAnsi="Times New Roman" w:cs="Times New Roman"/>
                <w:color w:val="414142"/>
                <w:sz w:val="20"/>
                <w:szCs w:val="20"/>
                <w:lang w:eastAsia="lv-LV"/>
              </w:rPr>
              <w:t>; turpmāk – API). Tā rezultātā tiks izveidota jauna dokumentu krātuve, kas tiks izmantota visās Reģistra biznesa sistēmās</w:t>
            </w:r>
            <w:r w:rsidR="00B7306F">
              <w:rPr>
                <w:rFonts w:ascii="Times New Roman" w:eastAsia="Times New Roman" w:hAnsi="Times New Roman" w:cs="Times New Roman"/>
                <w:sz w:val="20"/>
                <w:szCs w:val="20"/>
              </w:rPr>
              <w:t>.</w:t>
            </w:r>
          </w:p>
          <w:p w14:paraId="42ECBF2F" w14:textId="77777777" w:rsidR="0090662F" w:rsidRPr="00DC191C" w:rsidRDefault="0090662F" w:rsidP="00DC191C">
            <w:pPr>
              <w:pStyle w:val="ListParagraph"/>
              <w:ind w:left="37"/>
              <w:jc w:val="both"/>
              <w:rPr>
                <w:rFonts w:ascii="Times New Roman" w:eastAsia="Times New Roman" w:hAnsi="Times New Roman" w:cs="Times New Roman"/>
                <w:i/>
                <w:iCs/>
                <w:color w:val="000000" w:themeColor="text1"/>
                <w:sz w:val="20"/>
                <w:szCs w:val="20"/>
                <w:u w:val="single"/>
              </w:rPr>
            </w:pPr>
            <w:r w:rsidRPr="00DC191C">
              <w:rPr>
                <w:rFonts w:ascii="Times New Roman" w:eastAsia="Times New Roman" w:hAnsi="Times New Roman" w:cs="Times New Roman"/>
                <w:i/>
                <w:iCs/>
                <w:color w:val="000000" w:themeColor="text1"/>
                <w:sz w:val="20"/>
                <w:szCs w:val="20"/>
                <w:u w:val="single"/>
              </w:rPr>
              <w:t>Sabiedrības ieguvums</w:t>
            </w:r>
          </w:p>
          <w:p w14:paraId="3BDE0FF9" w14:textId="0CA813E8" w:rsidR="008A42D9" w:rsidRPr="00DC191C" w:rsidRDefault="002E1F4E" w:rsidP="00DC191C">
            <w:pPr>
              <w:jc w:val="both"/>
              <w:rPr>
                <w:rFonts w:ascii="Times New Roman" w:eastAsia="Times New Roman" w:hAnsi="Times New Roman" w:cs="Times New Roman"/>
                <w:i/>
                <w:iCs/>
                <w:color w:val="000000" w:themeColor="text1"/>
                <w:sz w:val="20"/>
                <w:szCs w:val="20"/>
              </w:rPr>
            </w:pPr>
            <w:r w:rsidRPr="002E1F4E">
              <w:rPr>
                <w:rFonts w:ascii="Times New Roman" w:eastAsia="Times New Roman" w:hAnsi="Times New Roman" w:cs="Times New Roman"/>
                <w:sz w:val="20"/>
                <w:szCs w:val="20"/>
              </w:rPr>
              <w:t>Samazināsies administratīvais slogs gan pakalpojumu pieteikumu izveidošanā, gan nepieciešamo dokumentu iesniegšanā, jo gan vecā, gan jaunā sistēma izmantos vienotu dokumentu datu avotu. Tādā veidā tiks optimizētas pastāvīgās sistēmu uzturēšanas izmaksas</w:t>
            </w:r>
          </w:p>
        </w:tc>
        <w:tc>
          <w:tcPr>
            <w:tcW w:w="3402" w:type="dxa"/>
          </w:tcPr>
          <w:p w14:paraId="12FF3C63" w14:textId="0CAF26E8" w:rsidR="00D70057" w:rsidRPr="00011310" w:rsidRDefault="000678BA" w:rsidP="00D70057">
            <w:pPr>
              <w:jc w:val="both"/>
              <w:rPr>
                <w:rFonts w:ascii="Times New Roman" w:hAnsi="Times New Roman" w:cs="Times New Roman"/>
                <w:bCs/>
                <w:sz w:val="20"/>
                <w:szCs w:val="20"/>
              </w:rPr>
            </w:pPr>
            <w:r w:rsidRPr="000678BA">
              <w:rPr>
                <w:rFonts w:ascii="Times New Roman" w:eastAsia="Times New Roman" w:hAnsi="Times New Roman" w:cs="Times New Roman"/>
                <w:color w:val="414142"/>
                <w:sz w:val="20"/>
                <w:szCs w:val="20"/>
                <w:lang w:eastAsia="lv-LV"/>
              </w:rPr>
              <w:t>Pateicoties izvietotajai dokumentu krātuvei, visi Reģistra reģistrācijai, izmaiņu veikšanai vai datu labošanai iesniegtie dokumenti tiks izvietoti jaunā dokumentu krātuvē, kura tiks izveidota, izmantojot modernās IT tehnoloģijas, kas izmantotas modernizētās Reģistra sistēmas izveidošanai. Tā rezultātā dokumenti būs pieejami gan no esošās IT sistēmas, gan no 1. kārtā izveidotās sistēmas. Tas nozīmē, ka notāru darbības aprobežosies tikai ar apkopotās informācijas pārskatīšanu un lēmumu pusautomātisku pieņemšanu, pamatojoties uz sistēmā apkopotajiem datiem</w:t>
            </w:r>
            <w:r w:rsidR="00C15033" w:rsidRPr="00011310">
              <w:rPr>
                <w:rFonts w:ascii="Times New Roman" w:hAnsi="Times New Roman" w:cs="Times New Roman"/>
                <w:bCs/>
                <w:sz w:val="20"/>
                <w:szCs w:val="20"/>
              </w:rPr>
              <w:t>.</w:t>
            </w:r>
          </w:p>
          <w:p w14:paraId="27EA40F4" w14:textId="77777777" w:rsidR="008C2542" w:rsidRPr="006D1067" w:rsidRDefault="008C2542" w:rsidP="008D37B1">
            <w:pPr>
              <w:jc w:val="both"/>
              <w:rPr>
                <w:rFonts w:ascii="Times New Roman" w:hAnsi="Times New Roman" w:cs="Times New Roman"/>
                <w:bCs/>
                <w:sz w:val="20"/>
                <w:szCs w:val="20"/>
              </w:rPr>
            </w:pPr>
            <w:r w:rsidRPr="006D1067">
              <w:rPr>
                <w:rFonts w:ascii="Times New Roman" w:hAnsi="Times New Roman" w:cs="Times New Roman"/>
                <w:bCs/>
                <w:sz w:val="20"/>
                <w:szCs w:val="20"/>
              </w:rPr>
              <w:t>Ieguvuma mērīšanas metode – izveidota vienota dokumentu krātuve.</w:t>
            </w:r>
          </w:p>
          <w:p w14:paraId="60CA8FA7" w14:textId="77777777" w:rsidR="008C2542" w:rsidRPr="006D1067" w:rsidRDefault="008C2542" w:rsidP="008D37B1">
            <w:pPr>
              <w:jc w:val="both"/>
              <w:rPr>
                <w:rFonts w:ascii="Times New Roman" w:hAnsi="Times New Roman" w:cs="Times New Roman"/>
                <w:bCs/>
                <w:sz w:val="20"/>
                <w:szCs w:val="20"/>
              </w:rPr>
            </w:pPr>
            <w:r w:rsidRPr="006D1067">
              <w:rPr>
                <w:rFonts w:ascii="Times New Roman" w:hAnsi="Times New Roman" w:cs="Times New Roman"/>
                <w:bCs/>
                <w:sz w:val="20"/>
                <w:szCs w:val="20"/>
              </w:rPr>
              <w:t>Mērāmais rādītājs – izveidoto dokumentu krātuvju skaits.</w:t>
            </w:r>
          </w:p>
          <w:p w14:paraId="5117A2B1" w14:textId="09408E84" w:rsidR="008A42D9" w:rsidRDefault="008C2542" w:rsidP="008C2542">
            <w:pPr>
              <w:jc w:val="both"/>
              <w:rPr>
                <w:rFonts w:ascii="Times New Roman" w:eastAsia="Times New Roman" w:hAnsi="Times New Roman" w:cs="Times New Roman"/>
                <w:color w:val="000000" w:themeColor="text1"/>
                <w:sz w:val="20"/>
                <w:szCs w:val="20"/>
              </w:rPr>
            </w:pPr>
            <w:r w:rsidRPr="006D1067">
              <w:rPr>
                <w:rFonts w:ascii="Times New Roman" w:hAnsi="Times New Roman" w:cs="Times New Roman"/>
                <w:bCs/>
                <w:sz w:val="20"/>
                <w:szCs w:val="20"/>
              </w:rPr>
              <w:t>Sākotnējā vērtība – nav</w:t>
            </w:r>
          </w:p>
        </w:tc>
        <w:tc>
          <w:tcPr>
            <w:tcW w:w="1273" w:type="dxa"/>
          </w:tcPr>
          <w:p w14:paraId="12C934F9" w14:textId="63B98C1D" w:rsidR="008A42D9" w:rsidRDefault="00D70057" w:rsidP="008B4EDA">
            <w:pPr>
              <w:jc w:val="center"/>
              <w:rPr>
                <w:rFonts w:ascii="Times New Roman" w:hAnsi="Times New Roman" w:cs="Times New Roman"/>
                <w:bCs/>
                <w:sz w:val="20"/>
                <w:szCs w:val="20"/>
              </w:rPr>
            </w:pPr>
            <w:r w:rsidRPr="00D70057">
              <w:rPr>
                <w:rFonts w:ascii="Times New Roman" w:hAnsi="Times New Roman" w:cs="Times New Roman"/>
                <w:bCs/>
                <w:sz w:val="20"/>
                <w:szCs w:val="20"/>
              </w:rPr>
              <w:t>1 gab.</w:t>
            </w:r>
          </w:p>
        </w:tc>
        <w:tc>
          <w:tcPr>
            <w:tcW w:w="1704" w:type="dxa"/>
          </w:tcPr>
          <w:p w14:paraId="4C01F1AC" w14:textId="7355EE75" w:rsidR="008A42D9" w:rsidRPr="18BDB867" w:rsidRDefault="00D70057" w:rsidP="00B52EA7">
            <w:pPr>
              <w:jc w:val="center"/>
              <w:rPr>
                <w:rFonts w:ascii="Times New Roman" w:hAnsi="Times New Roman" w:cs="Times New Roman"/>
                <w:sz w:val="20"/>
                <w:szCs w:val="20"/>
              </w:rPr>
            </w:pPr>
            <w:r w:rsidRPr="00D70057">
              <w:rPr>
                <w:rFonts w:ascii="Times New Roman" w:hAnsi="Times New Roman" w:cs="Times New Roman"/>
                <w:bCs/>
                <w:sz w:val="20"/>
                <w:szCs w:val="20"/>
              </w:rPr>
              <w:t>2026</w:t>
            </w:r>
          </w:p>
        </w:tc>
      </w:tr>
      <w:tr w:rsidR="008A42D9" w14:paraId="639FECEC" w14:textId="77777777" w:rsidTr="00624DE4">
        <w:tc>
          <w:tcPr>
            <w:tcW w:w="2835" w:type="dxa"/>
          </w:tcPr>
          <w:p w14:paraId="1B1AFB9D" w14:textId="760549AA" w:rsidR="00113242" w:rsidRPr="000003B8" w:rsidRDefault="001068FF" w:rsidP="001068FF">
            <w:pPr>
              <w:pStyle w:val="ListParagraph"/>
              <w:ind w:left="602" w:hanging="566"/>
              <w:rPr>
                <w:rFonts w:ascii="Times New Roman" w:hAnsi="Times New Roman" w:cs="Times New Roman"/>
                <w:sz w:val="20"/>
                <w:szCs w:val="20"/>
              </w:rPr>
            </w:pPr>
            <w:r w:rsidRPr="001068FF">
              <w:rPr>
                <w:rFonts w:ascii="Times New Roman" w:eastAsia="Times New Roman" w:hAnsi="Times New Roman" w:cs="Times New Roman"/>
                <w:color w:val="000000" w:themeColor="text1"/>
                <w:sz w:val="20"/>
                <w:szCs w:val="20"/>
              </w:rPr>
              <w:t>3.3.</w:t>
            </w:r>
            <w:r w:rsidR="00424A7E">
              <w:rPr>
                <w:rFonts w:ascii="Times New Roman" w:eastAsia="Times New Roman" w:hAnsi="Times New Roman" w:cs="Times New Roman"/>
                <w:color w:val="000000" w:themeColor="text1"/>
                <w:sz w:val="20"/>
                <w:szCs w:val="20"/>
              </w:rPr>
              <w:t>3</w:t>
            </w:r>
            <w:r w:rsidRPr="001068FF">
              <w:rPr>
                <w:rFonts w:ascii="Times New Roman" w:eastAsia="Times New Roman" w:hAnsi="Times New Roman" w:cs="Times New Roman"/>
                <w:color w:val="000000" w:themeColor="text1"/>
                <w:sz w:val="20"/>
                <w:szCs w:val="20"/>
              </w:rPr>
              <w:t xml:space="preserve">. Reģistra informācijas </w:t>
            </w:r>
            <w:r w:rsidR="00186496" w:rsidRPr="00186496">
              <w:rPr>
                <w:rFonts w:ascii="Times New Roman" w:eastAsia="Times New Roman" w:hAnsi="Times New Roman" w:cs="Times New Roman"/>
                <w:color w:val="000000" w:themeColor="text1"/>
                <w:sz w:val="20"/>
                <w:szCs w:val="20"/>
              </w:rPr>
              <w:t>izplatīšanas servis</w:t>
            </w:r>
            <w:r w:rsidR="004D7320">
              <w:rPr>
                <w:rFonts w:ascii="Times New Roman" w:eastAsia="Times New Roman" w:hAnsi="Times New Roman" w:cs="Times New Roman"/>
                <w:color w:val="000000" w:themeColor="text1"/>
                <w:sz w:val="20"/>
                <w:szCs w:val="20"/>
              </w:rPr>
              <w:t>u</w:t>
            </w:r>
            <w:r w:rsidR="00113242" w:rsidRPr="000003B8">
              <w:rPr>
                <w:rFonts w:ascii="Times New Roman" w:eastAsia="Times New Roman" w:hAnsi="Times New Roman" w:cs="Times New Roman"/>
                <w:color w:val="000000" w:themeColor="text1"/>
                <w:sz w:val="20"/>
                <w:szCs w:val="20"/>
              </w:rPr>
              <w:t xml:space="preserve"> pieejamības uzlabošana</w:t>
            </w:r>
            <w:r w:rsidR="005A216C">
              <w:rPr>
                <w:rFonts w:ascii="Times New Roman" w:eastAsia="Times New Roman" w:hAnsi="Times New Roman" w:cs="Times New Roman"/>
                <w:color w:val="000000" w:themeColor="text1"/>
                <w:sz w:val="20"/>
                <w:szCs w:val="20"/>
              </w:rPr>
              <w:t xml:space="preserve"> sabiedrībai</w:t>
            </w:r>
          </w:p>
          <w:p w14:paraId="75336816" w14:textId="77777777" w:rsidR="00113242" w:rsidRDefault="00113242" w:rsidP="00113242">
            <w:pPr>
              <w:pStyle w:val="ListParagraph"/>
              <w:ind w:left="602"/>
              <w:jc w:val="both"/>
              <w:rPr>
                <w:rFonts w:ascii="Times New Roman" w:eastAsia="Times New Roman" w:hAnsi="Times New Roman" w:cs="Times New Roman"/>
                <w:i/>
                <w:iCs/>
                <w:color w:val="000000" w:themeColor="text1"/>
                <w:sz w:val="20"/>
                <w:szCs w:val="20"/>
              </w:rPr>
            </w:pPr>
          </w:p>
          <w:p w14:paraId="502CFAB8" w14:textId="77777777" w:rsidR="00113242" w:rsidRPr="000003B8" w:rsidRDefault="00113242" w:rsidP="00113242">
            <w:pPr>
              <w:jc w:val="both"/>
              <w:rPr>
                <w:rFonts w:ascii="Times New Roman" w:hAnsi="Times New Roman" w:cs="Times New Roman"/>
                <w:i/>
                <w:iCs/>
                <w:sz w:val="20"/>
                <w:szCs w:val="20"/>
                <w:u w:val="single"/>
              </w:rPr>
            </w:pPr>
            <w:r w:rsidRPr="000003B8">
              <w:rPr>
                <w:rFonts w:ascii="Times New Roman" w:eastAsia="Times New Roman" w:hAnsi="Times New Roman" w:cs="Times New Roman"/>
                <w:i/>
                <w:iCs/>
                <w:color w:val="000000" w:themeColor="text1"/>
                <w:sz w:val="20"/>
                <w:szCs w:val="20"/>
                <w:u w:val="single"/>
              </w:rPr>
              <w:lastRenderedPageBreak/>
              <w:t>Sabiedrības ieguvums</w:t>
            </w:r>
          </w:p>
          <w:p w14:paraId="274ECBC7" w14:textId="5CB59408" w:rsidR="008A42D9" w:rsidRPr="008A42D9" w:rsidRDefault="00645575" w:rsidP="00DC191C">
            <w:pPr>
              <w:pStyle w:val="ListParagraph"/>
              <w:ind w:left="37"/>
              <w:jc w:val="both"/>
              <w:rPr>
                <w:rFonts w:ascii="Times New Roman" w:eastAsia="Times New Roman" w:hAnsi="Times New Roman" w:cs="Times New Roman"/>
                <w:color w:val="000000" w:themeColor="text1"/>
                <w:sz w:val="20"/>
                <w:szCs w:val="20"/>
              </w:rPr>
            </w:pPr>
            <w:r w:rsidRPr="00645575">
              <w:rPr>
                <w:rFonts w:ascii="Times New Roman" w:eastAsia="Times New Roman" w:hAnsi="Times New Roman" w:cs="Times New Roman"/>
                <w:color w:val="000000" w:themeColor="text1"/>
                <w:sz w:val="20"/>
                <w:szCs w:val="20"/>
              </w:rPr>
              <w:t>Reģistra vesto reģistru dati Latvijas atvērto datu portālā, izmantojot uzlaboto mehānismu datu atlasei no modernizētajām Reģistra datubāzēm, ir brīvi pieejami sabiedrībai saskaņā ar normatīvo aktu prasībām</w:t>
            </w:r>
            <w:r w:rsidR="00D21B7D">
              <w:rPr>
                <w:rFonts w:ascii="Times New Roman" w:eastAsia="Times New Roman" w:hAnsi="Times New Roman" w:cs="Times New Roman"/>
                <w:color w:val="000000" w:themeColor="text1"/>
                <w:sz w:val="20"/>
                <w:szCs w:val="20"/>
              </w:rPr>
              <w:t>.</w:t>
            </w:r>
          </w:p>
        </w:tc>
        <w:tc>
          <w:tcPr>
            <w:tcW w:w="3402" w:type="dxa"/>
          </w:tcPr>
          <w:p w14:paraId="79E00BCF" w14:textId="0FF5C0DA" w:rsidR="00652DF8" w:rsidRPr="00652DF8" w:rsidRDefault="00C7206E" w:rsidP="00652DF8">
            <w:pPr>
              <w:jc w:val="both"/>
              <w:rPr>
                <w:rFonts w:ascii="Times New Roman" w:eastAsia="Times New Roman" w:hAnsi="Times New Roman" w:cs="Times New Roman"/>
                <w:color w:val="000000" w:themeColor="text1"/>
                <w:sz w:val="20"/>
                <w:szCs w:val="20"/>
              </w:rPr>
            </w:pPr>
            <w:r w:rsidRPr="00C7206E">
              <w:rPr>
                <w:rFonts w:ascii="Times New Roman" w:eastAsia="Times New Roman" w:hAnsi="Times New Roman" w:cs="Times New Roman"/>
                <w:color w:val="000000" w:themeColor="text1"/>
                <w:sz w:val="20"/>
                <w:szCs w:val="20"/>
              </w:rPr>
              <w:lastRenderedPageBreak/>
              <w:t xml:space="preserve">Šobrīd sabiedrībai tiek nodrošināta kvalitatīva Reģistra datu kopa Latvijas atvērto datu portālā (https://data.gov.lv/lv). Tiks uzlabots datu izgūšanas mehānisms, kas ļauj </w:t>
            </w:r>
            <w:r w:rsidRPr="00C7206E">
              <w:rPr>
                <w:rFonts w:ascii="Times New Roman" w:eastAsia="Times New Roman" w:hAnsi="Times New Roman" w:cs="Times New Roman"/>
                <w:color w:val="000000" w:themeColor="text1"/>
                <w:sz w:val="20"/>
                <w:szCs w:val="20"/>
              </w:rPr>
              <w:lastRenderedPageBreak/>
              <w:t xml:space="preserve">atlasīt nepieciešanos datus no jaunajām projekta ietvaros migrētajām datubāzēm un regulāri izveidot uzdevumus. Šis risinājums kalpos turpmāko datu nodošanas servisu izstrādei, piemēram, </w:t>
            </w:r>
            <w:r w:rsidR="00C7290B" w:rsidRPr="000F6370">
              <w:rPr>
                <w:rFonts w:ascii="Times New Roman" w:eastAsia="Times New Roman" w:hAnsi="Times New Roman" w:cs="Times New Roman"/>
                <w:color w:val="000000" w:themeColor="text1"/>
                <w:sz w:val="20"/>
                <w:szCs w:val="20"/>
              </w:rPr>
              <w:t>jaun</w:t>
            </w:r>
            <w:r w:rsidR="00925176" w:rsidRPr="000F6370">
              <w:rPr>
                <w:rFonts w:ascii="Times New Roman" w:eastAsia="Times New Roman" w:hAnsi="Times New Roman" w:cs="Times New Roman"/>
                <w:color w:val="000000" w:themeColor="text1"/>
                <w:sz w:val="20"/>
                <w:szCs w:val="20"/>
              </w:rPr>
              <w:t xml:space="preserve">am izstrādātam </w:t>
            </w:r>
            <w:r w:rsidRPr="000F6370">
              <w:rPr>
                <w:rFonts w:ascii="Times New Roman" w:eastAsia="Times New Roman" w:hAnsi="Times New Roman" w:cs="Times New Roman"/>
                <w:color w:val="000000" w:themeColor="text1"/>
                <w:sz w:val="20"/>
                <w:szCs w:val="20"/>
              </w:rPr>
              <w:t>API risinājum</w:t>
            </w:r>
            <w:r w:rsidR="00925176" w:rsidRPr="000F6370">
              <w:rPr>
                <w:rFonts w:ascii="Times New Roman" w:eastAsia="Times New Roman" w:hAnsi="Times New Roman" w:cs="Times New Roman"/>
                <w:color w:val="000000" w:themeColor="text1"/>
                <w:sz w:val="20"/>
                <w:szCs w:val="20"/>
              </w:rPr>
              <w:t xml:space="preserve">a </w:t>
            </w:r>
            <w:proofErr w:type="spellStart"/>
            <w:r w:rsidR="0080564B" w:rsidRPr="000F6370">
              <w:rPr>
                <w:rFonts w:ascii="Times New Roman" w:eastAsia="Times New Roman" w:hAnsi="Times New Roman" w:cs="Times New Roman"/>
                <w:color w:val="000000" w:themeColor="text1"/>
                <w:sz w:val="20"/>
                <w:szCs w:val="20"/>
              </w:rPr>
              <w:t>mikroservis</w:t>
            </w:r>
            <w:r w:rsidR="008C69CF" w:rsidRPr="000F6370">
              <w:rPr>
                <w:rFonts w:ascii="Times New Roman" w:eastAsia="Times New Roman" w:hAnsi="Times New Roman" w:cs="Times New Roman"/>
                <w:color w:val="000000" w:themeColor="text1"/>
                <w:sz w:val="20"/>
                <w:szCs w:val="20"/>
              </w:rPr>
              <w:t>a</w:t>
            </w:r>
            <w:r w:rsidR="0080564B" w:rsidRPr="000F6370">
              <w:rPr>
                <w:rFonts w:ascii="Times New Roman" w:eastAsia="Times New Roman" w:hAnsi="Times New Roman" w:cs="Times New Roman"/>
                <w:color w:val="000000" w:themeColor="text1"/>
                <w:sz w:val="20"/>
                <w:szCs w:val="20"/>
              </w:rPr>
              <w:t>m</w:t>
            </w:r>
            <w:proofErr w:type="spellEnd"/>
            <w:r w:rsidR="006B037F" w:rsidRPr="000F6370">
              <w:rPr>
                <w:rFonts w:ascii="Times New Roman" w:eastAsia="Times New Roman" w:hAnsi="Times New Roman" w:cs="Times New Roman"/>
                <w:color w:val="000000" w:themeColor="text1"/>
                <w:sz w:val="20"/>
                <w:szCs w:val="20"/>
              </w:rPr>
              <w:t>.</w:t>
            </w:r>
          </w:p>
          <w:p w14:paraId="2331F6EB" w14:textId="7FE993F7" w:rsidR="00652DF8" w:rsidRPr="00652DF8" w:rsidRDefault="00652DF8" w:rsidP="00652DF8">
            <w:pPr>
              <w:jc w:val="both"/>
              <w:rPr>
                <w:rFonts w:ascii="Times New Roman" w:eastAsia="Times New Roman" w:hAnsi="Times New Roman" w:cs="Times New Roman"/>
                <w:color w:val="000000" w:themeColor="text1"/>
                <w:sz w:val="20"/>
                <w:szCs w:val="20"/>
              </w:rPr>
            </w:pPr>
            <w:r w:rsidRPr="00652DF8">
              <w:rPr>
                <w:rFonts w:ascii="Times New Roman" w:eastAsia="Times New Roman" w:hAnsi="Times New Roman" w:cs="Times New Roman"/>
                <w:color w:val="000000" w:themeColor="text1"/>
                <w:sz w:val="20"/>
                <w:szCs w:val="20"/>
              </w:rPr>
              <w:t xml:space="preserve">Ieguvuma mērīšanas metode </w:t>
            </w:r>
            <w:r w:rsidR="006F33FA">
              <w:rPr>
                <w:rFonts w:ascii="Times New Roman" w:eastAsia="Times New Roman" w:hAnsi="Times New Roman" w:cs="Times New Roman"/>
                <w:color w:val="000000" w:themeColor="text1"/>
                <w:sz w:val="20"/>
                <w:szCs w:val="20"/>
              </w:rPr>
              <w:t>-</w:t>
            </w:r>
            <w:r w:rsidR="00726854">
              <w:rPr>
                <w:rFonts w:ascii="Times New Roman" w:eastAsia="Times New Roman" w:hAnsi="Times New Roman" w:cs="Times New Roman"/>
                <w:color w:val="000000" w:themeColor="text1"/>
                <w:sz w:val="20"/>
                <w:szCs w:val="20"/>
              </w:rPr>
              <w:t xml:space="preserve"> </w:t>
            </w:r>
            <w:r w:rsidR="00ED1520">
              <w:rPr>
                <w:rFonts w:ascii="Times New Roman" w:eastAsia="Times New Roman" w:hAnsi="Times New Roman" w:cs="Times New Roman"/>
                <w:color w:val="000000" w:themeColor="text1"/>
                <w:sz w:val="20"/>
                <w:szCs w:val="20"/>
              </w:rPr>
              <w:t>Reģistra</w:t>
            </w:r>
            <w:r w:rsidRPr="00652DF8">
              <w:rPr>
                <w:rFonts w:ascii="Times New Roman" w:eastAsia="Times New Roman" w:hAnsi="Times New Roman" w:cs="Times New Roman"/>
                <w:color w:val="000000" w:themeColor="text1"/>
                <w:sz w:val="20"/>
                <w:szCs w:val="20"/>
              </w:rPr>
              <w:t xml:space="preserve"> vesto reģistru datu </w:t>
            </w:r>
            <w:r w:rsidR="004B4516">
              <w:rPr>
                <w:rFonts w:ascii="Times New Roman" w:eastAsia="Times New Roman" w:hAnsi="Times New Roman" w:cs="Times New Roman"/>
                <w:color w:val="000000" w:themeColor="text1"/>
                <w:sz w:val="20"/>
                <w:szCs w:val="20"/>
              </w:rPr>
              <w:t xml:space="preserve">izplatīšanas </w:t>
            </w:r>
            <w:r w:rsidRPr="00652DF8">
              <w:rPr>
                <w:rFonts w:ascii="Times New Roman" w:eastAsia="Times New Roman" w:hAnsi="Times New Roman" w:cs="Times New Roman"/>
                <w:color w:val="000000" w:themeColor="text1"/>
                <w:sz w:val="20"/>
                <w:szCs w:val="20"/>
              </w:rPr>
              <w:t>komplekt</w:t>
            </w:r>
            <w:r w:rsidR="006F33FA">
              <w:rPr>
                <w:rFonts w:ascii="Times New Roman" w:eastAsia="Times New Roman" w:hAnsi="Times New Roman" w:cs="Times New Roman"/>
                <w:color w:val="000000" w:themeColor="text1"/>
                <w:sz w:val="20"/>
                <w:szCs w:val="20"/>
              </w:rPr>
              <w:t>u</w:t>
            </w:r>
            <w:r w:rsidRPr="00652DF8">
              <w:rPr>
                <w:rFonts w:ascii="Times New Roman" w:eastAsia="Times New Roman" w:hAnsi="Times New Roman" w:cs="Times New Roman"/>
                <w:color w:val="000000" w:themeColor="text1"/>
                <w:sz w:val="20"/>
                <w:szCs w:val="20"/>
              </w:rPr>
              <w:t xml:space="preserve"> skaits.</w:t>
            </w:r>
          </w:p>
          <w:p w14:paraId="4EDA4C71" w14:textId="2D766E0A" w:rsidR="00652DF8" w:rsidRPr="00652DF8" w:rsidRDefault="00652DF8" w:rsidP="00652DF8">
            <w:pPr>
              <w:jc w:val="both"/>
              <w:rPr>
                <w:rFonts w:ascii="Times New Roman" w:eastAsia="Times New Roman" w:hAnsi="Times New Roman" w:cs="Times New Roman"/>
                <w:color w:val="000000" w:themeColor="text1"/>
                <w:sz w:val="20"/>
                <w:szCs w:val="20"/>
              </w:rPr>
            </w:pPr>
            <w:r w:rsidRPr="00652DF8">
              <w:rPr>
                <w:rFonts w:ascii="Times New Roman" w:eastAsia="Times New Roman" w:hAnsi="Times New Roman" w:cs="Times New Roman"/>
                <w:color w:val="000000" w:themeColor="text1"/>
                <w:sz w:val="20"/>
                <w:szCs w:val="20"/>
              </w:rPr>
              <w:t xml:space="preserve">Mērāmais rādītājs </w:t>
            </w:r>
            <w:r w:rsidR="00096CD4">
              <w:rPr>
                <w:rFonts w:ascii="Times New Roman" w:eastAsia="Times New Roman" w:hAnsi="Times New Roman" w:cs="Times New Roman"/>
                <w:color w:val="000000" w:themeColor="text1"/>
                <w:sz w:val="20"/>
                <w:szCs w:val="20"/>
              </w:rPr>
              <w:t>-</w:t>
            </w:r>
            <w:r w:rsidRPr="00652DF8">
              <w:rPr>
                <w:rFonts w:ascii="Times New Roman" w:eastAsia="Times New Roman" w:hAnsi="Times New Roman" w:cs="Times New Roman"/>
                <w:color w:val="000000" w:themeColor="text1"/>
                <w:sz w:val="20"/>
                <w:szCs w:val="20"/>
              </w:rPr>
              <w:t xml:space="preserve"> </w:t>
            </w:r>
            <w:r w:rsidR="006B037F">
              <w:rPr>
                <w:rFonts w:ascii="Times New Roman" w:eastAsia="Times New Roman" w:hAnsi="Times New Roman" w:cs="Times New Roman"/>
                <w:color w:val="000000" w:themeColor="text1"/>
                <w:sz w:val="20"/>
                <w:szCs w:val="20"/>
              </w:rPr>
              <w:t>datu kop</w:t>
            </w:r>
            <w:r w:rsidR="004B798F">
              <w:rPr>
                <w:rFonts w:ascii="Times New Roman" w:eastAsia="Times New Roman" w:hAnsi="Times New Roman" w:cs="Times New Roman"/>
                <w:color w:val="000000" w:themeColor="text1"/>
                <w:sz w:val="20"/>
                <w:szCs w:val="20"/>
              </w:rPr>
              <w:t>u</w:t>
            </w:r>
            <w:r w:rsidR="006B037F">
              <w:rPr>
                <w:rFonts w:ascii="Times New Roman" w:eastAsia="Times New Roman" w:hAnsi="Times New Roman" w:cs="Times New Roman"/>
                <w:color w:val="000000" w:themeColor="text1"/>
                <w:sz w:val="20"/>
                <w:szCs w:val="20"/>
              </w:rPr>
              <w:t xml:space="preserve"> </w:t>
            </w:r>
            <w:r w:rsidRPr="00652DF8">
              <w:rPr>
                <w:rFonts w:ascii="Times New Roman" w:eastAsia="Times New Roman" w:hAnsi="Times New Roman" w:cs="Times New Roman"/>
                <w:color w:val="000000" w:themeColor="text1"/>
                <w:sz w:val="20"/>
                <w:szCs w:val="20"/>
              </w:rPr>
              <w:t>komplektu skaits.</w:t>
            </w:r>
          </w:p>
          <w:p w14:paraId="14EC570E" w14:textId="2E9A3884" w:rsidR="008A42D9" w:rsidRPr="008A42D9" w:rsidRDefault="00652DF8" w:rsidP="00652DF8">
            <w:pPr>
              <w:jc w:val="both"/>
              <w:rPr>
                <w:rFonts w:ascii="Times New Roman" w:eastAsia="Times New Roman" w:hAnsi="Times New Roman" w:cs="Times New Roman"/>
                <w:color w:val="000000" w:themeColor="text1"/>
                <w:sz w:val="20"/>
                <w:szCs w:val="20"/>
              </w:rPr>
            </w:pPr>
            <w:r w:rsidRPr="00652DF8">
              <w:rPr>
                <w:rFonts w:ascii="Times New Roman" w:eastAsia="Times New Roman" w:hAnsi="Times New Roman" w:cs="Times New Roman"/>
                <w:color w:val="000000" w:themeColor="text1"/>
                <w:sz w:val="20"/>
                <w:szCs w:val="20"/>
              </w:rPr>
              <w:t xml:space="preserve">Sākotnējā vērtība </w:t>
            </w:r>
            <w:r w:rsidR="00096CD4">
              <w:rPr>
                <w:rFonts w:ascii="Times New Roman" w:eastAsia="Times New Roman" w:hAnsi="Times New Roman" w:cs="Times New Roman"/>
                <w:color w:val="000000" w:themeColor="text1"/>
                <w:sz w:val="20"/>
                <w:szCs w:val="20"/>
              </w:rPr>
              <w:t>-</w:t>
            </w:r>
            <w:r w:rsidR="004B798F">
              <w:rPr>
                <w:rFonts w:ascii="Times New Roman" w:eastAsia="Times New Roman" w:hAnsi="Times New Roman" w:cs="Times New Roman"/>
                <w:color w:val="000000" w:themeColor="text1"/>
                <w:sz w:val="20"/>
                <w:szCs w:val="20"/>
              </w:rPr>
              <w:t xml:space="preserve"> </w:t>
            </w:r>
            <w:r w:rsidRPr="00652DF8">
              <w:rPr>
                <w:rFonts w:ascii="Times New Roman" w:eastAsia="Times New Roman" w:hAnsi="Times New Roman" w:cs="Times New Roman"/>
                <w:color w:val="000000" w:themeColor="text1"/>
                <w:sz w:val="20"/>
                <w:szCs w:val="20"/>
              </w:rPr>
              <w:t xml:space="preserve">1 </w:t>
            </w:r>
            <w:r w:rsidR="00FC464C">
              <w:rPr>
                <w:rFonts w:ascii="Times New Roman" w:eastAsia="Times New Roman" w:hAnsi="Times New Roman" w:cs="Times New Roman"/>
                <w:color w:val="000000" w:themeColor="text1"/>
                <w:sz w:val="20"/>
                <w:szCs w:val="20"/>
              </w:rPr>
              <w:t>datu kop</w:t>
            </w:r>
            <w:r w:rsidR="004B798F">
              <w:rPr>
                <w:rFonts w:ascii="Times New Roman" w:eastAsia="Times New Roman" w:hAnsi="Times New Roman" w:cs="Times New Roman"/>
                <w:color w:val="000000" w:themeColor="text1"/>
                <w:sz w:val="20"/>
                <w:szCs w:val="20"/>
              </w:rPr>
              <w:t>a.</w:t>
            </w:r>
          </w:p>
        </w:tc>
        <w:tc>
          <w:tcPr>
            <w:tcW w:w="1273" w:type="dxa"/>
          </w:tcPr>
          <w:p w14:paraId="49D46BAF" w14:textId="11626A94" w:rsidR="008A42D9" w:rsidRDefault="00652DF8" w:rsidP="008B4EDA">
            <w:pPr>
              <w:jc w:val="center"/>
              <w:rPr>
                <w:rFonts w:ascii="Times New Roman" w:hAnsi="Times New Roman" w:cs="Times New Roman"/>
                <w:bCs/>
                <w:sz w:val="20"/>
                <w:szCs w:val="20"/>
              </w:rPr>
            </w:pPr>
            <w:r>
              <w:rPr>
                <w:rFonts w:ascii="Times New Roman" w:hAnsi="Times New Roman" w:cs="Times New Roman"/>
                <w:bCs/>
                <w:sz w:val="20"/>
                <w:szCs w:val="20"/>
              </w:rPr>
              <w:lastRenderedPageBreak/>
              <w:t xml:space="preserve">1 </w:t>
            </w:r>
            <w:r w:rsidR="00F714F0">
              <w:rPr>
                <w:rFonts w:ascii="Times New Roman" w:hAnsi="Times New Roman" w:cs="Times New Roman"/>
                <w:bCs/>
                <w:sz w:val="20"/>
                <w:szCs w:val="20"/>
              </w:rPr>
              <w:t>datu kopa</w:t>
            </w:r>
            <w:r>
              <w:rPr>
                <w:rFonts w:ascii="Times New Roman" w:hAnsi="Times New Roman" w:cs="Times New Roman"/>
                <w:bCs/>
                <w:sz w:val="20"/>
                <w:szCs w:val="20"/>
              </w:rPr>
              <w:t>.</w:t>
            </w:r>
          </w:p>
        </w:tc>
        <w:tc>
          <w:tcPr>
            <w:tcW w:w="1704" w:type="dxa"/>
          </w:tcPr>
          <w:p w14:paraId="7533E9DE" w14:textId="0DF0E410" w:rsidR="008A42D9" w:rsidRDefault="00652DF8" w:rsidP="00B52EA7">
            <w:pPr>
              <w:jc w:val="center"/>
              <w:rPr>
                <w:rFonts w:ascii="Times New Roman" w:hAnsi="Times New Roman" w:cs="Times New Roman"/>
                <w:sz w:val="20"/>
                <w:szCs w:val="20"/>
              </w:rPr>
            </w:pPr>
            <w:r>
              <w:rPr>
                <w:rFonts w:ascii="Times New Roman" w:hAnsi="Times New Roman" w:cs="Times New Roman"/>
                <w:sz w:val="20"/>
                <w:szCs w:val="20"/>
              </w:rPr>
              <w:t>2026</w:t>
            </w:r>
          </w:p>
        </w:tc>
      </w:tr>
      <w:tr w:rsidR="00B9142B" w14:paraId="5B906BBA" w14:textId="77777777" w:rsidTr="00624DE4">
        <w:tc>
          <w:tcPr>
            <w:tcW w:w="2835" w:type="dxa"/>
          </w:tcPr>
          <w:p w14:paraId="42CE7DB3" w14:textId="7CA8BB68" w:rsidR="00B51549" w:rsidRPr="000B3C00" w:rsidRDefault="001068FF" w:rsidP="0076797C">
            <w:pPr>
              <w:pStyle w:val="ListParagraph"/>
              <w:ind w:hanging="542"/>
              <w:rPr>
                <w:rFonts w:ascii="Times New Roman" w:eastAsia="Times New Roman" w:hAnsi="Times New Roman" w:cs="Times New Roman"/>
                <w:i/>
                <w:iCs/>
                <w:color w:val="000000" w:themeColor="text1"/>
                <w:sz w:val="20"/>
                <w:szCs w:val="20"/>
              </w:rPr>
            </w:pPr>
            <w:r>
              <w:rPr>
                <w:rFonts w:ascii="Times New Roman" w:eastAsia="Times New Roman" w:hAnsi="Times New Roman" w:cs="Times New Roman"/>
                <w:color w:val="000000" w:themeColor="text1"/>
                <w:sz w:val="20"/>
                <w:szCs w:val="20"/>
              </w:rPr>
              <w:t>3.3.</w:t>
            </w:r>
            <w:r w:rsidR="00BB1227">
              <w:rPr>
                <w:rFonts w:ascii="Times New Roman" w:eastAsia="Times New Roman" w:hAnsi="Times New Roman" w:cs="Times New Roman"/>
                <w:color w:val="000000" w:themeColor="text1"/>
                <w:sz w:val="20"/>
                <w:szCs w:val="20"/>
              </w:rPr>
              <w:t>4</w:t>
            </w:r>
            <w:r w:rsidR="0076797C">
              <w:rPr>
                <w:rFonts w:ascii="Times New Roman" w:eastAsia="Times New Roman" w:hAnsi="Times New Roman" w:cs="Times New Roman"/>
                <w:color w:val="000000" w:themeColor="text1"/>
                <w:sz w:val="20"/>
                <w:szCs w:val="20"/>
              </w:rPr>
              <w:t xml:space="preserve">. </w:t>
            </w:r>
            <w:r w:rsidR="000B3C00" w:rsidRPr="000B3C00">
              <w:rPr>
                <w:rFonts w:ascii="Times New Roman" w:eastAsia="Times New Roman" w:hAnsi="Times New Roman" w:cs="Times New Roman"/>
                <w:color w:val="000000" w:themeColor="text1"/>
                <w:sz w:val="20"/>
                <w:szCs w:val="20"/>
              </w:rPr>
              <w:t>Mākslīgā intelekta (turpmāk – MI) izmantošanas izpēte Reģistra biznesa procesos (skaits)</w:t>
            </w:r>
          </w:p>
          <w:p w14:paraId="06B90E14" w14:textId="5498620B" w:rsidR="00B51549" w:rsidRPr="000B3C00" w:rsidRDefault="00B51549" w:rsidP="00DC191C">
            <w:pPr>
              <w:jc w:val="both"/>
              <w:rPr>
                <w:rFonts w:ascii="Times New Roman" w:eastAsia="Times New Roman" w:hAnsi="Times New Roman" w:cs="Times New Roman"/>
                <w:i/>
                <w:iCs/>
                <w:color w:val="000000" w:themeColor="text1"/>
                <w:sz w:val="20"/>
                <w:szCs w:val="20"/>
                <w:u w:val="single"/>
              </w:rPr>
            </w:pPr>
            <w:r w:rsidRPr="000B3C00">
              <w:rPr>
                <w:rFonts w:ascii="Times New Roman" w:eastAsia="Times New Roman" w:hAnsi="Times New Roman" w:cs="Times New Roman"/>
                <w:i/>
                <w:iCs/>
                <w:color w:val="000000" w:themeColor="text1"/>
                <w:sz w:val="20"/>
                <w:szCs w:val="20"/>
                <w:u w:val="single"/>
              </w:rPr>
              <w:t>Reģistra ieguvums</w:t>
            </w:r>
          </w:p>
          <w:p w14:paraId="46332B97" w14:textId="002A2517" w:rsidR="00B9142B" w:rsidRPr="00DC191C" w:rsidRDefault="00F37848" w:rsidP="00DC191C">
            <w:pPr>
              <w:jc w:val="both"/>
              <w:rPr>
                <w:rFonts w:ascii="Times New Roman" w:eastAsia="Times New Roman" w:hAnsi="Times New Roman" w:cs="Times New Roman"/>
                <w:i/>
                <w:iCs/>
                <w:color w:val="000000" w:themeColor="text1"/>
                <w:sz w:val="20"/>
                <w:szCs w:val="20"/>
              </w:rPr>
            </w:pPr>
            <w:r w:rsidRPr="006D1067">
              <w:rPr>
                <w:rFonts w:ascii="Times New Roman" w:eastAsia="Times New Roman" w:hAnsi="Times New Roman" w:cs="Times New Roman"/>
                <w:color w:val="414142"/>
                <w:sz w:val="20"/>
                <w:szCs w:val="20"/>
                <w:lang w:eastAsia="lv-LV"/>
              </w:rPr>
              <w:t>Tiek pārbaudītas iespējamās vietas, kur varētu izmantot MI Reģistra biznesa procesos. Sagatavotas prasības MI izmantošanai Reģistrā</w:t>
            </w:r>
            <w:r w:rsidR="00B51549" w:rsidRPr="00DC191C">
              <w:rPr>
                <w:rFonts w:ascii="Times New Roman" w:eastAsia="Times New Roman" w:hAnsi="Times New Roman" w:cs="Times New Roman"/>
                <w:color w:val="000000" w:themeColor="text1"/>
                <w:sz w:val="20"/>
                <w:szCs w:val="20"/>
              </w:rPr>
              <w:t>.</w:t>
            </w:r>
            <w:r w:rsidR="00B51549" w:rsidRPr="00DC191C">
              <w:rPr>
                <w:rFonts w:ascii="Times New Roman" w:eastAsia="Times New Roman" w:hAnsi="Times New Roman" w:cs="Times New Roman"/>
                <w:i/>
                <w:iCs/>
                <w:color w:val="000000" w:themeColor="text1"/>
                <w:sz w:val="20"/>
                <w:szCs w:val="20"/>
              </w:rPr>
              <w:t xml:space="preserve"> </w:t>
            </w:r>
          </w:p>
        </w:tc>
        <w:tc>
          <w:tcPr>
            <w:tcW w:w="3402" w:type="dxa"/>
          </w:tcPr>
          <w:p w14:paraId="16E4B836" w14:textId="0F618FB9" w:rsidR="002A66FE" w:rsidRPr="00DC191C" w:rsidRDefault="00763BFF" w:rsidP="00DC191C">
            <w:pPr>
              <w:jc w:val="both"/>
              <w:rPr>
                <w:rFonts w:ascii="Times New Roman" w:eastAsia="Times New Roman" w:hAnsi="Times New Roman" w:cs="Times New Roman"/>
                <w:color w:val="000000" w:themeColor="text1"/>
                <w:sz w:val="20"/>
                <w:szCs w:val="20"/>
              </w:rPr>
            </w:pPr>
            <w:r w:rsidRPr="00DC191C">
              <w:rPr>
                <w:rFonts w:ascii="Times New Roman" w:eastAsia="Times New Roman" w:hAnsi="Times New Roman" w:cs="Times New Roman"/>
                <w:color w:val="000000" w:themeColor="text1"/>
                <w:sz w:val="20"/>
                <w:szCs w:val="20"/>
              </w:rPr>
              <w:t xml:space="preserve">Izveidotas prasības izpētes rezultāta </w:t>
            </w:r>
            <w:r w:rsidR="000733ED">
              <w:rPr>
                <w:rFonts w:ascii="Times New Roman" w:eastAsia="Times New Roman" w:hAnsi="Times New Roman" w:cs="Times New Roman"/>
                <w:color w:val="000000" w:themeColor="text1"/>
                <w:sz w:val="20"/>
                <w:szCs w:val="20"/>
              </w:rPr>
              <w:t>M</w:t>
            </w:r>
            <w:r w:rsidRPr="00DC191C">
              <w:rPr>
                <w:rFonts w:ascii="Times New Roman" w:eastAsia="Times New Roman" w:hAnsi="Times New Roman" w:cs="Times New Roman"/>
                <w:color w:val="000000" w:themeColor="text1"/>
                <w:sz w:val="20"/>
                <w:szCs w:val="20"/>
              </w:rPr>
              <w:t xml:space="preserve">I optimālai izmantošanai </w:t>
            </w:r>
            <w:r w:rsidR="00ED1520">
              <w:rPr>
                <w:rFonts w:ascii="Times New Roman" w:eastAsia="Times New Roman" w:hAnsi="Times New Roman" w:cs="Times New Roman"/>
                <w:color w:val="000000" w:themeColor="text1"/>
                <w:sz w:val="20"/>
                <w:szCs w:val="20"/>
              </w:rPr>
              <w:t>Reģistra</w:t>
            </w:r>
            <w:r w:rsidRPr="00DC191C">
              <w:rPr>
                <w:rFonts w:ascii="Times New Roman" w:eastAsia="Times New Roman" w:hAnsi="Times New Roman" w:cs="Times New Roman"/>
                <w:color w:val="000000" w:themeColor="text1"/>
                <w:sz w:val="20"/>
                <w:szCs w:val="20"/>
              </w:rPr>
              <w:t xml:space="preserve"> ikdien</w:t>
            </w:r>
            <w:r w:rsidR="007462DA">
              <w:rPr>
                <w:rFonts w:ascii="Times New Roman" w:eastAsia="Times New Roman" w:hAnsi="Times New Roman" w:cs="Times New Roman"/>
                <w:color w:val="000000" w:themeColor="text1"/>
                <w:sz w:val="20"/>
                <w:szCs w:val="20"/>
              </w:rPr>
              <w:t>as</w:t>
            </w:r>
            <w:r w:rsidRPr="00DC191C">
              <w:rPr>
                <w:rFonts w:ascii="Times New Roman" w:eastAsia="Times New Roman" w:hAnsi="Times New Roman" w:cs="Times New Roman"/>
                <w:color w:val="000000" w:themeColor="text1"/>
                <w:sz w:val="20"/>
                <w:szCs w:val="20"/>
              </w:rPr>
              <w:t xml:space="preserve"> darbos</w:t>
            </w:r>
          </w:p>
          <w:p w14:paraId="040CB208" w14:textId="6624FE8D" w:rsidR="00763BFF" w:rsidRPr="00DC191C" w:rsidRDefault="00763BFF" w:rsidP="00DC191C">
            <w:pPr>
              <w:jc w:val="both"/>
              <w:rPr>
                <w:rFonts w:ascii="Times New Roman" w:eastAsia="Times New Roman" w:hAnsi="Times New Roman" w:cs="Times New Roman"/>
                <w:color w:val="000000" w:themeColor="text1"/>
                <w:sz w:val="20"/>
                <w:szCs w:val="20"/>
              </w:rPr>
            </w:pPr>
            <w:r w:rsidRPr="00DC191C">
              <w:rPr>
                <w:rFonts w:ascii="Times New Roman" w:eastAsia="Times New Roman" w:hAnsi="Times New Roman" w:cs="Times New Roman"/>
                <w:color w:val="000000" w:themeColor="text1"/>
                <w:sz w:val="20"/>
                <w:szCs w:val="20"/>
              </w:rPr>
              <w:t xml:space="preserve">Mērāmais rādītājs </w:t>
            </w:r>
            <w:r w:rsidR="000733ED">
              <w:rPr>
                <w:rFonts w:ascii="Times New Roman" w:eastAsia="Times New Roman" w:hAnsi="Times New Roman" w:cs="Times New Roman"/>
                <w:color w:val="000000" w:themeColor="text1"/>
                <w:sz w:val="20"/>
                <w:szCs w:val="20"/>
              </w:rPr>
              <w:t>-</w:t>
            </w:r>
            <w:r w:rsidRPr="00DC191C">
              <w:rPr>
                <w:rFonts w:ascii="Times New Roman" w:eastAsia="Times New Roman" w:hAnsi="Times New Roman" w:cs="Times New Roman"/>
                <w:color w:val="000000" w:themeColor="text1"/>
                <w:sz w:val="20"/>
                <w:szCs w:val="20"/>
              </w:rPr>
              <w:t xml:space="preserve"> sagatavot</w:t>
            </w:r>
            <w:r w:rsidR="007462DA">
              <w:rPr>
                <w:rFonts w:ascii="Times New Roman" w:eastAsia="Times New Roman" w:hAnsi="Times New Roman" w:cs="Times New Roman"/>
                <w:color w:val="000000" w:themeColor="text1"/>
                <w:sz w:val="20"/>
                <w:szCs w:val="20"/>
              </w:rPr>
              <w:t>ā</w:t>
            </w:r>
            <w:r w:rsidRPr="00DC191C">
              <w:rPr>
                <w:rFonts w:ascii="Times New Roman" w:eastAsia="Times New Roman" w:hAnsi="Times New Roman" w:cs="Times New Roman"/>
                <w:color w:val="000000" w:themeColor="text1"/>
                <w:sz w:val="20"/>
                <w:szCs w:val="20"/>
              </w:rPr>
              <w:t>s prasības.</w:t>
            </w:r>
          </w:p>
          <w:p w14:paraId="76168B95" w14:textId="77777777" w:rsidR="00763BFF" w:rsidRPr="00DC191C" w:rsidRDefault="00763BFF" w:rsidP="00DC191C">
            <w:pPr>
              <w:jc w:val="both"/>
              <w:rPr>
                <w:rFonts w:ascii="Times New Roman" w:eastAsia="Times New Roman" w:hAnsi="Times New Roman" w:cs="Times New Roman"/>
                <w:color w:val="000000" w:themeColor="text1"/>
                <w:sz w:val="20"/>
                <w:szCs w:val="20"/>
              </w:rPr>
            </w:pPr>
          </w:p>
          <w:p w14:paraId="59F5D98D" w14:textId="428201D1" w:rsidR="00763BFF" w:rsidRPr="00DC191C" w:rsidRDefault="00763BFF" w:rsidP="00DC191C">
            <w:pPr>
              <w:jc w:val="both"/>
              <w:rPr>
                <w:rFonts w:ascii="Times New Roman" w:eastAsia="Times New Roman" w:hAnsi="Times New Roman" w:cs="Times New Roman"/>
                <w:color w:val="000000" w:themeColor="text1"/>
                <w:sz w:val="20"/>
                <w:szCs w:val="20"/>
              </w:rPr>
            </w:pPr>
            <w:r w:rsidRPr="00DC191C">
              <w:rPr>
                <w:rFonts w:ascii="Times New Roman" w:eastAsia="Times New Roman" w:hAnsi="Times New Roman" w:cs="Times New Roman"/>
                <w:color w:val="000000" w:themeColor="text1"/>
                <w:sz w:val="20"/>
                <w:szCs w:val="20"/>
              </w:rPr>
              <w:t>Sākotnējā vērtība</w:t>
            </w:r>
            <w:r w:rsidR="000733ED">
              <w:rPr>
                <w:rFonts w:ascii="Times New Roman" w:eastAsia="Times New Roman" w:hAnsi="Times New Roman" w:cs="Times New Roman"/>
                <w:color w:val="000000" w:themeColor="text1"/>
                <w:sz w:val="20"/>
                <w:szCs w:val="20"/>
              </w:rPr>
              <w:t xml:space="preserve"> - </w:t>
            </w:r>
            <w:r w:rsidRPr="00DC191C">
              <w:rPr>
                <w:rFonts w:ascii="Times New Roman" w:eastAsia="Times New Roman" w:hAnsi="Times New Roman" w:cs="Times New Roman"/>
                <w:color w:val="000000" w:themeColor="text1"/>
                <w:sz w:val="20"/>
                <w:szCs w:val="20"/>
              </w:rPr>
              <w:t>nav</w:t>
            </w:r>
            <w:r w:rsidR="00DD7D4F">
              <w:rPr>
                <w:rFonts w:ascii="Times New Roman" w:eastAsia="Times New Roman" w:hAnsi="Times New Roman" w:cs="Times New Roman"/>
                <w:color w:val="000000" w:themeColor="text1"/>
                <w:sz w:val="20"/>
                <w:szCs w:val="20"/>
              </w:rPr>
              <w:t>.</w:t>
            </w:r>
          </w:p>
          <w:p w14:paraId="341C2B4E" w14:textId="47A7CAF7" w:rsidR="00B9142B" w:rsidRPr="009401CC" w:rsidRDefault="00B9142B" w:rsidP="00081A48">
            <w:pPr>
              <w:jc w:val="both"/>
              <w:rPr>
                <w:rFonts w:ascii="Times New Roman" w:eastAsia="Times New Roman" w:hAnsi="Times New Roman" w:cs="Times New Roman"/>
                <w:color w:val="000000" w:themeColor="text1"/>
                <w:sz w:val="20"/>
                <w:szCs w:val="20"/>
              </w:rPr>
            </w:pPr>
          </w:p>
        </w:tc>
        <w:tc>
          <w:tcPr>
            <w:tcW w:w="1273" w:type="dxa"/>
          </w:tcPr>
          <w:p w14:paraId="37B614F2" w14:textId="689DBE99" w:rsidR="00B9142B" w:rsidRPr="009401CC" w:rsidRDefault="002A66FE" w:rsidP="008B4EDA">
            <w:pPr>
              <w:jc w:val="center"/>
              <w:rPr>
                <w:rFonts w:ascii="Times New Roman" w:hAnsi="Times New Roman" w:cs="Times New Roman"/>
                <w:bCs/>
                <w:sz w:val="20"/>
                <w:szCs w:val="20"/>
              </w:rPr>
            </w:pPr>
            <w:r w:rsidRPr="009401CC">
              <w:rPr>
                <w:rFonts w:ascii="Times New Roman" w:hAnsi="Times New Roman" w:cs="Times New Roman"/>
                <w:bCs/>
                <w:sz w:val="20"/>
                <w:szCs w:val="20"/>
              </w:rPr>
              <w:t>1 gab</w:t>
            </w:r>
            <w:r w:rsidR="005E4F53" w:rsidRPr="009401CC">
              <w:rPr>
                <w:rFonts w:ascii="Times New Roman" w:hAnsi="Times New Roman" w:cs="Times New Roman"/>
                <w:bCs/>
                <w:sz w:val="20"/>
                <w:szCs w:val="20"/>
              </w:rPr>
              <w:t>.</w:t>
            </w:r>
          </w:p>
        </w:tc>
        <w:tc>
          <w:tcPr>
            <w:tcW w:w="1704" w:type="dxa"/>
          </w:tcPr>
          <w:p w14:paraId="5F4E57F0" w14:textId="177F8D11" w:rsidR="00B9142B" w:rsidRPr="009401CC" w:rsidRDefault="002A66FE" w:rsidP="00B52EA7">
            <w:pPr>
              <w:jc w:val="center"/>
              <w:rPr>
                <w:rFonts w:ascii="Times New Roman" w:hAnsi="Times New Roman" w:cs="Times New Roman"/>
                <w:sz w:val="20"/>
                <w:szCs w:val="20"/>
              </w:rPr>
            </w:pPr>
            <w:r w:rsidRPr="009401CC">
              <w:rPr>
                <w:rFonts w:ascii="Times New Roman" w:hAnsi="Times New Roman" w:cs="Times New Roman"/>
                <w:sz w:val="20"/>
                <w:szCs w:val="20"/>
              </w:rPr>
              <w:t>2026</w:t>
            </w:r>
          </w:p>
        </w:tc>
      </w:tr>
    </w:tbl>
    <w:bookmarkEnd w:id="4"/>
    <w:p w14:paraId="2E4BAA86" w14:textId="1FB24DF5" w:rsidR="009F2805" w:rsidRPr="00A55963" w:rsidRDefault="00DF1747" w:rsidP="00DF1747">
      <w:pPr>
        <w:pStyle w:val="ListParagraph"/>
        <w:spacing w:before="120" w:after="120"/>
        <w:ind w:left="405" w:hanging="263"/>
        <w:rPr>
          <w:rFonts w:ascii="Times New Roman" w:hAnsi="Times New Roman" w:cs="Times New Roman"/>
          <w:b/>
          <w:sz w:val="24"/>
          <w:szCs w:val="24"/>
        </w:rPr>
      </w:pPr>
      <w:r>
        <w:rPr>
          <w:rFonts w:ascii="Times New Roman" w:hAnsi="Times New Roman" w:cs="Times New Roman"/>
          <w:b/>
          <w:sz w:val="24"/>
          <w:szCs w:val="24"/>
        </w:rPr>
        <w:t xml:space="preserve">4. </w:t>
      </w:r>
      <w:r w:rsidR="00D04A67" w:rsidRPr="00625BE3">
        <w:rPr>
          <w:rFonts w:ascii="Times New Roman" w:hAnsi="Times New Roman" w:cs="Times New Roman"/>
          <w:b/>
          <w:sz w:val="24"/>
          <w:szCs w:val="24"/>
        </w:rPr>
        <w:t>Nepieciešamā f</w:t>
      </w:r>
      <w:r w:rsidR="00D36CF7" w:rsidRPr="00625BE3">
        <w:rPr>
          <w:rFonts w:ascii="Times New Roman" w:hAnsi="Times New Roman" w:cs="Times New Roman"/>
          <w:b/>
          <w:sz w:val="24"/>
          <w:szCs w:val="24"/>
        </w:rPr>
        <w:t>inansējuma apjoms</w:t>
      </w:r>
      <w:r w:rsidR="00D04A67" w:rsidRPr="00625BE3">
        <w:rPr>
          <w:rFonts w:ascii="Times New Roman" w:hAnsi="Times New Roman" w:cs="Times New Roman"/>
          <w:b/>
          <w:sz w:val="24"/>
          <w:szCs w:val="24"/>
        </w:rPr>
        <w:t xml:space="preserve"> un tā sadalījums</w:t>
      </w:r>
      <w:r w:rsidR="006E5981" w:rsidRPr="00625BE3">
        <w:rPr>
          <w:rFonts w:ascii="Times New Roman" w:hAnsi="Times New Roman" w:cs="Times New Roman"/>
          <w:b/>
          <w:sz w:val="24"/>
          <w:szCs w:val="24"/>
        </w:rPr>
        <w:t xml:space="preserve"> pa </w:t>
      </w:r>
      <w:r w:rsidR="00BD15A5" w:rsidRPr="00625BE3">
        <w:rPr>
          <w:rFonts w:ascii="Times New Roman" w:hAnsi="Times New Roman" w:cs="Times New Roman"/>
          <w:b/>
          <w:sz w:val="24"/>
          <w:szCs w:val="24"/>
        </w:rPr>
        <w:t xml:space="preserve">projekta </w:t>
      </w:r>
      <w:r w:rsidR="006E5981" w:rsidRPr="00625BE3">
        <w:rPr>
          <w:rFonts w:ascii="Times New Roman" w:hAnsi="Times New Roman" w:cs="Times New Roman"/>
          <w:b/>
          <w:sz w:val="24"/>
          <w:szCs w:val="24"/>
        </w:rPr>
        <w:t xml:space="preserve">darbībām </w:t>
      </w:r>
      <w:r w:rsidR="00224708">
        <w:rPr>
          <w:rFonts w:ascii="Times New Roman" w:hAnsi="Times New Roman" w:cs="Times New Roman"/>
          <w:b/>
          <w:sz w:val="24"/>
          <w:szCs w:val="24"/>
        </w:rPr>
        <w:t xml:space="preserve">iznākumu </w:t>
      </w:r>
      <w:r w:rsidR="006E5981">
        <w:rPr>
          <w:rFonts w:ascii="Times New Roman" w:hAnsi="Times New Roman" w:cs="Times New Roman"/>
          <w:b/>
          <w:sz w:val="24"/>
          <w:szCs w:val="24"/>
        </w:rPr>
        <w:t>sasniegšanai un būtisko izmaksu veidiem</w:t>
      </w:r>
    </w:p>
    <w:tbl>
      <w:tblPr>
        <w:tblStyle w:val="TableGrid"/>
        <w:tblW w:w="9214" w:type="dxa"/>
        <w:tblInd w:w="-5" w:type="dxa"/>
        <w:tblLook w:val="04A0" w:firstRow="1" w:lastRow="0" w:firstColumn="1" w:lastColumn="0" w:noHBand="0" w:noVBand="1"/>
      </w:tblPr>
      <w:tblGrid>
        <w:gridCol w:w="4253"/>
        <w:gridCol w:w="2277"/>
        <w:gridCol w:w="2684"/>
      </w:tblGrid>
      <w:tr w:rsidR="005C0230" w14:paraId="452FE0B8" w14:textId="77777777" w:rsidTr="00624DE4">
        <w:trPr>
          <w:trHeight w:val="329"/>
        </w:trPr>
        <w:tc>
          <w:tcPr>
            <w:tcW w:w="4253" w:type="dxa"/>
          </w:tcPr>
          <w:p w14:paraId="46739DFA" w14:textId="244C1AD8" w:rsidR="009F2805" w:rsidRPr="006E5981" w:rsidRDefault="00A601B9" w:rsidP="00A601B9">
            <w:pPr>
              <w:pStyle w:val="ListParagraph"/>
              <w:ind w:left="360" w:hanging="360"/>
              <w:rPr>
                <w:rFonts w:ascii="Times New Roman" w:hAnsi="Times New Roman" w:cs="Times New Roman"/>
                <w:sz w:val="20"/>
                <w:szCs w:val="20"/>
              </w:rPr>
            </w:pPr>
            <w:r>
              <w:rPr>
                <w:rFonts w:ascii="Times New Roman" w:hAnsi="Times New Roman" w:cs="Times New Roman"/>
                <w:sz w:val="20"/>
                <w:szCs w:val="20"/>
              </w:rPr>
              <w:t xml:space="preserve">4.1. </w:t>
            </w:r>
            <w:r w:rsidR="00F94BCC" w:rsidRPr="5309CA5E">
              <w:rPr>
                <w:rFonts w:ascii="Times New Roman" w:hAnsi="Times New Roman" w:cs="Times New Roman"/>
                <w:sz w:val="20"/>
                <w:szCs w:val="20"/>
              </w:rPr>
              <w:t xml:space="preserve">Atveseļošanas </w:t>
            </w:r>
            <w:r w:rsidR="00F94BCC" w:rsidRPr="00627F91">
              <w:rPr>
                <w:rFonts w:ascii="Times New Roman" w:hAnsi="Times New Roman" w:cs="Times New Roman"/>
                <w:sz w:val="20"/>
                <w:szCs w:val="20"/>
              </w:rPr>
              <w:t>fonda</w:t>
            </w:r>
            <w:r w:rsidR="00F94BCC" w:rsidRPr="5309CA5E">
              <w:rPr>
                <w:rFonts w:ascii="Times New Roman" w:hAnsi="Times New Roman" w:cs="Times New Roman"/>
                <w:color w:val="FF0000"/>
                <w:sz w:val="20"/>
                <w:szCs w:val="20"/>
              </w:rPr>
              <w:t xml:space="preserve"> </w:t>
            </w:r>
            <w:r w:rsidR="00F94BCC" w:rsidRPr="5309CA5E">
              <w:rPr>
                <w:rFonts w:ascii="Times New Roman" w:hAnsi="Times New Roman" w:cs="Times New Roman"/>
                <w:sz w:val="20"/>
                <w:szCs w:val="20"/>
              </w:rPr>
              <w:t xml:space="preserve">plāna </w:t>
            </w:r>
            <w:r w:rsidR="00952016" w:rsidRPr="5309CA5E">
              <w:rPr>
                <w:rFonts w:ascii="Times New Roman" w:hAnsi="Times New Roman" w:cs="Times New Roman"/>
                <w:sz w:val="20"/>
                <w:szCs w:val="20"/>
              </w:rPr>
              <w:t>f</w:t>
            </w:r>
            <w:r w:rsidR="003A01D6" w:rsidRPr="5309CA5E">
              <w:rPr>
                <w:rFonts w:ascii="Times New Roman" w:hAnsi="Times New Roman" w:cs="Times New Roman"/>
                <w:sz w:val="20"/>
                <w:szCs w:val="20"/>
              </w:rPr>
              <w:t>inansējums</w:t>
            </w:r>
            <w:r w:rsidR="006E5981" w:rsidRPr="5309CA5E">
              <w:rPr>
                <w:rFonts w:ascii="Times New Roman" w:hAnsi="Times New Roman" w:cs="Times New Roman"/>
                <w:sz w:val="20"/>
                <w:szCs w:val="20"/>
              </w:rPr>
              <w:t xml:space="preserve"> (kopā)</w:t>
            </w:r>
          </w:p>
        </w:tc>
        <w:tc>
          <w:tcPr>
            <w:tcW w:w="4961" w:type="dxa"/>
            <w:gridSpan w:val="2"/>
          </w:tcPr>
          <w:p w14:paraId="5C806858" w14:textId="3814DA7D" w:rsidR="009F2805" w:rsidRPr="00A55963" w:rsidRDefault="00D04A67" w:rsidP="00A55963">
            <w:pPr>
              <w:rPr>
                <w:rFonts w:ascii="Times New Roman" w:hAnsi="Times New Roman" w:cs="Times New Roman"/>
                <w:b/>
                <w:sz w:val="20"/>
                <w:szCs w:val="20"/>
              </w:rPr>
            </w:pPr>
            <w:r w:rsidRPr="00455A54">
              <w:rPr>
                <w:rFonts w:ascii="Times New Roman" w:hAnsi="Times New Roman" w:cs="Times New Roman"/>
                <w:sz w:val="20"/>
                <w:szCs w:val="20"/>
              </w:rPr>
              <w:t xml:space="preserve">4.2. </w:t>
            </w:r>
            <w:r w:rsidR="008D468B" w:rsidRPr="00455A54">
              <w:rPr>
                <w:rFonts w:ascii="Times New Roman" w:hAnsi="Times New Roman" w:cs="Times New Roman"/>
                <w:sz w:val="20"/>
                <w:szCs w:val="20"/>
              </w:rPr>
              <w:t>Plānotais</w:t>
            </w:r>
            <w:r w:rsidRPr="00455A54">
              <w:rPr>
                <w:rFonts w:ascii="Times New Roman" w:hAnsi="Times New Roman" w:cs="Times New Roman"/>
                <w:sz w:val="20"/>
                <w:szCs w:val="20"/>
              </w:rPr>
              <w:t xml:space="preserve"> </w:t>
            </w:r>
            <w:r w:rsidR="008D468B" w:rsidRPr="00455A54">
              <w:rPr>
                <w:rFonts w:ascii="Times New Roman" w:hAnsi="Times New Roman" w:cs="Times New Roman"/>
                <w:sz w:val="20"/>
                <w:szCs w:val="20"/>
              </w:rPr>
              <w:t>pievienotās vērtības nodokļa</w:t>
            </w:r>
            <w:r w:rsidR="00C70618" w:rsidRPr="00455A54">
              <w:rPr>
                <w:rFonts w:ascii="Times New Roman" w:hAnsi="Times New Roman" w:cs="Times New Roman"/>
                <w:sz w:val="20"/>
                <w:szCs w:val="20"/>
              </w:rPr>
              <w:t xml:space="preserve"> (PVN)</w:t>
            </w:r>
            <w:r w:rsidR="008D468B" w:rsidRPr="00455A54">
              <w:rPr>
                <w:rFonts w:ascii="Times New Roman" w:hAnsi="Times New Roman" w:cs="Times New Roman"/>
                <w:sz w:val="20"/>
                <w:szCs w:val="20"/>
              </w:rPr>
              <w:t xml:space="preserve"> </w:t>
            </w:r>
            <w:r w:rsidRPr="00455A54">
              <w:rPr>
                <w:rFonts w:ascii="Times New Roman" w:hAnsi="Times New Roman" w:cs="Times New Roman"/>
                <w:sz w:val="20"/>
                <w:szCs w:val="20"/>
              </w:rPr>
              <w:t>apjom</w:t>
            </w:r>
            <w:r w:rsidR="008D468B" w:rsidRPr="00455A54">
              <w:rPr>
                <w:rFonts w:ascii="Times New Roman" w:hAnsi="Times New Roman" w:cs="Times New Roman"/>
                <w:sz w:val="20"/>
                <w:szCs w:val="20"/>
              </w:rPr>
              <w:t>s</w:t>
            </w:r>
            <w:r w:rsidR="00C70618" w:rsidRPr="00455A54">
              <w:rPr>
                <w:rFonts w:ascii="Times New Roman" w:hAnsi="Times New Roman" w:cs="Times New Roman"/>
                <w:sz w:val="20"/>
                <w:szCs w:val="20"/>
              </w:rPr>
              <w:t xml:space="preserve"> </w:t>
            </w:r>
            <w:r w:rsidR="006E5981" w:rsidRPr="00455A54">
              <w:rPr>
                <w:rFonts w:ascii="Times New Roman" w:hAnsi="Times New Roman" w:cs="Times New Roman"/>
                <w:sz w:val="20"/>
                <w:szCs w:val="20"/>
              </w:rPr>
              <w:t>(kopā)</w:t>
            </w:r>
            <w:r w:rsidR="00C70618" w:rsidRPr="00455A54">
              <w:rPr>
                <w:rFonts w:ascii="Times New Roman" w:hAnsi="Times New Roman" w:cs="Times New Roman"/>
                <w:sz w:val="20"/>
                <w:szCs w:val="20"/>
              </w:rPr>
              <w:t>, ja tiks pieprasīta tā segšana</w:t>
            </w:r>
            <w:r w:rsidR="008D468B" w:rsidRPr="00455A54">
              <w:rPr>
                <w:rFonts w:ascii="Times New Roman" w:hAnsi="Times New Roman" w:cs="Times New Roman"/>
                <w:sz w:val="20"/>
                <w:szCs w:val="20"/>
              </w:rPr>
              <w:t xml:space="preserve"> </w:t>
            </w:r>
            <w:r w:rsidR="00980D40" w:rsidRPr="00455A54">
              <w:rPr>
                <w:rStyle w:val="FootnoteReference"/>
                <w:rFonts w:ascii="Times New Roman" w:hAnsi="Times New Roman" w:cs="Times New Roman"/>
                <w:sz w:val="20"/>
                <w:szCs w:val="20"/>
              </w:rPr>
              <w:footnoteReference w:id="8"/>
            </w:r>
            <w:r w:rsidR="00837A4B" w:rsidRPr="00455A54">
              <w:rPr>
                <w:rFonts w:ascii="Times New Roman" w:hAnsi="Times New Roman" w:cs="Times New Roman"/>
                <w:sz w:val="20"/>
                <w:szCs w:val="20"/>
              </w:rPr>
              <w:t xml:space="preserve"> </w:t>
            </w:r>
            <w:r w:rsidR="00C70618" w:rsidRPr="00455A54">
              <w:rPr>
                <w:rFonts w:ascii="Times New Roman" w:hAnsi="Times New Roman" w:cs="Times New Roman"/>
                <w:sz w:val="20"/>
                <w:szCs w:val="20"/>
              </w:rPr>
              <w:t>un avansa apjoms, ja plānots to pieprasīt</w:t>
            </w:r>
            <w:r w:rsidR="00C70618" w:rsidRPr="00455A54">
              <w:rPr>
                <w:rStyle w:val="FootnoteReference"/>
                <w:rFonts w:ascii="Times New Roman" w:hAnsi="Times New Roman" w:cs="Times New Roman"/>
                <w:sz w:val="20"/>
                <w:szCs w:val="20"/>
              </w:rPr>
              <w:footnoteReference w:id="9"/>
            </w:r>
          </w:p>
        </w:tc>
      </w:tr>
      <w:tr w:rsidR="00C70618" w:rsidRPr="00E07039" w14:paraId="3DF564FE" w14:textId="77777777" w:rsidTr="00624DE4">
        <w:trPr>
          <w:trHeight w:val="329"/>
        </w:trPr>
        <w:tc>
          <w:tcPr>
            <w:tcW w:w="4253" w:type="dxa"/>
          </w:tcPr>
          <w:p w14:paraId="58CCCA22" w14:textId="078C834E" w:rsidR="00304748" w:rsidRPr="00E07039" w:rsidRDefault="00A71DCE" w:rsidP="007622CB">
            <w:pPr>
              <w:pStyle w:val="ListParagraph"/>
              <w:ind w:left="360"/>
              <w:rPr>
                <w:rFonts w:ascii="Times New Roman" w:hAnsi="Times New Roman" w:cs="Times New Roman"/>
                <w:color w:val="767171" w:themeColor="background2" w:themeShade="80"/>
                <w:sz w:val="20"/>
                <w:szCs w:val="20"/>
              </w:rPr>
            </w:pPr>
            <w:r>
              <w:rPr>
                <w:rFonts w:ascii="Times New Roman" w:hAnsi="Times New Roman" w:cs="Times New Roman"/>
                <w:sz w:val="20"/>
                <w:szCs w:val="20"/>
              </w:rPr>
              <w:t>1</w:t>
            </w:r>
            <w:r w:rsidR="00752A37">
              <w:rPr>
                <w:rFonts w:ascii="Times New Roman" w:hAnsi="Times New Roman" w:cs="Times New Roman"/>
                <w:sz w:val="20"/>
                <w:szCs w:val="20"/>
              </w:rPr>
              <w:t> 166 671</w:t>
            </w:r>
            <w:r w:rsidR="002E2BC3" w:rsidRPr="00E07039">
              <w:rPr>
                <w:rFonts w:ascii="Times New Roman" w:hAnsi="Times New Roman" w:cs="Times New Roman"/>
                <w:sz w:val="20"/>
                <w:szCs w:val="20"/>
              </w:rPr>
              <w:t xml:space="preserve">,00 </w:t>
            </w:r>
            <w:r w:rsidR="003875A0" w:rsidRPr="0025769D">
              <w:rPr>
                <w:rFonts w:ascii="Times New Roman" w:hAnsi="Times New Roman" w:cs="Times New Roman"/>
                <w:i/>
                <w:iCs/>
                <w:sz w:val="20"/>
                <w:szCs w:val="20"/>
              </w:rPr>
              <w:t>euro</w:t>
            </w:r>
            <w:r w:rsidR="00CE2986" w:rsidRPr="00E07039">
              <w:rPr>
                <w:rFonts w:ascii="Times New Roman" w:hAnsi="Times New Roman" w:cs="Times New Roman"/>
                <w:sz w:val="20"/>
                <w:szCs w:val="20"/>
              </w:rPr>
              <w:t xml:space="preserve"> </w:t>
            </w:r>
            <w:r w:rsidR="002E2BC3" w:rsidRPr="00E07039">
              <w:rPr>
                <w:rFonts w:ascii="Times New Roman" w:hAnsi="Times New Roman" w:cs="Times New Roman"/>
                <w:sz w:val="20"/>
                <w:szCs w:val="20"/>
              </w:rPr>
              <w:t xml:space="preserve">bez </w:t>
            </w:r>
            <w:r w:rsidR="00F04D3A" w:rsidRPr="00E07039">
              <w:rPr>
                <w:rFonts w:ascii="Times New Roman" w:hAnsi="Times New Roman" w:cs="Times New Roman"/>
                <w:sz w:val="20"/>
                <w:szCs w:val="20"/>
              </w:rPr>
              <w:t>PVN</w:t>
            </w:r>
          </w:p>
        </w:tc>
        <w:tc>
          <w:tcPr>
            <w:tcW w:w="2277" w:type="dxa"/>
          </w:tcPr>
          <w:p w14:paraId="16ABFCC1" w14:textId="36BB50E5" w:rsidR="00220E0B" w:rsidRPr="00E07039" w:rsidRDefault="00876464" w:rsidP="00BF4C8F">
            <w:pPr>
              <w:rPr>
                <w:rFonts w:ascii="Times New Roman" w:hAnsi="Times New Roman" w:cs="Times New Roman"/>
                <w:color w:val="767171" w:themeColor="background2" w:themeShade="80"/>
                <w:sz w:val="20"/>
                <w:szCs w:val="20"/>
              </w:rPr>
            </w:pPr>
            <w:r>
              <w:rPr>
                <w:rFonts w:ascii="Times New Roman" w:hAnsi="Times New Roman" w:cs="Times New Roman"/>
                <w:sz w:val="20"/>
                <w:szCs w:val="20"/>
              </w:rPr>
              <w:t>2</w:t>
            </w:r>
            <w:r w:rsidR="00C95A3A">
              <w:rPr>
                <w:rFonts w:ascii="Times New Roman" w:hAnsi="Times New Roman" w:cs="Times New Roman"/>
                <w:sz w:val="20"/>
                <w:szCs w:val="20"/>
              </w:rPr>
              <w:t>4</w:t>
            </w:r>
            <w:r w:rsidR="00EA3710">
              <w:rPr>
                <w:rFonts w:ascii="Times New Roman" w:hAnsi="Times New Roman" w:cs="Times New Roman"/>
                <w:sz w:val="20"/>
                <w:szCs w:val="20"/>
              </w:rPr>
              <w:t>5</w:t>
            </w:r>
            <w:r w:rsidR="00553612" w:rsidRPr="00E07039">
              <w:rPr>
                <w:rFonts w:ascii="Times New Roman" w:hAnsi="Times New Roman" w:cs="Times New Roman"/>
                <w:sz w:val="20"/>
                <w:szCs w:val="20"/>
              </w:rPr>
              <w:t> </w:t>
            </w:r>
            <w:r w:rsidR="00EA3710">
              <w:rPr>
                <w:rFonts w:ascii="Times New Roman" w:hAnsi="Times New Roman" w:cs="Times New Roman"/>
                <w:sz w:val="20"/>
                <w:szCs w:val="20"/>
              </w:rPr>
              <w:t>0</w:t>
            </w:r>
            <w:r w:rsidR="00C95A3A">
              <w:rPr>
                <w:rFonts w:ascii="Times New Roman" w:hAnsi="Times New Roman" w:cs="Times New Roman"/>
                <w:sz w:val="20"/>
                <w:szCs w:val="20"/>
              </w:rPr>
              <w:t>01</w:t>
            </w:r>
            <w:r w:rsidR="00F04D3A" w:rsidRPr="00E07039">
              <w:rPr>
                <w:rFonts w:ascii="Times New Roman" w:hAnsi="Times New Roman" w:cs="Times New Roman"/>
                <w:sz w:val="20"/>
                <w:szCs w:val="20"/>
              </w:rPr>
              <w:t>,00</w:t>
            </w:r>
            <w:r w:rsidR="00CE2986" w:rsidRPr="00E07039">
              <w:rPr>
                <w:rFonts w:ascii="Times New Roman" w:hAnsi="Times New Roman" w:cs="Times New Roman"/>
                <w:sz w:val="20"/>
                <w:szCs w:val="20"/>
              </w:rPr>
              <w:t xml:space="preserve"> </w:t>
            </w:r>
            <w:r w:rsidR="00DD49C8" w:rsidRPr="0025769D">
              <w:rPr>
                <w:rFonts w:ascii="Times New Roman" w:hAnsi="Times New Roman" w:cs="Times New Roman"/>
                <w:i/>
                <w:iCs/>
                <w:sz w:val="20"/>
                <w:szCs w:val="20"/>
              </w:rPr>
              <w:t>euro</w:t>
            </w:r>
          </w:p>
        </w:tc>
        <w:tc>
          <w:tcPr>
            <w:tcW w:w="2684" w:type="dxa"/>
          </w:tcPr>
          <w:p w14:paraId="43736BA5" w14:textId="182AD587" w:rsidR="00BE6AEB" w:rsidRPr="00E07039" w:rsidRDefault="003875A0" w:rsidP="00707495">
            <w:pPr>
              <w:jc w:val="center"/>
              <w:rPr>
                <w:rFonts w:ascii="Times New Roman" w:hAnsi="Times New Roman" w:cs="Times New Roman"/>
                <w:color w:val="767171" w:themeColor="background2" w:themeShade="80"/>
                <w:sz w:val="20"/>
                <w:szCs w:val="20"/>
              </w:rPr>
            </w:pPr>
            <w:r>
              <w:rPr>
                <w:rFonts w:ascii="Times New Roman" w:hAnsi="Times New Roman" w:cs="Times New Roman"/>
                <w:sz w:val="20"/>
                <w:szCs w:val="20"/>
              </w:rPr>
              <w:t>n</w:t>
            </w:r>
            <w:r w:rsidR="00C40391" w:rsidRPr="00E07039">
              <w:rPr>
                <w:rFonts w:ascii="Times New Roman" w:hAnsi="Times New Roman" w:cs="Times New Roman"/>
                <w:sz w:val="20"/>
                <w:szCs w:val="20"/>
              </w:rPr>
              <w:t>/</w:t>
            </w:r>
            <w:r>
              <w:rPr>
                <w:rFonts w:ascii="Times New Roman" w:hAnsi="Times New Roman" w:cs="Times New Roman"/>
                <w:sz w:val="20"/>
                <w:szCs w:val="20"/>
              </w:rPr>
              <w:t>a</w:t>
            </w:r>
            <w:r w:rsidR="00C40391" w:rsidRPr="00E07039">
              <w:rPr>
                <w:rFonts w:ascii="Times New Roman" w:hAnsi="Times New Roman" w:cs="Times New Roman"/>
                <w:sz w:val="20"/>
                <w:szCs w:val="20"/>
              </w:rPr>
              <w:t>, jo Reģistrs ir valsts tiešās pārvaldes institūcija</w:t>
            </w:r>
          </w:p>
        </w:tc>
      </w:tr>
    </w:tbl>
    <w:tbl>
      <w:tblPr>
        <w:tblW w:w="9214"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4"/>
        <w:gridCol w:w="1559"/>
        <w:gridCol w:w="1559"/>
        <w:gridCol w:w="3402"/>
      </w:tblGrid>
      <w:tr w:rsidR="00906E3B" w:rsidRPr="00E07039" w14:paraId="70ED19DD" w14:textId="0AF7C200" w:rsidTr="00624DE4">
        <w:trPr>
          <w:trHeight w:val="237"/>
        </w:trPr>
        <w:tc>
          <w:tcPr>
            <w:tcW w:w="2694" w:type="dxa"/>
            <w:tcBorders>
              <w:top w:val="single" w:sz="4" w:space="0" w:color="auto"/>
              <w:left w:val="single" w:sz="4" w:space="0" w:color="auto"/>
              <w:bottom w:val="single" w:sz="4" w:space="0" w:color="auto"/>
              <w:right w:val="single" w:sz="4" w:space="0" w:color="auto"/>
            </w:tcBorders>
            <w:vAlign w:val="center"/>
            <w:hideMark/>
          </w:tcPr>
          <w:p w14:paraId="164B96B6" w14:textId="130EB2A6" w:rsidR="00906E3B" w:rsidRPr="00E07039" w:rsidRDefault="64B35184" w:rsidP="00906E3B">
            <w:pPr>
              <w:spacing w:after="0" w:line="240" w:lineRule="auto"/>
              <w:jc w:val="center"/>
              <w:textAlignment w:val="baseline"/>
              <w:rPr>
                <w:rFonts w:ascii="Times New Roman" w:eastAsia="Times New Roman" w:hAnsi="Times New Roman" w:cs="Times New Roman"/>
                <w:sz w:val="20"/>
                <w:szCs w:val="20"/>
                <w:lang w:eastAsia="lv-LV"/>
              </w:rPr>
            </w:pPr>
            <w:r w:rsidRPr="00E07039">
              <w:rPr>
                <w:rFonts w:ascii="Times New Roman" w:eastAsia="Times New Roman" w:hAnsi="Times New Roman" w:cs="Times New Roman"/>
                <w:sz w:val="20"/>
                <w:szCs w:val="20"/>
                <w:lang w:eastAsia="lv-LV"/>
              </w:rPr>
              <w:t>Projekta ietvaros veicam</w:t>
            </w:r>
            <w:r w:rsidR="74A13FAD" w:rsidRPr="00E07039">
              <w:rPr>
                <w:rFonts w:ascii="Times New Roman" w:eastAsia="Times New Roman" w:hAnsi="Times New Roman" w:cs="Times New Roman"/>
                <w:sz w:val="20"/>
                <w:szCs w:val="20"/>
                <w:lang w:eastAsia="lv-LV"/>
              </w:rPr>
              <w:t>o</w:t>
            </w:r>
            <w:r w:rsidRPr="00E07039">
              <w:rPr>
                <w:rFonts w:ascii="Times New Roman" w:eastAsia="Times New Roman" w:hAnsi="Times New Roman" w:cs="Times New Roman"/>
                <w:sz w:val="20"/>
                <w:szCs w:val="20"/>
                <w:lang w:eastAsia="lv-LV"/>
              </w:rPr>
              <w:t xml:space="preserve"> darbīb</w:t>
            </w:r>
            <w:r w:rsidR="74A13FAD" w:rsidRPr="00E07039">
              <w:rPr>
                <w:rFonts w:ascii="Times New Roman" w:eastAsia="Times New Roman" w:hAnsi="Times New Roman" w:cs="Times New Roman"/>
                <w:sz w:val="20"/>
                <w:szCs w:val="20"/>
                <w:lang w:eastAsia="lv-LV"/>
              </w:rPr>
              <w:t>u</w:t>
            </w:r>
            <w:r w:rsidRPr="00E07039">
              <w:rPr>
                <w:rFonts w:ascii="Times New Roman" w:eastAsia="Times New Roman" w:hAnsi="Times New Roman" w:cs="Times New Roman"/>
                <w:sz w:val="20"/>
                <w:szCs w:val="20"/>
                <w:lang w:eastAsia="lv-LV"/>
              </w:rPr>
              <w:t xml:space="preserve"> un būtisko izmaksu veid</w:t>
            </w:r>
            <w:r w:rsidR="5354D868" w:rsidRPr="00E07039">
              <w:rPr>
                <w:rFonts w:ascii="Times New Roman" w:eastAsia="Times New Roman" w:hAnsi="Times New Roman" w:cs="Times New Roman"/>
                <w:sz w:val="20"/>
                <w:szCs w:val="20"/>
                <w:lang w:eastAsia="lv-LV"/>
              </w:rPr>
              <w:t>u</w:t>
            </w:r>
            <w:r w:rsidRPr="00E07039">
              <w:rPr>
                <w:rFonts w:ascii="Times New Roman" w:eastAsia="Times New Roman" w:hAnsi="Times New Roman" w:cs="Times New Roman"/>
                <w:sz w:val="20"/>
                <w:szCs w:val="20"/>
                <w:lang w:eastAsia="lv-LV"/>
              </w:rPr>
              <w:t xml:space="preserve"> raksturojošs apzīmējums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6B42C4" w14:textId="35E8377D" w:rsidR="00906E3B" w:rsidRPr="00E07039" w:rsidRDefault="00906E3B" w:rsidP="00906E3B">
            <w:pPr>
              <w:spacing w:after="0" w:line="240" w:lineRule="auto"/>
              <w:jc w:val="center"/>
              <w:textAlignment w:val="baseline"/>
              <w:rPr>
                <w:rFonts w:ascii="Times New Roman" w:eastAsia="Times New Roman" w:hAnsi="Times New Roman" w:cs="Times New Roman"/>
                <w:i/>
                <w:iCs/>
                <w:sz w:val="20"/>
                <w:szCs w:val="20"/>
                <w:lang w:eastAsia="lv-LV"/>
              </w:rPr>
            </w:pPr>
            <w:r w:rsidRPr="00E07039">
              <w:rPr>
                <w:rFonts w:ascii="Times New Roman" w:eastAsia="Times New Roman" w:hAnsi="Times New Roman" w:cs="Times New Roman"/>
                <w:bCs/>
                <w:sz w:val="20"/>
                <w:szCs w:val="20"/>
                <w:lang w:eastAsia="lv-LV"/>
              </w:rPr>
              <w:t>Izmaksu apjoms (indikatīvi)</w:t>
            </w:r>
          </w:p>
        </w:tc>
        <w:tc>
          <w:tcPr>
            <w:tcW w:w="1559" w:type="dxa"/>
            <w:tcBorders>
              <w:top w:val="single" w:sz="4" w:space="0" w:color="auto"/>
              <w:left w:val="single" w:sz="4" w:space="0" w:color="auto"/>
              <w:bottom w:val="single" w:sz="4" w:space="0" w:color="auto"/>
              <w:right w:val="single" w:sz="4" w:space="0" w:color="auto"/>
            </w:tcBorders>
            <w:vAlign w:val="center"/>
          </w:tcPr>
          <w:p w14:paraId="3AEAD695" w14:textId="6FE6F816" w:rsidR="00906E3B" w:rsidRPr="00E07039" w:rsidRDefault="00906E3B" w:rsidP="00906E3B">
            <w:pPr>
              <w:spacing w:after="0" w:line="240" w:lineRule="auto"/>
              <w:jc w:val="center"/>
              <w:textAlignment w:val="baseline"/>
              <w:rPr>
                <w:rFonts w:ascii="Times New Roman" w:eastAsia="Times New Roman" w:hAnsi="Times New Roman" w:cs="Times New Roman"/>
                <w:bCs/>
                <w:sz w:val="20"/>
                <w:szCs w:val="20"/>
                <w:lang w:eastAsia="lv-LV"/>
              </w:rPr>
            </w:pPr>
            <w:r w:rsidRPr="00E07039">
              <w:rPr>
                <w:rFonts w:ascii="Times New Roman" w:eastAsia="Times New Roman" w:hAnsi="Times New Roman" w:cs="Times New Roman"/>
                <w:bCs/>
                <w:sz w:val="20"/>
                <w:szCs w:val="20"/>
                <w:lang w:eastAsia="lv-LV"/>
              </w:rPr>
              <w:t>Maksimālais apjoms</w:t>
            </w:r>
            <w:r w:rsidRPr="00E07039">
              <w:rPr>
                <w:rStyle w:val="FootnoteReference"/>
                <w:rFonts w:ascii="Times New Roman" w:eastAsia="Times New Roman" w:hAnsi="Times New Roman" w:cs="Times New Roman"/>
                <w:bCs/>
                <w:sz w:val="20"/>
                <w:szCs w:val="20"/>
                <w:lang w:eastAsia="lv-LV"/>
              </w:rPr>
              <w:footnoteReference w:id="10"/>
            </w:r>
          </w:p>
        </w:tc>
        <w:tc>
          <w:tcPr>
            <w:tcW w:w="3402" w:type="dxa"/>
            <w:tcBorders>
              <w:top w:val="single" w:sz="4" w:space="0" w:color="auto"/>
              <w:left w:val="single" w:sz="4" w:space="0" w:color="auto"/>
              <w:bottom w:val="single" w:sz="4" w:space="0" w:color="auto"/>
              <w:right w:val="single" w:sz="4" w:space="0" w:color="auto"/>
            </w:tcBorders>
            <w:vAlign w:val="center"/>
          </w:tcPr>
          <w:p w14:paraId="5DDA2395" w14:textId="0AC85F7A" w:rsidR="00906E3B" w:rsidRPr="00E07039" w:rsidRDefault="00906E3B" w:rsidP="00906E3B">
            <w:pPr>
              <w:spacing w:after="0" w:line="240" w:lineRule="auto"/>
              <w:jc w:val="center"/>
              <w:textAlignment w:val="baseline"/>
              <w:rPr>
                <w:rFonts w:ascii="Times New Roman" w:eastAsia="Times New Roman" w:hAnsi="Times New Roman" w:cs="Times New Roman"/>
                <w:bCs/>
                <w:sz w:val="20"/>
                <w:szCs w:val="20"/>
                <w:lang w:eastAsia="lv-LV"/>
              </w:rPr>
            </w:pPr>
            <w:r w:rsidRPr="00E07039">
              <w:rPr>
                <w:rFonts w:ascii="Times New Roman" w:eastAsia="Times New Roman" w:hAnsi="Times New Roman" w:cs="Times New Roman"/>
                <w:bCs/>
                <w:sz w:val="20"/>
                <w:szCs w:val="20"/>
                <w:lang w:eastAsia="lv-LV"/>
              </w:rPr>
              <w:t>Darbības iznākums</w:t>
            </w:r>
          </w:p>
        </w:tc>
      </w:tr>
      <w:tr w:rsidR="00906E3B" w:rsidRPr="00E07039" w14:paraId="59D68F7A" w14:textId="1F2C1438" w:rsidTr="00624DE4">
        <w:trPr>
          <w:trHeight w:val="238"/>
        </w:trPr>
        <w:tc>
          <w:tcPr>
            <w:tcW w:w="2694" w:type="dxa"/>
            <w:tcBorders>
              <w:top w:val="single" w:sz="4" w:space="0" w:color="auto"/>
              <w:left w:val="single" w:sz="4" w:space="0" w:color="auto"/>
              <w:bottom w:val="single" w:sz="4" w:space="0" w:color="auto"/>
              <w:right w:val="single" w:sz="4" w:space="0" w:color="auto"/>
            </w:tcBorders>
          </w:tcPr>
          <w:p w14:paraId="53062A1F" w14:textId="34DA11BD" w:rsidR="00906E3B" w:rsidRPr="00E07039" w:rsidRDefault="00906E3B" w:rsidP="00906E3B">
            <w:pPr>
              <w:spacing w:after="0" w:line="240" w:lineRule="auto"/>
              <w:textAlignment w:val="baseline"/>
              <w:rPr>
                <w:rFonts w:ascii="Times New Roman" w:eastAsia="Times New Roman" w:hAnsi="Times New Roman" w:cs="Times New Roman"/>
                <w:iCs/>
                <w:sz w:val="20"/>
                <w:szCs w:val="20"/>
                <w:lang w:eastAsia="lv-LV"/>
              </w:rPr>
            </w:pPr>
            <w:r w:rsidRPr="00E07039">
              <w:rPr>
                <w:rFonts w:ascii="Times New Roman" w:eastAsia="Times New Roman" w:hAnsi="Times New Roman" w:cs="Times New Roman"/>
                <w:iCs/>
                <w:sz w:val="20"/>
                <w:szCs w:val="20"/>
                <w:lang w:eastAsia="lv-LV"/>
              </w:rPr>
              <w:t xml:space="preserve">4.3. </w:t>
            </w:r>
            <w:r w:rsidR="001D1272" w:rsidRPr="00E07039">
              <w:rPr>
                <w:rFonts w:ascii="Times New Roman" w:eastAsia="Times New Roman" w:hAnsi="Times New Roman" w:cs="Times New Roman"/>
                <w:iCs/>
                <w:sz w:val="20"/>
                <w:szCs w:val="20"/>
                <w:lang w:eastAsia="lv-LV"/>
              </w:rPr>
              <w:t>Projekta pārvaldība un īstenošana</w:t>
            </w:r>
          </w:p>
        </w:tc>
        <w:tc>
          <w:tcPr>
            <w:tcW w:w="1559" w:type="dxa"/>
            <w:tcBorders>
              <w:top w:val="single" w:sz="4" w:space="0" w:color="auto"/>
              <w:left w:val="single" w:sz="4" w:space="0" w:color="auto"/>
              <w:bottom w:val="single" w:sz="4" w:space="0" w:color="auto"/>
              <w:right w:val="single" w:sz="4" w:space="0" w:color="auto"/>
            </w:tcBorders>
          </w:tcPr>
          <w:p w14:paraId="1C9D4E6E" w14:textId="1A24636F" w:rsidR="00906E3B" w:rsidRPr="00E07039" w:rsidRDefault="00B4494A" w:rsidP="002B50D1">
            <w:pPr>
              <w:spacing w:after="0" w:line="240" w:lineRule="auto"/>
              <w:jc w:val="right"/>
              <w:textAlignment w:val="baseline"/>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174</w:t>
            </w:r>
            <w:r w:rsidR="00785DC1">
              <w:rPr>
                <w:rFonts w:ascii="Times New Roman" w:eastAsia="Times New Roman" w:hAnsi="Times New Roman" w:cs="Times New Roman"/>
                <w:iCs/>
                <w:sz w:val="20"/>
                <w:szCs w:val="20"/>
                <w:lang w:eastAsia="lv-LV"/>
              </w:rPr>
              <w:t xml:space="preserve"> 90</w:t>
            </w:r>
            <w:r w:rsidR="004C7551">
              <w:rPr>
                <w:rFonts w:ascii="Times New Roman" w:eastAsia="Times New Roman" w:hAnsi="Times New Roman" w:cs="Times New Roman"/>
                <w:iCs/>
                <w:sz w:val="20"/>
                <w:szCs w:val="20"/>
                <w:lang w:eastAsia="lv-LV"/>
              </w:rPr>
              <w:t>4</w:t>
            </w:r>
            <w:r w:rsidR="00601909" w:rsidRPr="00E07039">
              <w:rPr>
                <w:rFonts w:ascii="Times New Roman" w:eastAsia="Times New Roman" w:hAnsi="Times New Roman" w:cs="Times New Roman"/>
                <w:iCs/>
                <w:sz w:val="20"/>
                <w:szCs w:val="20"/>
                <w:lang w:eastAsia="lv-LV"/>
              </w:rPr>
              <w:t>,00</w:t>
            </w:r>
            <w:r w:rsidR="00D74990" w:rsidRPr="00E07039">
              <w:rPr>
                <w:rFonts w:ascii="Times New Roman" w:eastAsia="Times New Roman" w:hAnsi="Times New Roman" w:cs="Times New Roman"/>
                <w:iCs/>
                <w:sz w:val="20"/>
                <w:szCs w:val="20"/>
                <w:lang w:eastAsia="lv-LV"/>
              </w:rPr>
              <w:t xml:space="preserve"> </w:t>
            </w:r>
            <w:r w:rsidR="00DD49C8" w:rsidRPr="0025769D">
              <w:rPr>
                <w:rFonts w:ascii="Times New Roman" w:hAnsi="Times New Roman" w:cs="Times New Roman"/>
                <w:i/>
                <w:sz w:val="20"/>
                <w:szCs w:val="20"/>
                <w:lang w:eastAsia="lv-LV"/>
              </w:rPr>
              <w:t>euro</w:t>
            </w:r>
          </w:p>
        </w:tc>
        <w:tc>
          <w:tcPr>
            <w:tcW w:w="1559" w:type="dxa"/>
            <w:tcBorders>
              <w:top w:val="single" w:sz="4" w:space="0" w:color="auto"/>
              <w:left w:val="single" w:sz="4" w:space="0" w:color="auto"/>
              <w:bottom w:val="single" w:sz="4" w:space="0" w:color="auto"/>
              <w:right w:val="single" w:sz="4" w:space="0" w:color="auto"/>
            </w:tcBorders>
          </w:tcPr>
          <w:p w14:paraId="78C2E065" w14:textId="51B50ECE" w:rsidR="00906E3B" w:rsidRPr="00E07039" w:rsidRDefault="002B50D1" w:rsidP="002B50D1">
            <w:pPr>
              <w:spacing w:after="0" w:line="240" w:lineRule="auto"/>
              <w:jc w:val="right"/>
              <w:textAlignment w:val="baseline"/>
              <w:rPr>
                <w:rFonts w:ascii="Times New Roman" w:eastAsia="Times New Roman" w:hAnsi="Times New Roman" w:cs="Times New Roman"/>
                <w:iCs/>
                <w:sz w:val="20"/>
                <w:szCs w:val="20"/>
                <w:lang w:eastAsia="lv-LV"/>
              </w:rPr>
            </w:pPr>
            <w:r w:rsidRPr="00E07039">
              <w:rPr>
                <w:rFonts w:ascii="Times New Roman" w:eastAsia="Times New Roman" w:hAnsi="Times New Roman" w:cs="Times New Roman"/>
                <w:iCs/>
                <w:sz w:val="20"/>
                <w:szCs w:val="20"/>
                <w:lang w:eastAsia="lv-LV"/>
              </w:rPr>
              <w:t>2</w:t>
            </w:r>
            <w:r w:rsidR="00785DC1">
              <w:rPr>
                <w:rFonts w:ascii="Times New Roman" w:eastAsia="Times New Roman" w:hAnsi="Times New Roman" w:cs="Times New Roman"/>
                <w:iCs/>
                <w:sz w:val="20"/>
                <w:szCs w:val="20"/>
                <w:lang w:eastAsia="lv-LV"/>
              </w:rPr>
              <w:t>0</w:t>
            </w:r>
            <w:r w:rsidRPr="00E07039">
              <w:rPr>
                <w:rFonts w:ascii="Times New Roman" w:eastAsia="Times New Roman" w:hAnsi="Times New Roman" w:cs="Times New Roman"/>
                <w:iCs/>
                <w:sz w:val="20"/>
                <w:szCs w:val="20"/>
                <w:lang w:eastAsia="lv-LV"/>
              </w:rPr>
              <w:t>9 </w:t>
            </w:r>
            <w:r w:rsidR="00785DC1">
              <w:rPr>
                <w:rFonts w:ascii="Times New Roman" w:eastAsia="Times New Roman" w:hAnsi="Times New Roman" w:cs="Times New Roman"/>
                <w:iCs/>
                <w:sz w:val="20"/>
                <w:szCs w:val="20"/>
                <w:lang w:eastAsia="lv-LV"/>
              </w:rPr>
              <w:t>886</w:t>
            </w:r>
            <w:r w:rsidRPr="00E07039">
              <w:rPr>
                <w:rFonts w:ascii="Times New Roman" w:eastAsia="Times New Roman" w:hAnsi="Times New Roman" w:cs="Times New Roman"/>
                <w:iCs/>
                <w:sz w:val="20"/>
                <w:szCs w:val="20"/>
                <w:lang w:eastAsia="lv-LV"/>
              </w:rPr>
              <w:t>,00</w:t>
            </w:r>
            <w:r w:rsidR="00CE2986" w:rsidRPr="00E07039">
              <w:rPr>
                <w:rFonts w:ascii="Times New Roman" w:eastAsia="Times New Roman" w:hAnsi="Times New Roman" w:cs="Times New Roman"/>
                <w:iCs/>
                <w:sz w:val="20"/>
                <w:szCs w:val="20"/>
                <w:lang w:eastAsia="lv-LV"/>
              </w:rPr>
              <w:t xml:space="preserve"> </w:t>
            </w:r>
            <w:r w:rsidR="00DD49C8" w:rsidRPr="0025769D">
              <w:rPr>
                <w:rFonts w:ascii="Times New Roman" w:eastAsia="Times New Roman" w:hAnsi="Times New Roman" w:cs="Times New Roman"/>
                <w:i/>
                <w:sz w:val="20"/>
                <w:szCs w:val="20"/>
                <w:lang w:eastAsia="lv-LV"/>
              </w:rPr>
              <w:t>euro</w:t>
            </w:r>
          </w:p>
        </w:tc>
        <w:tc>
          <w:tcPr>
            <w:tcW w:w="3402" w:type="dxa"/>
            <w:tcBorders>
              <w:top w:val="single" w:sz="4" w:space="0" w:color="auto"/>
              <w:left w:val="single" w:sz="4" w:space="0" w:color="auto"/>
              <w:bottom w:val="single" w:sz="4" w:space="0" w:color="auto"/>
              <w:right w:val="single" w:sz="4" w:space="0" w:color="auto"/>
            </w:tcBorders>
          </w:tcPr>
          <w:p w14:paraId="79107897" w14:textId="27AFE452" w:rsidR="00906E3B" w:rsidRPr="00E07039" w:rsidRDefault="00334946" w:rsidP="003F55D0">
            <w:pPr>
              <w:pStyle w:val="BodyTextIndent"/>
              <w:spacing w:line="240" w:lineRule="auto"/>
              <w:ind w:left="0"/>
              <w:jc w:val="both"/>
              <w:rPr>
                <w:rFonts w:ascii="Times New Roman" w:eastAsia="Times New Roman" w:hAnsi="Times New Roman" w:cs="Times New Roman"/>
                <w:i/>
                <w:sz w:val="20"/>
                <w:szCs w:val="20"/>
                <w:lang w:val="lv-LV" w:eastAsia="lv-LV"/>
              </w:rPr>
            </w:pPr>
            <w:r w:rsidRPr="00E07039">
              <w:rPr>
                <w:rStyle w:val="normaltextrun"/>
                <w:rFonts w:ascii="Times New Roman" w:hAnsi="Times New Roman" w:cs="Times New Roman"/>
                <w:sz w:val="20"/>
                <w:szCs w:val="20"/>
                <w:lang w:val="lv-LV"/>
              </w:rPr>
              <w:t>Īstenots projekts – 1 gab.</w:t>
            </w:r>
          </w:p>
        </w:tc>
      </w:tr>
      <w:tr w:rsidR="00906E3B" w:rsidRPr="00E07039" w14:paraId="26580A95" w14:textId="73CF244D" w:rsidTr="00624DE4">
        <w:trPr>
          <w:trHeight w:val="255"/>
        </w:trPr>
        <w:tc>
          <w:tcPr>
            <w:tcW w:w="2694" w:type="dxa"/>
            <w:tcBorders>
              <w:top w:val="single" w:sz="4" w:space="0" w:color="auto"/>
              <w:left w:val="single" w:sz="6" w:space="0" w:color="auto"/>
              <w:bottom w:val="single" w:sz="4" w:space="0" w:color="auto"/>
              <w:right w:val="single" w:sz="6" w:space="0" w:color="auto"/>
            </w:tcBorders>
          </w:tcPr>
          <w:p w14:paraId="174B1A08" w14:textId="327FD5EB" w:rsidR="00906E3B" w:rsidRPr="00E07039" w:rsidRDefault="00906E3B" w:rsidP="00906E3B">
            <w:pPr>
              <w:spacing w:after="0" w:line="240" w:lineRule="auto"/>
              <w:textAlignment w:val="baseline"/>
              <w:rPr>
                <w:rFonts w:ascii="Times New Roman" w:eastAsia="Times New Roman" w:hAnsi="Times New Roman" w:cs="Times New Roman"/>
                <w:iCs/>
                <w:color w:val="7F7F7F" w:themeColor="text1" w:themeTint="80"/>
                <w:sz w:val="20"/>
                <w:szCs w:val="20"/>
                <w:lang w:eastAsia="lv-LV"/>
              </w:rPr>
            </w:pPr>
            <w:r w:rsidRPr="00E07039">
              <w:rPr>
                <w:rFonts w:ascii="Times New Roman" w:eastAsia="Times New Roman" w:hAnsi="Times New Roman" w:cs="Times New Roman"/>
                <w:iCs/>
                <w:sz w:val="20"/>
                <w:szCs w:val="20"/>
                <w:lang w:eastAsia="lv-LV"/>
              </w:rPr>
              <w:t xml:space="preserve">4.4. </w:t>
            </w:r>
            <w:r w:rsidR="00835DD5" w:rsidRPr="00E07039">
              <w:rPr>
                <w:rStyle w:val="normaltextrun"/>
                <w:rFonts w:ascii="Times New Roman" w:hAnsi="Times New Roman" w:cs="Times New Roman"/>
                <w:sz w:val="20"/>
                <w:szCs w:val="20"/>
              </w:rPr>
              <w:t>Izstrādes un ieviešanas projektu kvalitātes kontroles un atbalsta pakalpojumi</w:t>
            </w:r>
          </w:p>
        </w:tc>
        <w:tc>
          <w:tcPr>
            <w:tcW w:w="1559" w:type="dxa"/>
            <w:tcBorders>
              <w:top w:val="single" w:sz="4" w:space="0" w:color="auto"/>
              <w:left w:val="single" w:sz="6" w:space="0" w:color="auto"/>
              <w:bottom w:val="single" w:sz="4" w:space="0" w:color="auto"/>
              <w:right w:val="single" w:sz="6" w:space="0" w:color="auto"/>
            </w:tcBorders>
          </w:tcPr>
          <w:p w14:paraId="24DF51F6" w14:textId="74D1AAF5" w:rsidR="00906E3B" w:rsidRPr="00CF0089" w:rsidRDefault="00D44B28" w:rsidP="00384762">
            <w:pPr>
              <w:spacing w:after="0" w:line="240" w:lineRule="auto"/>
              <w:jc w:val="right"/>
              <w:textAlignment w:val="baseline"/>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41</w:t>
            </w:r>
            <w:r w:rsidR="007E4756">
              <w:rPr>
                <w:rFonts w:ascii="Times New Roman" w:eastAsia="Times New Roman" w:hAnsi="Times New Roman" w:cs="Times New Roman"/>
                <w:iCs/>
                <w:sz w:val="20"/>
                <w:szCs w:val="20"/>
                <w:lang w:eastAsia="lv-LV"/>
              </w:rPr>
              <w:t xml:space="preserve"> </w:t>
            </w:r>
            <w:r w:rsidR="00B4483E">
              <w:rPr>
                <w:rFonts w:ascii="Times New Roman" w:eastAsia="Times New Roman" w:hAnsi="Times New Roman" w:cs="Times New Roman"/>
                <w:iCs/>
                <w:sz w:val="20"/>
                <w:szCs w:val="20"/>
                <w:lang w:eastAsia="lv-LV"/>
              </w:rPr>
              <w:t>278</w:t>
            </w:r>
            <w:r w:rsidR="00384762" w:rsidRPr="00CF0089">
              <w:rPr>
                <w:rFonts w:ascii="Times New Roman" w:eastAsia="Times New Roman" w:hAnsi="Times New Roman" w:cs="Times New Roman"/>
                <w:iCs/>
                <w:sz w:val="20"/>
                <w:szCs w:val="20"/>
                <w:lang w:eastAsia="lv-LV"/>
              </w:rPr>
              <w:t>,00</w:t>
            </w:r>
            <w:r w:rsidR="00D74990" w:rsidRPr="00CF0089">
              <w:rPr>
                <w:rFonts w:ascii="Times New Roman" w:eastAsia="Times New Roman" w:hAnsi="Times New Roman" w:cs="Times New Roman"/>
                <w:iCs/>
                <w:sz w:val="20"/>
                <w:szCs w:val="20"/>
                <w:lang w:eastAsia="lv-LV"/>
              </w:rPr>
              <w:t xml:space="preserve"> </w:t>
            </w:r>
            <w:r w:rsidR="00DD49C8" w:rsidRPr="0025769D">
              <w:rPr>
                <w:rFonts w:ascii="Times New Roman" w:hAnsi="Times New Roman" w:cs="Times New Roman"/>
                <w:i/>
                <w:sz w:val="20"/>
                <w:szCs w:val="20"/>
                <w:lang w:eastAsia="lv-LV"/>
              </w:rPr>
              <w:t>euro</w:t>
            </w:r>
          </w:p>
        </w:tc>
        <w:tc>
          <w:tcPr>
            <w:tcW w:w="1559" w:type="dxa"/>
            <w:tcBorders>
              <w:top w:val="single" w:sz="4" w:space="0" w:color="auto"/>
              <w:left w:val="single" w:sz="6" w:space="0" w:color="auto"/>
              <w:bottom w:val="single" w:sz="4" w:space="0" w:color="auto"/>
              <w:right w:val="single" w:sz="6" w:space="0" w:color="auto"/>
            </w:tcBorders>
          </w:tcPr>
          <w:p w14:paraId="73426C96" w14:textId="40277C45" w:rsidR="00906E3B" w:rsidRPr="00E07039" w:rsidRDefault="00E66638" w:rsidP="002B50D1">
            <w:pPr>
              <w:spacing w:after="0" w:line="240" w:lineRule="auto"/>
              <w:jc w:val="right"/>
              <w:textAlignment w:val="baseline"/>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49</w:t>
            </w:r>
            <w:r w:rsidR="00A871A4" w:rsidRPr="00CF0089">
              <w:rPr>
                <w:rFonts w:ascii="Times New Roman" w:eastAsia="Times New Roman" w:hAnsi="Times New Roman" w:cs="Times New Roman"/>
                <w:iCs/>
                <w:sz w:val="20"/>
                <w:szCs w:val="20"/>
                <w:lang w:eastAsia="lv-LV"/>
              </w:rPr>
              <w:t> </w:t>
            </w:r>
            <w:r>
              <w:rPr>
                <w:rFonts w:ascii="Times New Roman" w:eastAsia="Times New Roman" w:hAnsi="Times New Roman" w:cs="Times New Roman"/>
                <w:iCs/>
                <w:sz w:val="20"/>
                <w:szCs w:val="20"/>
                <w:lang w:eastAsia="lv-LV"/>
              </w:rPr>
              <w:t>533</w:t>
            </w:r>
            <w:r w:rsidR="000535F8" w:rsidRPr="00CF0089">
              <w:rPr>
                <w:rFonts w:ascii="Times New Roman" w:eastAsia="Times New Roman" w:hAnsi="Times New Roman" w:cs="Times New Roman"/>
                <w:iCs/>
                <w:sz w:val="20"/>
                <w:szCs w:val="20"/>
                <w:lang w:eastAsia="lv-LV"/>
              </w:rPr>
              <w:t>,00</w:t>
            </w:r>
            <w:r w:rsidR="00CE2986" w:rsidRPr="00E07039">
              <w:rPr>
                <w:rFonts w:ascii="Times New Roman" w:eastAsia="Times New Roman" w:hAnsi="Times New Roman" w:cs="Times New Roman"/>
                <w:iCs/>
                <w:sz w:val="20"/>
                <w:szCs w:val="20"/>
                <w:lang w:eastAsia="lv-LV"/>
              </w:rPr>
              <w:t xml:space="preserve"> </w:t>
            </w:r>
            <w:r w:rsidR="00DD49C8" w:rsidRPr="0025769D">
              <w:rPr>
                <w:rFonts w:ascii="Times New Roman" w:eastAsia="Times New Roman" w:hAnsi="Times New Roman" w:cs="Times New Roman"/>
                <w:i/>
                <w:sz w:val="20"/>
                <w:szCs w:val="20"/>
                <w:lang w:eastAsia="lv-LV"/>
              </w:rPr>
              <w:t>euro</w:t>
            </w:r>
          </w:p>
        </w:tc>
        <w:tc>
          <w:tcPr>
            <w:tcW w:w="3402" w:type="dxa"/>
            <w:tcBorders>
              <w:top w:val="single" w:sz="4" w:space="0" w:color="auto"/>
              <w:left w:val="single" w:sz="6" w:space="0" w:color="auto"/>
              <w:bottom w:val="single" w:sz="4" w:space="0" w:color="auto"/>
              <w:right w:val="single" w:sz="6" w:space="0" w:color="auto"/>
            </w:tcBorders>
          </w:tcPr>
          <w:p w14:paraId="0A8791DD" w14:textId="77777777" w:rsidR="00A84785" w:rsidRPr="00A84785" w:rsidRDefault="00A84785" w:rsidP="00A84785">
            <w:pPr>
              <w:spacing w:after="0" w:line="240" w:lineRule="auto"/>
              <w:jc w:val="both"/>
              <w:rPr>
                <w:rStyle w:val="normaltextrun"/>
                <w:rFonts w:ascii="Times New Roman" w:hAnsi="Times New Roman" w:cs="Times New Roman"/>
                <w:sz w:val="20"/>
                <w:szCs w:val="20"/>
              </w:rPr>
            </w:pPr>
            <w:r w:rsidRPr="00A84785">
              <w:rPr>
                <w:rStyle w:val="normaltextrun"/>
                <w:rFonts w:ascii="Times New Roman" w:hAnsi="Times New Roman" w:cs="Times New Roman"/>
                <w:sz w:val="20"/>
                <w:szCs w:val="20"/>
              </w:rPr>
              <w:t>Dokumentācijas komplekts, kas ietver tehnisko specifikāciju un dokumentāciju, kas apliecina, ka pilnveidotā Sistēma atbilst tehniskajai specifikācijai.</w:t>
            </w:r>
          </w:p>
          <w:p w14:paraId="6CB0A4C4" w14:textId="0DF38BCD" w:rsidR="00906E3B" w:rsidRPr="00E07039" w:rsidRDefault="00A84785" w:rsidP="00A84785">
            <w:pPr>
              <w:spacing w:after="0" w:line="240" w:lineRule="auto"/>
              <w:jc w:val="both"/>
              <w:rPr>
                <w:rFonts w:ascii="Times New Roman" w:hAnsi="Times New Roman" w:cs="Times New Roman"/>
                <w:sz w:val="20"/>
                <w:szCs w:val="20"/>
              </w:rPr>
            </w:pPr>
            <w:r w:rsidRPr="00A84785">
              <w:rPr>
                <w:rStyle w:val="normaltextrun"/>
                <w:rFonts w:ascii="Times New Roman" w:hAnsi="Times New Roman" w:cs="Times New Roman"/>
                <w:sz w:val="20"/>
                <w:szCs w:val="20"/>
              </w:rPr>
              <w:t>Sistēmas dokumentācija atbilst standartiem un tehniskajai specifikācijai – 1 gab</w:t>
            </w:r>
            <w:r w:rsidR="004F2AB4" w:rsidRPr="00E07039">
              <w:rPr>
                <w:rStyle w:val="normaltextrun"/>
                <w:rFonts w:ascii="Times New Roman" w:hAnsi="Times New Roman" w:cs="Times New Roman"/>
                <w:sz w:val="20"/>
                <w:szCs w:val="20"/>
              </w:rPr>
              <w:t>.</w:t>
            </w:r>
          </w:p>
        </w:tc>
      </w:tr>
      <w:tr w:rsidR="00906E3B" w:rsidRPr="00E07039" w14:paraId="668B5CDC" w14:textId="7CCF5615" w:rsidTr="00624DE4">
        <w:trPr>
          <w:trHeight w:val="259"/>
        </w:trPr>
        <w:tc>
          <w:tcPr>
            <w:tcW w:w="2694" w:type="dxa"/>
            <w:tcBorders>
              <w:top w:val="single" w:sz="4" w:space="0" w:color="auto"/>
              <w:left w:val="single" w:sz="6" w:space="0" w:color="auto"/>
              <w:bottom w:val="single" w:sz="6" w:space="0" w:color="auto"/>
              <w:right w:val="single" w:sz="6" w:space="0" w:color="auto"/>
            </w:tcBorders>
          </w:tcPr>
          <w:p w14:paraId="14B4ABC5" w14:textId="75D07E5F" w:rsidR="00906E3B" w:rsidRPr="00E07039" w:rsidRDefault="00906E3B" w:rsidP="00906E3B">
            <w:pPr>
              <w:spacing w:after="0" w:line="240" w:lineRule="auto"/>
              <w:textAlignment w:val="baseline"/>
              <w:rPr>
                <w:rFonts w:ascii="Times New Roman" w:eastAsia="Times New Roman" w:hAnsi="Times New Roman" w:cs="Times New Roman"/>
                <w:iCs/>
                <w:color w:val="7F7F7F" w:themeColor="text1" w:themeTint="80"/>
                <w:sz w:val="20"/>
                <w:szCs w:val="20"/>
                <w:lang w:eastAsia="lv-LV"/>
              </w:rPr>
            </w:pPr>
            <w:r w:rsidRPr="00E07039">
              <w:rPr>
                <w:rFonts w:ascii="Times New Roman" w:eastAsia="Times New Roman" w:hAnsi="Times New Roman" w:cs="Times New Roman"/>
                <w:iCs/>
                <w:sz w:val="20"/>
                <w:szCs w:val="20"/>
                <w:lang w:eastAsia="lv-LV"/>
              </w:rPr>
              <w:t xml:space="preserve">4.5. </w:t>
            </w:r>
            <w:r w:rsidR="00F70430" w:rsidRPr="00E07039">
              <w:rPr>
                <w:rStyle w:val="normaltextrun"/>
                <w:rFonts w:ascii="Times New Roman" w:hAnsi="Times New Roman" w:cs="Times New Roman"/>
                <w:sz w:val="20"/>
                <w:szCs w:val="20"/>
              </w:rPr>
              <w:t>Sistēmas izstrāde un ieviešana</w:t>
            </w:r>
          </w:p>
        </w:tc>
        <w:tc>
          <w:tcPr>
            <w:tcW w:w="1559" w:type="dxa"/>
            <w:tcBorders>
              <w:top w:val="single" w:sz="4" w:space="0" w:color="auto"/>
              <w:left w:val="single" w:sz="6" w:space="0" w:color="auto"/>
              <w:bottom w:val="single" w:sz="6" w:space="0" w:color="auto"/>
              <w:right w:val="single" w:sz="6" w:space="0" w:color="auto"/>
            </w:tcBorders>
          </w:tcPr>
          <w:p w14:paraId="722E7350" w14:textId="13EE13E3" w:rsidR="00906E3B" w:rsidRPr="00E07039" w:rsidRDefault="002041AB" w:rsidP="0007355E">
            <w:pPr>
              <w:spacing w:after="0" w:line="240" w:lineRule="auto"/>
              <w:jc w:val="right"/>
              <w:textAlignment w:val="baseline"/>
              <w:rPr>
                <w:rFonts w:ascii="Times New Roman" w:eastAsia="Times New Roman" w:hAnsi="Times New Roman" w:cs="Times New Roman"/>
                <w:i/>
                <w:sz w:val="20"/>
                <w:szCs w:val="20"/>
                <w:lang w:eastAsia="lv-LV"/>
              </w:rPr>
            </w:pPr>
            <w:r w:rsidRPr="004966F3">
              <w:rPr>
                <w:rFonts w:ascii="Times New Roman" w:eastAsia="Times New Roman" w:hAnsi="Times New Roman" w:cs="Times New Roman"/>
                <w:iCs/>
                <w:sz w:val="20"/>
                <w:szCs w:val="20"/>
                <w:lang w:eastAsia="lv-LV"/>
              </w:rPr>
              <w:t> </w:t>
            </w:r>
            <w:r w:rsidR="008D1C17">
              <w:rPr>
                <w:rFonts w:ascii="Times New Roman" w:eastAsia="Times New Roman" w:hAnsi="Times New Roman" w:cs="Times New Roman"/>
                <w:iCs/>
                <w:sz w:val="20"/>
                <w:szCs w:val="20"/>
                <w:lang w:eastAsia="lv-LV"/>
              </w:rPr>
              <w:t>950 489</w:t>
            </w:r>
            <w:r w:rsidR="0007355E" w:rsidRPr="004966F3">
              <w:rPr>
                <w:rFonts w:ascii="Times New Roman" w:eastAsia="Times New Roman" w:hAnsi="Times New Roman" w:cs="Times New Roman"/>
                <w:iCs/>
                <w:sz w:val="20"/>
                <w:szCs w:val="20"/>
                <w:lang w:eastAsia="lv-LV"/>
              </w:rPr>
              <w:t>,00</w:t>
            </w:r>
            <w:r w:rsidR="00CE2986" w:rsidRPr="004966F3">
              <w:rPr>
                <w:rFonts w:eastAsia="Times New Roman"/>
                <w:iCs/>
                <w:lang w:eastAsia="lv-LV"/>
              </w:rPr>
              <w:t xml:space="preserve"> </w:t>
            </w:r>
            <w:r w:rsidR="005B0421" w:rsidRPr="004966F3">
              <w:rPr>
                <w:rFonts w:ascii="Times New Roman" w:hAnsi="Times New Roman" w:cs="Times New Roman"/>
                <w:i/>
                <w:sz w:val="20"/>
                <w:szCs w:val="20"/>
                <w:lang w:eastAsia="lv-LV"/>
              </w:rPr>
              <w:t>euro</w:t>
            </w:r>
            <w:r w:rsidR="005B0421">
              <w:rPr>
                <w:rStyle w:val="normaltextrun"/>
                <w:rFonts w:ascii="Times New Roman" w:hAnsi="Times New Roman" w:cs="Times New Roman"/>
                <w:sz w:val="20"/>
                <w:szCs w:val="20"/>
              </w:rPr>
              <w:t xml:space="preserve"> </w:t>
            </w:r>
          </w:p>
        </w:tc>
        <w:tc>
          <w:tcPr>
            <w:tcW w:w="1559" w:type="dxa"/>
            <w:tcBorders>
              <w:top w:val="single" w:sz="4" w:space="0" w:color="auto"/>
              <w:left w:val="single" w:sz="6" w:space="0" w:color="auto"/>
              <w:bottom w:val="single" w:sz="6" w:space="0" w:color="auto"/>
              <w:right w:val="single" w:sz="6" w:space="0" w:color="auto"/>
            </w:tcBorders>
          </w:tcPr>
          <w:p w14:paraId="7B0AC097" w14:textId="78B2983F" w:rsidR="00906E3B" w:rsidRPr="00CF0089" w:rsidRDefault="00C6594B" w:rsidP="0007355E">
            <w:pPr>
              <w:spacing w:after="0" w:line="240" w:lineRule="auto"/>
              <w:jc w:val="right"/>
              <w:textAlignment w:val="baseline"/>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1</w:t>
            </w:r>
            <w:r w:rsidR="0004388C">
              <w:rPr>
                <w:rFonts w:ascii="Times New Roman" w:eastAsia="Times New Roman" w:hAnsi="Times New Roman" w:cs="Times New Roman"/>
                <w:iCs/>
                <w:sz w:val="20"/>
                <w:szCs w:val="20"/>
                <w:lang w:eastAsia="lv-LV"/>
              </w:rPr>
              <w:t> </w:t>
            </w:r>
            <w:r w:rsidR="008D1C17">
              <w:rPr>
                <w:rFonts w:ascii="Times New Roman" w:eastAsia="Times New Roman" w:hAnsi="Times New Roman" w:cs="Times New Roman"/>
                <w:iCs/>
                <w:sz w:val="20"/>
                <w:szCs w:val="20"/>
                <w:lang w:eastAsia="lv-LV"/>
              </w:rPr>
              <w:t>1</w:t>
            </w:r>
            <w:r w:rsidR="0004388C">
              <w:rPr>
                <w:rFonts w:ascii="Times New Roman" w:eastAsia="Times New Roman" w:hAnsi="Times New Roman" w:cs="Times New Roman"/>
                <w:iCs/>
                <w:sz w:val="20"/>
                <w:szCs w:val="20"/>
                <w:lang w:eastAsia="lv-LV"/>
              </w:rPr>
              <w:t>4</w:t>
            </w:r>
            <w:r w:rsidR="008C1C72">
              <w:rPr>
                <w:rFonts w:ascii="Times New Roman" w:eastAsia="Times New Roman" w:hAnsi="Times New Roman" w:cs="Times New Roman"/>
                <w:iCs/>
                <w:sz w:val="20"/>
                <w:szCs w:val="20"/>
                <w:lang w:eastAsia="lv-LV"/>
              </w:rPr>
              <w:t>0</w:t>
            </w:r>
            <w:r w:rsidR="0004388C">
              <w:rPr>
                <w:rFonts w:ascii="Times New Roman" w:eastAsia="Times New Roman" w:hAnsi="Times New Roman" w:cs="Times New Roman"/>
                <w:iCs/>
                <w:sz w:val="20"/>
                <w:szCs w:val="20"/>
                <w:lang w:eastAsia="lv-LV"/>
              </w:rPr>
              <w:t xml:space="preserve"> </w:t>
            </w:r>
            <w:r w:rsidR="002F7845">
              <w:rPr>
                <w:rFonts w:ascii="Times New Roman" w:eastAsia="Times New Roman" w:hAnsi="Times New Roman" w:cs="Times New Roman"/>
                <w:iCs/>
                <w:sz w:val="20"/>
                <w:szCs w:val="20"/>
                <w:lang w:eastAsia="lv-LV"/>
              </w:rPr>
              <w:t>5</w:t>
            </w:r>
            <w:r w:rsidR="0004388C">
              <w:rPr>
                <w:rFonts w:ascii="Times New Roman" w:eastAsia="Times New Roman" w:hAnsi="Times New Roman" w:cs="Times New Roman"/>
                <w:iCs/>
                <w:sz w:val="20"/>
                <w:szCs w:val="20"/>
                <w:lang w:eastAsia="lv-LV"/>
              </w:rPr>
              <w:t>87</w:t>
            </w:r>
            <w:r w:rsidR="0007355E" w:rsidRPr="00CF0089">
              <w:rPr>
                <w:rFonts w:ascii="Times New Roman" w:eastAsia="Times New Roman" w:hAnsi="Times New Roman" w:cs="Times New Roman"/>
                <w:iCs/>
                <w:sz w:val="20"/>
                <w:szCs w:val="20"/>
                <w:lang w:eastAsia="lv-LV"/>
              </w:rPr>
              <w:t>,00</w:t>
            </w:r>
            <w:r w:rsidR="00CE2986" w:rsidRPr="00CF0089">
              <w:rPr>
                <w:rFonts w:ascii="Times New Roman" w:eastAsia="Times New Roman" w:hAnsi="Times New Roman" w:cs="Times New Roman"/>
                <w:iCs/>
                <w:sz w:val="20"/>
                <w:szCs w:val="20"/>
                <w:lang w:eastAsia="lv-LV"/>
              </w:rPr>
              <w:t xml:space="preserve"> </w:t>
            </w:r>
            <w:r w:rsidR="005B0421" w:rsidRPr="0025769D">
              <w:rPr>
                <w:rStyle w:val="normaltextrun"/>
                <w:rFonts w:ascii="Times New Roman" w:hAnsi="Times New Roman" w:cs="Times New Roman"/>
                <w:i/>
                <w:iCs/>
                <w:sz w:val="20"/>
                <w:szCs w:val="20"/>
              </w:rPr>
              <w:t>euro</w:t>
            </w:r>
          </w:p>
        </w:tc>
        <w:tc>
          <w:tcPr>
            <w:tcW w:w="3402" w:type="dxa"/>
            <w:tcBorders>
              <w:top w:val="single" w:sz="4" w:space="0" w:color="auto"/>
              <w:left w:val="single" w:sz="6" w:space="0" w:color="auto"/>
              <w:bottom w:val="single" w:sz="6" w:space="0" w:color="auto"/>
              <w:right w:val="single" w:sz="6" w:space="0" w:color="auto"/>
            </w:tcBorders>
          </w:tcPr>
          <w:p w14:paraId="39264F00" w14:textId="6956CF22" w:rsidR="00906E3B" w:rsidRPr="00E07039" w:rsidRDefault="0090510B" w:rsidP="00DE1FF6">
            <w:pPr>
              <w:spacing w:after="0" w:line="240" w:lineRule="auto"/>
              <w:jc w:val="both"/>
              <w:textAlignment w:val="baseline"/>
              <w:rPr>
                <w:rFonts w:ascii="Times New Roman" w:eastAsia="Times New Roman" w:hAnsi="Times New Roman" w:cs="Times New Roman"/>
                <w:iCs/>
                <w:sz w:val="20"/>
                <w:szCs w:val="20"/>
                <w:lang w:eastAsia="lv-LV"/>
              </w:rPr>
            </w:pPr>
            <w:r w:rsidRPr="00E07039">
              <w:rPr>
                <w:rFonts w:ascii="Times New Roman" w:eastAsia="Times New Roman" w:hAnsi="Times New Roman" w:cs="Times New Roman"/>
                <w:iCs/>
                <w:sz w:val="20"/>
                <w:szCs w:val="20"/>
                <w:lang w:eastAsia="lv-LV"/>
              </w:rPr>
              <w:t>Ieviest</w:t>
            </w:r>
            <w:r w:rsidR="00AE1F3C">
              <w:rPr>
                <w:rFonts w:ascii="Times New Roman" w:eastAsia="Times New Roman" w:hAnsi="Times New Roman" w:cs="Times New Roman"/>
                <w:iCs/>
                <w:sz w:val="20"/>
                <w:szCs w:val="20"/>
                <w:lang w:eastAsia="lv-LV"/>
              </w:rPr>
              <w:t>ā</w:t>
            </w:r>
            <w:r w:rsidRPr="00E07039">
              <w:rPr>
                <w:rFonts w:ascii="Times New Roman" w:eastAsia="Times New Roman" w:hAnsi="Times New Roman" w:cs="Times New Roman"/>
                <w:iCs/>
                <w:sz w:val="20"/>
                <w:szCs w:val="20"/>
                <w:lang w:eastAsia="lv-LV"/>
              </w:rPr>
              <w:t xml:space="preserve"> </w:t>
            </w:r>
            <w:r w:rsidR="00347D8D">
              <w:rPr>
                <w:rFonts w:ascii="Times New Roman" w:eastAsia="Times New Roman" w:hAnsi="Times New Roman" w:cs="Times New Roman"/>
                <w:iCs/>
                <w:sz w:val="20"/>
                <w:szCs w:val="20"/>
                <w:lang w:eastAsia="lv-LV"/>
              </w:rPr>
              <w:t>S</w:t>
            </w:r>
            <w:r w:rsidRPr="00E07039">
              <w:rPr>
                <w:rFonts w:ascii="Times New Roman" w:eastAsia="Times New Roman" w:hAnsi="Times New Roman" w:cs="Times New Roman"/>
                <w:iCs/>
                <w:sz w:val="20"/>
                <w:szCs w:val="20"/>
                <w:lang w:eastAsia="lv-LV"/>
              </w:rPr>
              <w:t>istēma atbils</w:t>
            </w:r>
            <w:r w:rsidR="00AE1F3C">
              <w:rPr>
                <w:rFonts w:ascii="Times New Roman" w:eastAsia="Times New Roman" w:hAnsi="Times New Roman" w:cs="Times New Roman"/>
                <w:iCs/>
                <w:sz w:val="20"/>
                <w:szCs w:val="20"/>
                <w:lang w:eastAsia="lv-LV"/>
              </w:rPr>
              <w:t>t</w:t>
            </w:r>
            <w:r w:rsidRPr="00E07039">
              <w:rPr>
                <w:rFonts w:ascii="Times New Roman" w:eastAsia="Times New Roman" w:hAnsi="Times New Roman" w:cs="Times New Roman"/>
                <w:iCs/>
                <w:sz w:val="20"/>
                <w:szCs w:val="20"/>
                <w:lang w:eastAsia="lv-LV"/>
              </w:rPr>
              <w:t xml:space="preserve"> tehniskās specifikācijas prasībām, t</w:t>
            </w:r>
            <w:r w:rsidR="000B7EB4">
              <w:rPr>
                <w:rFonts w:ascii="Times New Roman" w:eastAsia="Times New Roman" w:hAnsi="Times New Roman" w:cs="Times New Roman"/>
                <w:iCs/>
                <w:sz w:val="20"/>
                <w:szCs w:val="20"/>
                <w:lang w:eastAsia="lv-LV"/>
              </w:rPr>
              <w:t xml:space="preserve">ai </w:t>
            </w:r>
            <w:r w:rsidRPr="00E07039">
              <w:rPr>
                <w:rFonts w:ascii="Times New Roman" w:eastAsia="Times New Roman" w:hAnsi="Times New Roman" w:cs="Times New Roman"/>
                <w:iCs/>
                <w:sz w:val="20"/>
                <w:szCs w:val="20"/>
                <w:lang w:eastAsia="lv-LV"/>
              </w:rPr>
              <w:t>sk</w:t>
            </w:r>
            <w:r w:rsidR="000B7EB4">
              <w:rPr>
                <w:rFonts w:ascii="Times New Roman" w:eastAsia="Times New Roman" w:hAnsi="Times New Roman" w:cs="Times New Roman"/>
                <w:iCs/>
                <w:sz w:val="20"/>
                <w:szCs w:val="20"/>
                <w:lang w:eastAsia="lv-LV"/>
              </w:rPr>
              <w:t>ait</w:t>
            </w:r>
            <w:r w:rsidR="00A0500B">
              <w:rPr>
                <w:rFonts w:ascii="Times New Roman" w:eastAsia="Times New Roman" w:hAnsi="Times New Roman" w:cs="Times New Roman"/>
                <w:iCs/>
                <w:sz w:val="20"/>
                <w:szCs w:val="20"/>
                <w:lang w:eastAsia="lv-LV"/>
              </w:rPr>
              <w:t>ā</w:t>
            </w:r>
            <w:r w:rsidRPr="00E07039">
              <w:rPr>
                <w:rFonts w:ascii="Times New Roman" w:eastAsia="Times New Roman" w:hAnsi="Times New Roman" w:cs="Times New Roman"/>
                <w:iCs/>
                <w:sz w:val="20"/>
                <w:szCs w:val="20"/>
                <w:lang w:eastAsia="lv-LV"/>
              </w:rPr>
              <w:t xml:space="preserve">, piegādāta Sistēmas dokumentācija un </w:t>
            </w:r>
            <w:r w:rsidRPr="00686E9C">
              <w:rPr>
                <w:rFonts w:ascii="Times New Roman" w:eastAsia="Times New Roman" w:hAnsi="Times New Roman" w:cs="Times New Roman"/>
                <w:iCs/>
                <w:sz w:val="20"/>
                <w:szCs w:val="20"/>
                <w:lang w:eastAsia="lv-LV"/>
              </w:rPr>
              <w:t>veiktas lietotāju apmācības</w:t>
            </w:r>
            <w:r w:rsidRPr="00E07039">
              <w:rPr>
                <w:rFonts w:ascii="Times New Roman" w:eastAsia="Times New Roman" w:hAnsi="Times New Roman" w:cs="Times New Roman"/>
                <w:iCs/>
                <w:sz w:val="20"/>
                <w:szCs w:val="20"/>
                <w:lang w:eastAsia="lv-LV"/>
              </w:rPr>
              <w:t xml:space="preserve"> </w:t>
            </w:r>
            <w:r w:rsidR="00641852">
              <w:rPr>
                <w:rFonts w:ascii="Times New Roman" w:eastAsia="Times New Roman" w:hAnsi="Times New Roman" w:cs="Times New Roman"/>
                <w:iCs/>
                <w:sz w:val="20"/>
                <w:szCs w:val="20"/>
                <w:lang w:eastAsia="lv-LV"/>
              </w:rPr>
              <w:t>MI</w:t>
            </w:r>
            <w:r w:rsidR="00D86EA3">
              <w:rPr>
                <w:rFonts w:ascii="Times New Roman" w:eastAsia="Times New Roman" w:hAnsi="Times New Roman" w:cs="Times New Roman"/>
                <w:iCs/>
                <w:sz w:val="20"/>
                <w:szCs w:val="20"/>
                <w:lang w:eastAsia="lv-LV"/>
              </w:rPr>
              <w:t xml:space="preserve"> </w:t>
            </w:r>
            <w:r w:rsidR="00686E9C" w:rsidRPr="00686E9C">
              <w:rPr>
                <w:rFonts w:ascii="Times New Roman" w:eastAsia="Times New Roman" w:hAnsi="Times New Roman" w:cs="Times New Roman"/>
                <w:iCs/>
                <w:sz w:val="20"/>
                <w:szCs w:val="20"/>
                <w:lang w:eastAsia="lv-LV"/>
              </w:rPr>
              <w:t>risinājum</w:t>
            </w:r>
            <w:r w:rsidR="004A2D24">
              <w:rPr>
                <w:rFonts w:ascii="Times New Roman" w:eastAsia="Times New Roman" w:hAnsi="Times New Roman" w:cs="Times New Roman"/>
                <w:iCs/>
                <w:sz w:val="20"/>
                <w:szCs w:val="20"/>
                <w:lang w:eastAsia="lv-LV"/>
              </w:rPr>
              <w:t>iem</w:t>
            </w:r>
            <w:r w:rsidR="00686E9C" w:rsidRPr="00686E9C">
              <w:rPr>
                <w:rFonts w:ascii="Times New Roman" w:eastAsia="Times New Roman" w:hAnsi="Times New Roman" w:cs="Times New Roman"/>
                <w:iCs/>
                <w:sz w:val="20"/>
                <w:szCs w:val="20"/>
                <w:lang w:eastAsia="lv-LV"/>
              </w:rPr>
              <w:t xml:space="preserve"> </w:t>
            </w:r>
            <w:r w:rsidRPr="00E07039">
              <w:rPr>
                <w:rFonts w:ascii="Times New Roman" w:eastAsia="Times New Roman" w:hAnsi="Times New Roman" w:cs="Times New Roman"/>
                <w:iCs/>
                <w:sz w:val="20"/>
                <w:szCs w:val="20"/>
                <w:lang w:eastAsia="lv-LV"/>
              </w:rPr>
              <w:t>– 1. gab</w:t>
            </w:r>
            <w:r w:rsidR="00515445">
              <w:rPr>
                <w:rFonts w:ascii="Times New Roman" w:eastAsia="Times New Roman" w:hAnsi="Times New Roman" w:cs="Times New Roman"/>
                <w:iCs/>
                <w:sz w:val="20"/>
                <w:szCs w:val="20"/>
                <w:lang w:eastAsia="lv-LV"/>
              </w:rPr>
              <w:t>.</w:t>
            </w:r>
          </w:p>
        </w:tc>
      </w:tr>
    </w:tbl>
    <w:p w14:paraId="24C80E1E" w14:textId="77777777" w:rsidR="00544E39" w:rsidRDefault="00544E39" w:rsidP="005C0987">
      <w:pPr>
        <w:pStyle w:val="ListParagraph"/>
        <w:spacing w:before="120" w:after="0"/>
        <w:ind w:left="405"/>
        <w:rPr>
          <w:rFonts w:ascii="Times New Roman" w:hAnsi="Times New Roman" w:cs="Times New Roman"/>
          <w:b/>
          <w:sz w:val="24"/>
          <w:szCs w:val="24"/>
        </w:rPr>
      </w:pPr>
    </w:p>
    <w:p w14:paraId="2755D1D2" w14:textId="36ACF88D" w:rsidR="00A84369" w:rsidRPr="00743639" w:rsidRDefault="005C0987" w:rsidP="005C0987">
      <w:pPr>
        <w:pStyle w:val="ListParagraph"/>
        <w:spacing w:before="120" w:after="0"/>
        <w:ind w:left="405"/>
        <w:rPr>
          <w:rFonts w:ascii="Times New Roman" w:hAnsi="Times New Roman" w:cs="Times New Roman"/>
          <w:b/>
          <w:sz w:val="24"/>
          <w:szCs w:val="24"/>
        </w:rPr>
      </w:pPr>
      <w:r>
        <w:rPr>
          <w:rFonts w:ascii="Times New Roman" w:hAnsi="Times New Roman" w:cs="Times New Roman"/>
          <w:b/>
          <w:sz w:val="24"/>
          <w:szCs w:val="24"/>
        </w:rPr>
        <w:t xml:space="preserve">5. </w:t>
      </w:r>
      <w:r w:rsidR="00D85DC1" w:rsidRPr="00D85DC1">
        <w:rPr>
          <w:rFonts w:ascii="Times New Roman" w:hAnsi="Times New Roman" w:cs="Times New Roman"/>
          <w:b/>
          <w:sz w:val="24"/>
          <w:szCs w:val="24"/>
        </w:rPr>
        <w:t>Projekta ieguldījums reformu un investīciju mērķu rādītāju sasniegšanā</w:t>
      </w:r>
    </w:p>
    <w:p w14:paraId="30FEB214" w14:textId="421F3294" w:rsidR="00D85DC1" w:rsidRPr="00630226" w:rsidRDefault="005C0987" w:rsidP="005C0987">
      <w:pPr>
        <w:pStyle w:val="ListParagraph"/>
        <w:spacing w:before="120" w:after="0"/>
        <w:ind w:left="360"/>
        <w:rPr>
          <w:rFonts w:ascii="Times New Roman" w:hAnsi="Times New Roman" w:cs="Times New Roman"/>
          <w:b/>
          <w:sz w:val="20"/>
          <w:szCs w:val="20"/>
        </w:rPr>
      </w:pPr>
      <w:r>
        <w:rPr>
          <w:rFonts w:ascii="Times New Roman" w:hAnsi="Times New Roman" w:cs="Times New Roman"/>
          <w:b/>
          <w:sz w:val="20"/>
          <w:szCs w:val="20"/>
        </w:rPr>
        <w:lastRenderedPageBreak/>
        <w:t>5.1.</w:t>
      </w:r>
      <w:r w:rsidR="00A601B9">
        <w:rPr>
          <w:rFonts w:ascii="Times New Roman" w:hAnsi="Times New Roman" w:cs="Times New Roman"/>
          <w:b/>
          <w:sz w:val="20"/>
          <w:szCs w:val="20"/>
        </w:rPr>
        <w:t xml:space="preserve"> </w:t>
      </w:r>
      <w:r w:rsidR="00D85DC1" w:rsidRPr="00630226">
        <w:rPr>
          <w:rFonts w:ascii="Times New Roman" w:hAnsi="Times New Roman" w:cs="Times New Roman"/>
          <w:b/>
          <w:sz w:val="20"/>
          <w:szCs w:val="20"/>
        </w:rPr>
        <w:t>Modernizēto pārvaldes procesu  IKT risinājumi</w:t>
      </w:r>
    </w:p>
    <w:tbl>
      <w:tblPr>
        <w:tblStyle w:val="TableGrid"/>
        <w:tblW w:w="9214" w:type="dxa"/>
        <w:tblInd w:w="-5" w:type="dxa"/>
        <w:tblLook w:val="04A0" w:firstRow="1" w:lastRow="0" w:firstColumn="1" w:lastColumn="0" w:noHBand="0" w:noVBand="1"/>
      </w:tblPr>
      <w:tblGrid>
        <w:gridCol w:w="423"/>
        <w:gridCol w:w="1837"/>
        <w:gridCol w:w="14"/>
        <w:gridCol w:w="2014"/>
        <w:gridCol w:w="696"/>
        <w:gridCol w:w="1555"/>
        <w:gridCol w:w="1305"/>
        <w:gridCol w:w="1370"/>
      </w:tblGrid>
      <w:tr w:rsidR="004A7609" w:rsidRPr="005342C3" w14:paraId="1B8199E2" w14:textId="77777777" w:rsidTr="00624DE4">
        <w:trPr>
          <w:cantSplit/>
          <w:trHeight w:val="686"/>
        </w:trPr>
        <w:tc>
          <w:tcPr>
            <w:tcW w:w="423" w:type="dxa"/>
            <w:textDirection w:val="btLr"/>
          </w:tcPr>
          <w:p w14:paraId="11B101C5" w14:textId="7B541E6D" w:rsidR="00D85DC1" w:rsidRPr="005342C3" w:rsidRDefault="00D85DC1" w:rsidP="002B7990">
            <w:pPr>
              <w:ind w:left="113" w:right="113"/>
              <w:jc w:val="center"/>
              <w:rPr>
                <w:rFonts w:ascii="Times New Roman" w:hAnsi="Times New Roman" w:cs="Times New Roman"/>
                <w:sz w:val="16"/>
                <w:szCs w:val="16"/>
              </w:rPr>
            </w:pPr>
            <w:r w:rsidRPr="005342C3">
              <w:rPr>
                <w:rFonts w:ascii="Times New Roman" w:hAnsi="Times New Roman" w:cs="Times New Roman"/>
                <w:sz w:val="16"/>
                <w:szCs w:val="16"/>
              </w:rPr>
              <w:t>Skaits</w:t>
            </w:r>
          </w:p>
        </w:tc>
        <w:tc>
          <w:tcPr>
            <w:tcW w:w="1851" w:type="dxa"/>
            <w:gridSpan w:val="2"/>
          </w:tcPr>
          <w:p w14:paraId="186C3375" w14:textId="2F272A59" w:rsidR="00D85DC1" w:rsidRPr="002B7990" w:rsidRDefault="00D85DC1" w:rsidP="002B7990">
            <w:pPr>
              <w:jc w:val="both"/>
              <w:rPr>
                <w:rFonts w:ascii="Times New Roman" w:hAnsi="Times New Roman" w:cs="Times New Roman"/>
                <w:sz w:val="16"/>
                <w:szCs w:val="16"/>
              </w:rPr>
            </w:pPr>
            <w:r w:rsidRPr="005342C3">
              <w:rPr>
                <w:rFonts w:ascii="Times New Roman" w:hAnsi="Times New Roman" w:cs="Times New Roman"/>
                <w:sz w:val="16"/>
                <w:szCs w:val="16"/>
              </w:rPr>
              <w:t xml:space="preserve">IKT risinājuma nosaukums </w:t>
            </w:r>
          </w:p>
        </w:tc>
        <w:tc>
          <w:tcPr>
            <w:tcW w:w="2014" w:type="dxa"/>
          </w:tcPr>
          <w:p w14:paraId="00E43A8E" w14:textId="252185E7" w:rsidR="00D85DC1" w:rsidRPr="002B7990" w:rsidRDefault="00D85DC1" w:rsidP="002B7990">
            <w:pPr>
              <w:jc w:val="both"/>
              <w:rPr>
                <w:rFonts w:ascii="Times New Roman" w:hAnsi="Times New Roman" w:cs="Times New Roman"/>
                <w:sz w:val="16"/>
                <w:szCs w:val="16"/>
              </w:rPr>
            </w:pPr>
            <w:r w:rsidRPr="005342C3">
              <w:rPr>
                <w:rFonts w:ascii="Times New Roman" w:hAnsi="Times New Roman" w:cs="Times New Roman"/>
                <w:sz w:val="16"/>
                <w:szCs w:val="16"/>
              </w:rPr>
              <w:t xml:space="preserve">Īss apraksts </w:t>
            </w:r>
            <w:r w:rsidRPr="005342C3">
              <w:rPr>
                <w:rStyle w:val="FootnoteReference"/>
                <w:rFonts w:ascii="Times New Roman" w:hAnsi="Times New Roman" w:cs="Times New Roman"/>
                <w:sz w:val="16"/>
                <w:szCs w:val="16"/>
              </w:rPr>
              <w:footnoteReference w:id="11"/>
            </w:r>
          </w:p>
        </w:tc>
        <w:tc>
          <w:tcPr>
            <w:tcW w:w="696" w:type="dxa"/>
          </w:tcPr>
          <w:p w14:paraId="548487A1" w14:textId="77777777" w:rsidR="002B7990" w:rsidRDefault="002B7990" w:rsidP="002B7990">
            <w:pPr>
              <w:jc w:val="both"/>
              <w:rPr>
                <w:rFonts w:ascii="Times New Roman" w:hAnsi="Times New Roman" w:cs="Times New Roman"/>
                <w:sz w:val="16"/>
                <w:szCs w:val="16"/>
              </w:rPr>
            </w:pPr>
            <w:r>
              <w:rPr>
                <w:rFonts w:ascii="Times New Roman" w:hAnsi="Times New Roman" w:cs="Times New Roman"/>
                <w:sz w:val="16"/>
                <w:szCs w:val="16"/>
              </w:rPr>
              <w:t>Valsts mākonī</w:t>
            </w:r>
          </w:p>
          <w:p w14:paraId="10EEFD5E" w14:textId="46C8CE2B" w:rsidR="00D85DC1" w:rsidRPr="002B7990" w:rsidRDefault="009306DB" w:rsidP="002B7990">
            <w:pPr>
              <w:jc w:val="both"/>
              <w:rPr>
                <w:rFonts w:ascii="Times New Roman" w:hAnsi="Times New Roman" w:cs="Times New Roman"/>
                <w:sz w:val="16"/>
                <w:szCs w:val="16"/>
              </w:rPr>
            </w:pPr>
            <w:r>
              <w:rPr>
                <w:rFonts w:ascii="Times New Roman" w:hAnsi="Times New Roman" w:cs="Times New Roman"/>
                <w:sz w:val="16"/>
                <w:szCs w:val="16"/>
              </w:rPr>
              <w:t>(jā/nē)</w:t>
            </w:r>
          </w:p>
        </w:tc>
        <w:tc>
          <w:tcPr>
            <w:tcW w:w="1555" w:type="dxa"/>
          </w:tcPr>
          <w:p w14:paraId="53E79531" w14:textId="0C9072EC" w:rsidR="00D85DC1" w:rsidRPr="002B7990" w:rsidRDefault="002B7990" w:rsidP="002B7990">
            <w:pPr>
              <w:jc w:val="both"/>
              <w:rPr>
                <w:rFonts w:ascii="Times New Roman" w:hAnsi="Times New Roman" w:cs="Times New Roman"/>
                <w:sz w:val="16"/>
                <w:szCs w:val="16"/>
              </w:rPr>
            </w:pPr>
            <w:r>
              <w:rPr>
                <w:rFonts w:ascii="Times New Roman" w:hAnsi="Times New Roman" w:cs="Times New Roman"/>
                <w:sz w:val="16"/>
                <w:szCs w:val="16"/>
              </w:rPr>
              <w:t xml:space="preserve">Termiņš </w:t>
            </w:r>
            <w:r w:rsidR="00D85DC1" w:rsidRPr="005342C3">
              <w:rPr>
                <w:rFonts w:ascii="Times New Roman" w:hAnsi="Times New Roman" w:cs="Times New Roman"/>
                <w:sz w:val="16"/>
                <w:szCs w:val="16"/>
              </w:rPr>
              <w:t>IKT risinājumu attīstības</w:t>
            </w:r>
            <w:r>
              <w:rPr>
                <w:rFonts w:ascii="Times New Roman" w:hAnsi="Times New Roman" w:cs="Times New Roman"/>
                <w:sz w:val="16"/>
                <w:szCs w:val="16"/>
              </w:rPr>
              <w:t xml:space="preserve"> saskaņošanai</w:t>
            </w:r>
            <w:r>
              <w:rPr>
                <w:rStyle w:val="FootnoteReference"/>
                <w:rFonts w:ascii="Times New Roman" w:hAnsi="Times New Roman" w:cs="Times New Roman"/>
                <w:sz w:val="16"/>
                <w:szCs w:val="16"/>
              </w:rPr>
              <w:footnoteReference w:id="12"/>
            </w:r>
            <w:r>
              <w:rPr>
                <w:rFonts w:ascii="Times New Roman" w:hAnsi="Times New Roman" w:cs="Times New Roman"/>
                <w:sz w:val="16"/>
                <w:szCs w:val="16"/>
              </w:rPr>
              <w:t xml:space="preserve"> </w:t>
            </w:r>
            <w:r w:rsidR="00D85DC1" w:rsidRPr="005342C3">
              <w:rPr>
                <w:rFonts w:ascii="Times New Roman" w:hAnsi="Times New Roman" w:cs="Times New Roman"/>
                <w:sz w:val="16"/>
                <w:szCs w:val="16"/>
              </w:rPr>
              <w:t>(</w:t>
            </w:r>
            <w:proofErr w:type="spellStart"/>
            <w:r w:rsidR="00D85DC1" w:rsidRPr="005342C3">
              <w:rPr>
                <w:rFonts w:ascii="Times New Roman" w:hAnsi="Times New Roman" w:cs="Times New Roman"/>
                <w:sz w:val="16"/>
                <w:szCs w:val="16"/>
              </w:rPr>
              <w:t>gads.ceturksnis</w:t>
            </w:r>
            <w:proofErr w:type="spellEnd"/>
            <w:r w:rsidR="00D85DC1" w:rsidRPr="005342C3">
              <w:rPr>
                <w:rFonts w:ascii="Times New Roman" w:hAnsi="Times New Roman" w:cs="Times New Roman"/>
                <w:sz w:val="16"/>
                <w:szCs w:val="16"/>
              </w:rPr>
              <w:t>)</w:t>
            </w:r>
          </w:p>
        </w:tc>
        <w:tc>
          <w:tcPr>
            <w:tcW w:w="1305" w:type="dxa"/>
          </w:tcPr>
          <w:p w14:paraId="3C51E76F" w14:textId="4F7A2E45" w:rsidR="00D85DC1" w:rsidRPr="002B7990" w:rsidRDefault="002B7990" w:rsidP="002B7990">
            <w:pPr>
              <w:jc w:val="both"/>
              <w:rPr>
                <w:rFonts w:ascii="Times New Roman" w:hAnsi="Times New Roman" w:cs="Times New Roman"/>
                <w:sz w:val="16"/>
                <w:szCs w:val="16"/>
              </w:rPr>
            </w:pPr>
            <w:r>
              <w:rPr>
                <w:rFonts w:ascii="Times New Roman" w:hAnsi="Times New Roman" w:cs="Times New Roman"/>
                <w:sz w:val="16"/>
                <w:szCs w:val="16"/>
              </w:rPr>
              <w:t>Termiņš i</w:t>
            </w:r>
            <w:r w:rsidR="00D85DC1" w:rsidRPr="005342C3">
              <w:rPr>
                <w:rFonts w:ascii="Times New Roman" w:hAnsi="Times New Roman" w:cs="Times New Roman"/>
                <w:sz w:val="16"/>
                <w:szCs w:val="16"/>
              </w:rPr>
              <w:t xml:space="preserve">eviešanai </w:t>
            </w:r>
            <w:r>
              <w:rPr>
                <w:rFonts w:ascii="Times New Roman" w:hAnsi="Times New Roman" w:cs="Times New Roman"/>
                <w:sz w:val="16"/>
                <w:szCs w:val="16"/>
              </w:rPr>
              <w:t xml:space="preserve">produkcijā </w:t>
            </w:r>
            <w:r w:rsidR="00D85DC1" w:rsidRPr="005342C3">
              <w:rPr>
                <w:rFonts w:ascii="Times New Roman" w:hAnsi="Times New Roman" w:cs="Times New Roman"/>
                <w:sz w:val="16"/>
                <w:szCs w:val="16"/>
              </w:rPr>
              <w:t>(</w:t>
            </w:r>
            <w:proofErr w:type="spellStart"/>
            <w:r w:rsidR="00D85DC1" w:rsidRPr="005342C3">
              <w:rPr>
                <w:rFonts w:ascii="Times New Roman" w:hAnsi="Times New Roman" w:cs="Times New Roman"/>
                <w:sz w:val="16"/>
                <w:szCs w:val="16"/>
              </w:rPr>
              <w:t>gads.ceturksnis</w:t>
            </w:r>
            <w:proofErr w:type="spellEnd"/>
            <w:r w:rsidR="00D85DC1" w:rsidRPr="005342C3">
              <w:rPr>
                <w:rFonts w:ascii="Times New Roman" w:hAnsi="Times New Roman" w:cs="Times New Roman"/>
                <w:sz w:val="16"/>
                <w:szCs w:val="16"/>
              </w:rPr>
              <w:t>)</w:t>
            </w:r>
          </w:p>
        </w:tc>
        <w:tc>
          <w:tcPr>
            <w:tcW w:w="1370" w:type="dxa"/>
          </w:tcPr>
          <w:p w14:paraId="6D51B2C7" w14:textId="1CA27985" w:rsidR="00D85DC1" w:rsidRPr="002B7990" w:rsidRDefault="004A7609" w:rsidP="002B7990">
            <w:pPr>
              <w:jc w:val="both"/>
              <w:rPr>
                <w:rFonts w:ascii="Times New Roman" w:hAnsi="Times New Roman" w:cs="Times New Roman"/>
                <w:sz w:val="16"/>
                <w:szCs w:val="16"/>
              </w:rPr>
            </w:pPr>
            <w:r>
              <w:rPr>
                <w:rFonts w:ascii="Times New Roman" w:hAnsi="Times New Roman" w:cs="Times New Roman"/>
                <w:sz w:val="16"/>
                <w:szCs w:val="16"/>
              </w:rPr>
              <w:t>Risinājuma l</w:t>
            </w:r>
            <w:r w:rsidR="00D85DC1" w:rsidRPr="005342C3">
              <w:rPr>
                <w:rFonts w:ascii="Times New Roman" w:hAnsi="Times New Roman" w:cs="Times New Roman"/>
                <w:sz w:val="16"/>
                <w:szCs w:val="16"/>
              </w:rPr>
              <w:t>ietotāji</w:t>
            </w:r>
            <w:r w:rsidR="00540D62">
              <w:rPr>
                <w:rFonts w:ascii="Times New Roman" w:hAnsi="Times New Roman" w:cs="Times New Roman"/>
                <w:sz w:val="16"/>
                <w:szCs w:val="16"/>
              </w:rPr>
              <w:t xml:space="preserve"> (skaits)</w:t>
            </w:r>
            <w:r w:rsidR="00D85DC1" w:rsidRPr="005342C3">
              <w:rPr>
                <w:rFonts w:ascii="Times New Roman" w:hAnsi="Times New Roman" w:cs="Times New Roman"/>
                <w:sz w:val="16"/>
                <w:szCs w:val="16"/>
              </w:rPr>
              <w:t xml:space="preserve"> </w:t>
            </w:r>
          </w:p>
        </w:tc>
      </w:tr>
      <w:tr w:rsidR="004A7609" w:rsidRPr="005342C3" w14:paraId="49E10232" w14:textId="77777777" w:rsidTr="00624DE4">
        <w:trPr>
          <w:trHeight w:val="2400"/>
        </w:trPr>
        <w:tc>
          <w:tcPr>
            <w:tcW w:w="423" w:type="dxa"/>
          </w:tcPr>
          <w:p w14:paraId="55F9217B" w14:textId="35EC8564" w:rsidR="00D85DC1" w:rsidRPr="00B8198D" w:rsidRDefault="00B8198D" w:rsidP="00BF4C8F">
            <w:pPr>
              <w:rPr>
                <w:rFonts w:ascii="Times New Roman" w:hAnsi="Times New Roman" w:cs="Times New Roman"/>
                <w:iCs/>
                <w:sz w:val="16"/>
                <w:szCs w:val="16"/>
              </w:rPr>
            </w:pPr>
            <w:r w:rsidRPr="00B8198D">
              <w:rPr>
                <w:rFonts w:ascii="Times New Roman" w:hAnsi="Times New Roman" w:cs="Times New Roman"/>
                <w:iCs/>
                <w:sz w:val="16"/>
                <w:szCs w:val="16"/>
              </w:rPr>
              <w:t>1</w:t>
            </w:r>
          </w:p>
        </w:tc>
        <w:tc>
          <w:tcPr>
            <w:tcW w:w="1837" w:type="dxa"/>
          </w:tcPr>
          <w:p w14:paraId="5186563B" w14:textId="3F513697" w:rsidR="00D85DC1" w:rsidRPr="00B8198D" w:rsidRDefault="005C0987" w:rsidP="005C0987">
            <w:pPr>
              <w:pStyle w:val="ListParagraph"/>
              <w:ind w:left="464" w:hanging="426"/>
              <w:rPr>
                <w:rFonts w:ascii="Times New Roman" w:hAnsi="Times New Roman" w:cs="Times New Roman"/>
                <w:iCs/>
                <w:color w:val="AEAAAA" w:themeColor="background2" w:themeShade="BF"/>
                <w:sz w:val="16"/>
                <w:szCs w:val="16"/>
              </w:rPr>
            </w:pPr>
            <w:r>
              <w:rPr>
                <w:rFonts w:ascii="Times New Roman" w:hAnsi="Times New Roman" w:cs="Times New Roman"/>
                <w:iCs/>
                <w:sz w:val="16"/>
                <w:szCs w:val="16"/>
              </w:rPr>
              <w:t xml:space="preserve">5.1.1. </w:t>
            </w:r>
            <w:r w:rsidR="00B8198D" w:rsidRPr="00B8198D">
              <w:rPr>
                <w:rFonts w:ascii="Times New Roman" w:hAnsi="Times New Roman" w:cs="Times New Roman"/>
                <w:iCs/>
                <w:sz w:val="16"/>
                <w:szCs w:val="16"/>
              </w:rPr>
              <w:t>Uzņēmumu reģistra informācijas sistēma</w:t>
            </w:r>
          </w:p>
        </w:tc>
        <w:tc>
          <w:tcPr>
            <w:tcW w:w="2028" w:type="dxa"/>
            <w:gridSpan w:val="2"/>
          </w:tcPr>
          <w:p w14:paraId="2AEA0D28" w14:textId="40733EDE" w:rsidR="00EA68BA" w:rsidRPr="004E04EE" w:rsidRDefault="003D6948" w:rsidP="00EA68BA">
            <w:pPr>
              <w:jc w:val="both"/>
              <w:rPr>
                <w:rFonts w:ascii="Times New Roman" w:hAnsi="Times New Roman"/>
                <w:bCs/>
                <w:sz w:val="16"/>
                <w:szCs w:val="16"/>
              </w:rPr>
            </w:pPr>
            <w:r w:rsidRPr="003D6948">
              <w:rPr>
                <w:rFonts w:ascii="Times New Roman" w:hAnsi="Times New Roman"/>
                <w:bCs/>
                <w:sz w:val="16"/>
                <w:szCs w:val="16"/>
              </w:rPr>
              <w:t>Projekta ietvaros tiks veiktas šādas būtiskākās darbības 1. kārtas ietvaros izstrādātās Sistēmas attīstībai</w:t>
            </w:r>
            <w:r w:rsidR="00EA68BA" w:rsidRPr="004E04EE">
              <w:rPr>
                <w:rFonts w:ascii="Times New Roman" w:hAnsi="Times New Roman"/>
                <w:bCs/>
                <w:sz w:val="16"/>
                <w:szCs w:val="16"/>
              </w:rPr>
              <w:t>:</w:t>
            </w:r>
          </w:p>
          <w:p w14:paraId="35E978D1" w14:textId="4A7DDD82" w:rsidR="002A7CF0" w:rsidRPr="004E04EE" w:rsidRDefault="00176A74" w:rsidP="00011310">
            <w:pPr>
              <w:pStyle w:val="ListParagraph"/>
              <w:numPr>
                <w:ilvl w:val="0"/>
                <w:numId w:val="26"/>
              </w:numPr>
              <w:ind w:left="189" w:hanging="189"/>
              <w:jc w:val="both"/>
              <w:rPr>
                <w:rFonts w:ascii="Times New Roman" w:hAnsi="Times New Roman"/>
                <w:bCs/>
                <w:sz w:val="16"/>
                <w:szCs w:val="16"/>
              </w:rPr>
            </w:pPr>
            <w:r w:rsidRPr="004E04EE">
              <w:rPr>
                <w:rFonts w:ascii="Times New Roman" w:hAnsi="Times New Roman"/>
                <w:b/>
                <w:sz w:val="16"/>
                <w:szCs w:val="16"/>
              </w:rPr>
              <w:t>Informācijas pakalpojumu attīstība</w:t>
            </w:r>
            <w:r w:rsidRPr="004E04EE">
              <w:rPr>
                <w:rFonts w:ascii="Times New Roman" w:hAnsi="Times New Roman"/>
                <w:bCs/>
                <w:sz w:val="16"/>
                <w:szCs w:val="16"/>
              </w:rPr>
              <w:t xml:space="preserve">. </w:t>
            </w:r>
          </w:p>
          <w:p w14:paraId="77EA249D" w14:textId="750D6BB2" w:rsidR="006D7ADE" w:rsidRPr="004E04EE" w:rsidRDefault="006D7ADE" w:rsidP="00011310">
            <w:pPr>
              <w:pStyle w:val="ListParagraph"/>
              <w:ind w:left="0"/>
              <w:jc w:val="both"/>
              <w:rPr>
                <w:rFonts w:ascii="Times New Roman" w:hAnsi="Times New Roman"/>
                <w:bCs/>
                <w:sz w:val="16"/>
                <w:szCs w:val="16"/>
              </w:rPr>
            </w:pPr>
            <w:r w:rsidRPr="004E04EE">
              <w:rPr>
                <w:rFonts w:ascii="Times New Roman" w:hAnsi="Times New Roman"/>
                <w:bCs/>
                <w:sz w:val="16"/>
                <w:szCs w:val="16"/>
              </w:rPr>
              <w:t>Atbilstoši 1.kārtas ietvaros pārveidotajiem reģistrācijas servisiem, darbības ietvaros tiks pielāgoti informācijas izplatīšanas servisi (</w:t>
            </w:r>
            <w:r w:rsidR="00271992">
              <w:rPr>
                <w:rFonts w:ascii="Times New Roman" w:hAnsi="Times New Roman"/>
                <w:bCs/>
                <w:sz w:val="16"/>
                <w:szCs w:val="16"/>
              </w:rPr>
              <w:t>atv</w:t>
            </w:r>
            <w:r w:rsidR="00AD5A74">
              <w:rPr>
                <w:rFonts w:ascii="Times New Roman" w:hAnsi="Times New Roman"/>
                <w:bCs/>
                <w:sz w:val="16"/>
                <w:szCs w:val="16"/>
              </w:rPr>
              <w:t>ē</w:t>
            </w:r>
            <w:r w:rsidR="00271992">
              <w:rPr>
                <w:rFonts w:ascii="Times New Roman" w:hAnsi="Times New Roman"/>
                <w:bCs/>
                <w:sz w:val="16"/>
                <w:szCs w:val="16"/>
              </w:rPr>
              <w:t xml:space="preserve">rto datu </w:t>
            </w:r>
            <w:r w:rsidR="00AD5A74">
              <w:rPr>
                <w:rFonts w:ascii="Times New Roman" w:hAnsi="Times New Roman"/>
                <w:bCs/>
                <w:sz w:val="16"/>
                <w:szCs w:val="16"/>
              </w:rPr>
              <w:t>līmen</w:t>
            </w:r>
            <w:r w:rsidR="009772D3">
              <w:rPr>
                <w:rFonts w:ascii="Times New Roman" w:hAnsi="Times New Roman"/>
                <w:bCs/>
                <w:sz w:val="16"/>
                <w:szCs w:val="16"/>
              </w:rPr>
              <w:t>ī</w:t>
            </w:r>
            <w:r w:rsidRPr="004E04EE">
              <w:rPr>
                <w:rFonts w:ascii="Times New Roman" w:hAnsi="Times New Roman"/>
                <w:bCs/>
                <w:sz w:val="16"/>
                <w:szCs w:val="16"/>
              </w:rPr>
              <w:t>), kā arī nodrošinātas nepieciešamās transformācijas normalizētai informācijas attēlošanai.</w:t>
            </w:r>
          </w:p>
          <w:p w14:paraId="59C5E98A" w14:textId="2FB5D2B8" w:rsidR="00A95752" w:rsidRPr="004E04EE" w:rsidRDefault="00B63D32" w:rsidP="00011310">
            <w:pPr>
              <w:pStyle w:val="ListParagraph"/>
              <w:ind w:left="0"/>
              <w:jc w:val="both"/>
              <w:rPr>
                <w:rFonts w:ascii="Times New Roman" w:hAnsi="Times New Roman"/>
                <w:bCs/>
                <w:sz w:val="16"/>
                <w:szCs w:val="16"/>
              </w:rPr>
            </w:pPr>
            <w:r w:rsidRPr="00B63D32">
              <w:rPr>
                <w:rFonts w:ascii="Times New Roman" w:hAnsi="Times New Roman"/>
                <w:bCs/>
                <w:sz w:val="16"/>
                <w:szCs w:val="16"/>
              </w:rPr>
              <w:t xml:space="preserve">Darbība skar nepieciešamās izmaiņas digitālās vārtejas darbības nodrošināšanai un atvērto datu kopu automatizētai atjaunošanai, lai nodrošinātu automatizēto datu izplatīšanu Reģistra klientiem, izmantojot augstas pieejamības (angļu v. – </w:t>
            </w:r>
            <w:proofErr w:type="spellStart"/>
            <w:r w:rsidRPr="00B63D32">
              <w:rPr>
                <w:rFonts w:ascii="Times New Roman" w:hAnsi="Times New Roman"/>
                <w:bCs/>
                <w:sz w:val="16"/>
                <w:szCs w:val="16"/>
              </w:rPr>
              <w:t>high</w:t>
            </w:r>
            <w:proofErr w:type="spellEnd"/>
            <w:r w:rsidRPr="00B63D32">
              <w:rPr>
                <w:rFonts w:ascii="Times New Roman" w:hAnsi="Times New Roman"/>
                <w:bCs/>
                <w:sz w:val="16"/>
                <w:szCs w:val="16"/>
              </w:rPr>
              <w:t xml:space="preserve"> </w:t>
            </w:r>
            <w:proofErr w:type="spellStart"/>
            <w:r w:rsidRPr="00B63D32">
              <w:rPr>
                <w:rFonts w:ascii="Times New Roman" w:hAnsi="Times New Roman"/>
                <w:bCs/>
                <w:sz w:val="16"/>
                <w:szCs w:val="16"/>
              </w:rPr>
              <w:t>availiability</w:t>
            </w:r>
            <w:proofErr w:type="spellEnd"/>
            <w:r w:rsidRPr="00B63D32">
              <w:rPr>
                <w:rFonts w:ascii="Times New Roman" w:hAnsi="Times New Roman"/>
                <w:bCs/>
                <w:sz w:val="16"/>
                <w:szCs w:val="16"/>
              </w:rPr>
              <w:t>) datu apmaiņas sistēmas (piemēram</w:t>
            </w:r>
            <w:r w:rsidRPr="000F6370">
              <w:rPr>
                <w:rFonts w:ascii="Times New Roman" w:hAnsi="Times New Roman"/>
                <w:bCs/>
                <w:color w:val="000000" w:themeColor="text1"/>
                <w:sz w:val="16"/>
                <w:szCs w:val="16"/>
              </w:rPr>
              <w:t xml:space="preserve">, </w:t>
            </w:r>
            <w:r w:rsidR="00E1302B" w:rsidRPr="000F6370">
              <w:rPr>
                <w:rFonts w:ascii="Times New Roman" w:hAnsi="Times New Roman"/>
                <w:bCs/>
                <w:color w:val="000000" w:themeColor="text1"/>
                <w:sz w:val="16"/>
                <w:szCs w:val="16"/>
              </w:rPr>
              <w:t xml:space="preserve">atvērtie dati </w:t>
            </w:r>
            <w:r w:rsidRPr="000F6370">
              <w:rPr>
                <w:rFonts w:ascii="Times New Roman" w:hAnsi="Times New Roman"/>
                <w:bCs/>
                <w:color w:val="000000" w:themeColor="text1"/>
                <w:sz w:val="16"/>
                <w:szCs w:val="16"/>
              </w:rPr>
              <w:t>un</w:t>
            </w:r>
            <w:r w:rsidR="00E1302B" w:rsidRPr="000F6370">
              <w:rPr>
                <w:rFonts w:ascii="Times New Roman" w:hAnsi="Times New Roman"/>
                <w:bCs/>
                <w:color w:val="000000" w:themeColor="text1"/>
                <w:sz w:val="16"/>
                <w:szCs w:val="16"/>
              </w:rPr>
              <w:t xml:space="preserve"> jaunam izstrādātam API risinājuma </w:t>
            </w:r>
            <w:proofErr w:type="spellStart"/>
            <w:r w:rsidR="00E1302B" w:rsidRPr="000F6370">
              <w:rPr>
                <w:rFonts w:ascii="Times New Roman" w:hAnsi="Times New Roman"/>
                <w:bCs/>
                <w:color w:val="000000" w:themeColor="text1"/>
                <w:sz w:val="16"/>
                <w:szCs w:val="16"/>
              </w:rPr>
              <w:t>mikroservis</w:t>
            </w:r>
            <w:r w:rsidR="008C69CF" w:rsidRPr="000F6370">
              <w:rPr>
                <w:rFonts w:ascii="Times New Roman" w:hAnsi="Times New Roman"/>
                <w:bCs/>
                <w:color w:val="000000" w:themeColor="text1"/>
                <w:sz w:val="16"/>
                <w:szCs w:val="16"/>
              </w:rPr>
              <w:t>a</w:t>
            </w:r>
            <w:r w:rsidR="00E1302B" w:rsidRPr="000F6370">
              <w:rPr>
                <w:rFonts w:ascii="Times New Roman" w:hAnsi="Times New Roman"/>
                <w:bCs/>
                <w:color w:val="000000" w:themeColor="text1"/>
                <w:sz w:val="16"/>
                <w:szCs w:val="16"/>
              </w:rPr>
              <w:t>m</w:t>
            </w:r>
            <w:proofErr w:type="spellEnd"/>
            <w:r w:rsidRPr="000F6370">
              <w:rPr>
                <w:rFonts w:ascii="Times New Roman" w:hAnsi="Times New Roman"/>
                <w:bCs/>
                <w:color w:val="000000" w:themeColor="text1"/>
                <w:sz w:val="16"/>
                <w:szCs w:val="16"/>
              </w:rPr>
              <w:t xml:space="preserve"> </w:t>
            </w:r>
            <w:r w:rsidR="00F14DE5" w:rsidRPr="000F6370">
              <w:rPr>
                <w:rFonts w:ascii="Times New Roman" w:hAnsi="Times New Roman"/>
                <w:bCs/>
                <w:color w:val="000000" w:themeColor="text1"/>
                <w:sz w:val="16"/>
                <w:szCs w:val="16"/>
              </w:rPr>
              <w:t>)</w:t>
            </w:r>
            <w:r w:rsidR="006D7ADE" w:rsidRPr="000F6370">
              <w:rPr>
                <w:rFonts w:ascii="Times New Roman" w:hAnsi="Times New Roman"/>
                <w:bCs/>
                <w:color w:val="000000" w:themeColor="text1"/>
                <w:sz w:val="16"/>
                <w:szCs w:val="16"/>
              </w:rPr>
              <w:t>.</w:t>
            </w:r>
          </w:p>
          <w:p w14:paraId="29A6FA83" w14:textId="7A97F5EA" w:rsidR="00FC3FB9" w:rsidRPr="004E04EE" w:rsidRDefault="00FC3FB9" w:rsidP="00011310">
            <w:pPr>
              <w:pStyle w:val="ListParagraph"/>
              <w:ind w:left="0"/>
              <w:jc w:val="both"/>
              <w:rPr>
                <w:rFonts w:ascii="Times New Roman" w:hAnsi="Times New Roman"/>
                <w:bCs/>
                <w:sz w:val="16"/>
                <w:szCs w:val="16"/>
              </w:rPr>
            </w:pPr>
          </w:p>
        </w:tc>
        <w:tc>
          <w:tcPr>
            <w:tcW w:w="696" w:type="dxa"/>
          </w:tcPr>
          <w:p w14:paraId="39BA9518" w14:textId="7A27F061" w:rsidR="00D85DC1" w:rsidRPr="00E15DEA" w:rsidRDefault="00760E8E" w:rsidP="00E15DEA">
            <w:pPr>
              <w:jc w:val="center"/>
              <w:rPr>
                <w:rFonts w:ascii="Times New Roman" w:hAnsi="Times New Roman" w:cs="Times New Roman"/>
                <w:iCs/>
                <w:color w:val="AEAAAA" w:themeColor="background2" w:themeShade="BF"/>
                <w:sz w:val="16"/>
                <w:szCs w:val="16"/>
              </w:rPr>
            </w:pPr>
            <w:r w:rsidRPr="00760E8E">
              <w:rPr>
                <w:rFonts w:ascii="Times New Roman" w:hAnsi="Times New Roman" w:cs="Times New Roman"/>
                <w:iCs/>
                <w:sz w:val="16"/>
                <w:szCs w:val="16"/>
              </w:rPr>
              <w:t>Jā</w:t>
            </w:r>
          </w:p>
        </w:tc>
        <w:tc>
          <w:tcPr>
            <w:tcW w:w="1555" w:type="dxa"/>
          </w:tcPr>
          <w:p w14:paraId="05E54EB5" w14:textId="0A2799E1" w:rsidR="004439EB" w:rsidRPr="00E15DEA" w:rsidRDefault="00A84DFA" w:rsidP="00DC191C">
            <w:pPr>
              <w:rPr>
                <w:rFonts w:ascii="Times New Roman" w:hAnsi="Times New Roman" w:cs="Times New Roman"/>
                <w:iCs/>
                <w:color w:val="FF0000"/>
                <w:sz w:val="16"/>
                <w:szCs w:val="16"/>
              </w:rPr>
            </w:pPr>
            <w:r w:rsidRPr="00A84DFA">
              <w:rPr>
                <w:rFonts w:ascii="Times New Roman" w:hAnsi="Times New Roman" w:cs="Times New Roman"/>
                <w:iCs/>
                <w:sz w:val="16"/>
                <w:szCs w:val="16"/>
              </w:rPr>
              <w:t xml:space="preserve">IKT risinājuma attīstības apraksts saskaņots 07.11.2022., </w:t>
            </w:r>
            <w:r w:rsidR="00D0488C" w:rsidRPr="00D0488C">
              <w:rPr>
                <w:rFonts w:ascii="Times New Roman" w:hAnsi="Times New Roman" w:cs="Times New Roman"/>
                <w:iCs/>
                <w:sz w:val="16"/>
                <w:szCs w:val="16"/>
              </w:rPr>
              <w:t xml:space="preserve">izmaiņas aprakstā saskaņotas ar </w:t>
            </w:r>
            <w:r w:rsidR="00F445BC" w:rsidRPr="00F445BC">
              <w:rPr>
                <w:rFonts w:ascii="Times New Roman" w:hAnsi="Times New Roman" w:cs="Times New Roman"/>
                <w:iCs/>
                <w:sz w:val="16"/>
                <w:szCs w:val="16"/>
              </w:rPr>
              <w:t>VARAM 09.10.2024. atzinumu Nr. 11-1/6087</w:t>
            </w:r>
            <w:r w:rsidR="005344D8">
              <w:rPr>
                <w:rFonts w:ascii="Times New Roman" w:hAnsi="Times New Roman" w:cs="Times New Roman"/>
                <w:iCs/>
                <w:sz w:val="16"/>
                <w:szCs w:val="16"/>
              </w:rPr>
              <w:t>.</w:t>
            </w:r>
          </w:p>
        </w:tc>
        <w:tc>
          <w:tcPr>
            <w:tcW w:w="1305" w:type="dxa"/>
          </w:tcPr>
          <w:p w14:paraId="4909246F" w14:textId="0F7985C2" w:rsidR="00D85DC1" w:rsidRPr="002875DE" w:rsidRDefault="00DB1B79" w:rsidP="00DB1B79">
            <w:pPr>
              <w:jc w:val="center"/>
              <w:rPr>
                <w:rFonts w:ascii="Times New Roman" w:hAnsi="Times New Roman" w:cs="Times New Roman"/>
                <w:iCs/>
                <w:color w:val="FF0000"/>
                <w:sz w:val="16"/>
                <w:szCs w:val="16"/>
                <w:highlight w:val="yellow"/>
              </w:rPr>
            </w:pPr>
            <w:r w:rsidRPr="00B33662">
              <w:rPr>
                <w:rFonts w:ascii="Times New Roman" w:hAnsi="Times New Roman" w:cs="Times New Roman"/>
                <w:iCs/>
                <w:sz w:val="16"/>
                <w:szCs w:val="16"/>
              </w:rPr>
              <w:t>202</w:t>
            </w:r>
            <w:r w:rsidR="00DC7BAF" w:rsidRPr="00B33662">
              <w:rPr>
                <w:rFonts w:ascii="Times New Roman" w:hAnsi="Times New Roman" w:cs="Times New Roman"/>
                <w:iCs/>
                <w:sz w:val="16"/>
                <w:szCs w:val="16"/>
              </w:rPr>
              <w:t xml:space="preserve">6. gada </w:t>
            </w:r>
            <w:r w:rsidR="009772D3">
              <w:rPr>
                <w:rFonts w:ascii="Times New Roman" w:hAnsi="Times New Roman" w:cs="Times New Roman"/>
                <w:iCs/>
                <w:sz w:val="16"/>
                <w:szCs w:val="16"/>
              </w:rPr>
              <w:t>I</w:t>
            </w:r>
            <w:r w:rsidR="00F161E0">
              <w:rPr>
                <w:rFonts w:ascii="Times New Roman" w:hAnsi="Times New Roman" w:cs="Times New Roman"/>
                <w:iCs/>
                <w:sz w:val="16"/>
                <w:szCs w:val="16"/>
              </w:rPr>
              <w:t>I</w:t>
            </w:r>
            <w:r w:rsidR="00DC7BAF" w:rsidRPr="00B33662">
              <w:rPr>
                <w:rFonts w:ascii="Times New Roman" w:hAnsi="Times New Roman" w:cs="Times New Roman"/>
                <w:iCs/>
                <w:sz w:val="16"/>
                <w:szCs w:val="16"/>
              </w:rPr>
              <w:t xml:space="preserve">. </w:t>
            </w:r>
            <w:r w:rsidR="003964A5" w:rsidRPr="00B33662">
              <w:rPr>
                <w:rFonts w:ascii="Times New Roman" w:hAnsi="Times New Roman" w:cs="Times New Roman"/>
                <w:iCs/>
                <w:sz w:val="16"/>
                <w:szCs w:val="16"/>
              </w:rPr>
              <w:t>C</w:t>
            </w:r>
            <w:r w:rsidR="00DC7BAF" w:rsidRPr="00B33662">
              <w:rPr>
                <w:rFonts w:ascii="Times New Roman" w:hAnsi="Times New Roman" w:cs="Times New Roman"/>
                <w:iCs/>
                <w:sz w:val="16"/>
                <w:szCs w:val="16"/>
              </w:rPr>
              <w:t>eturksnis</w:t>
            </w:r>
            <w:r w:rsidR="003964A5">
              <w:rPr>
                <w:rFonts w:ascii="Times New Roman" w:hAnsi="Times New Roman" w:cs="Times New Roman"/>
                <w:iCs/>
                <w:sz w:val="16"/>
                <w:szCs w:val="16"/>
              </w:rPr>
              <w:t xml:space="preserve"> </w:t>
            </w:r>
            <w:r w:rsidR="0053177E" w:rsidRPr="0053177E">
              <w:rPr>
                <w:rFonts w:ascii="Times New Roman" w:hAnsi="Times New Roman" w:cs="Times New Roman"/>
                <w:iCs/>
                <w:sz w:val="16"/>
                <w:szCs w:val="16"/>
              </w:rPr>
              <w:t>(nepārsniedzot 2026.gada 3</w:t>
            </w:r>
            <w:r w:rsidR="009552F5">
              <w:rPr>
                <w:rFonts w:ascii="Times New Roman" w:hAnsi="Times New Roman" w:cs="Times New Roman"/>
                <w:iCs/>
                <w:sz w:val="16"/>
                <w:szCs w:val="16"/>
              </w:rPr>
              <w:t>0</w:t>
            </w:r>
            <w:r w:rsidR="0053177E" w:rsidRPr="0053177E">
              <w:rPr>
                <w:rFonts w:ascii="Times New Roman" w:hAnsi="Times New Roman" w:cs="Times New Roman"/>
                <w:iCs/>
                <w:sz w:val="16"/>
                <w:szCs w:val="16"/>
              </w:rPr>
              <w:t>.</w:t>
            </w:r>
            <w:r w:rsidR="009552F5">
              <w:rPr>
                <w:rFonts w:ascii="Times New Roman" w:hAnsi="Times New Roman" w:cs="Times New Roman"/>
                <w:iCs/>
                <w:sz w:val="16"/>
                <w:szCs w:val="16"/>
              </w:rPr>
              <w:t>apr</w:t>
            </w:r>
            <w:r w:rsidR="002251A5">
              <w:rPr>
                <w:rFonts w:ascii="Times New Roman" w:hAnsi="Times New Roman" w:cs="Times New Roman"/>
                <w:iCs/>
                <w:sz w:val="16"/>
                <w:szCs w:val="16"/>
              </w:rPr>
              <w:t>ī</w:t>
            </w:r>
            <w:r w:rsidR="009552F5">
              <w:rPr>
                <w:rFonts w:ascii="Times New Roman" w:hAnsi="Times New Roman" w:cs="Times New Roman"/>
                <w:iCs/>
                <w:sz w:val="16"/>
                <w:szCs w:val="16"/>
              </w:rPr>
              <w:t>li</w:t>
            </w:r>
            <w:r w:rsidR="0053177E" w:rsidRPr="0053177E">
              <w:rPr>
                <w:rFonts w:ascii="Times New Roman" w:hAnsi="Times New Roman" w:cs="Times New Roman"/>
                <w:iCs/>
                <w:sz w:val="16"/>
                <w:szCs w:val="16"/>
              </w:rPr>
              <w:t>)</w:t>
            </w:r>
          </w:p>
        </w:tc>
        <w:tc>
          <w:tcPr>
            <w:tcW w:w="1370" w:type="dxa"/>
          </w:tcPr>
          <w:p w14:paraId="7EC79661" w14:textId="45D88F13" w:rsidR="00D85DC1" w:rsidRPr="00544E39" w:rsidRDefault="00A77F3A" w:rsidP="00544E39">
            <w:pPr>
              <w:jc w:val="right"/>
              <w:rPr>
                <w:rFonts w:ascii="Times New Roman" w:hAnsi="Times New Roman" w:cs="Times New Roman"/>
                <w:sz w:val="16"/>
                <w:szCs w:val="16"/>
              </w:rPr>
            </w:pPr>
            <w:r w:rsidRPr="00544E39">
              <w:rPr>
                <w:rFonts w:ascii="Times New Roman" w:hAnsi="Times New Roman" w:cs="Times New Roman"/>
                <w:sz w:val="16"/>
                <w:szCs w:val="16"/>
              </w:rPr>
              <w:t>100</w:t>
            </w:r>
            <w:r w:rsidR="00544E39">
              <w:rPr>
                <w:rFonts w:ascii="Times New Roman" w:hAnsi="Times New Roman" w:cs="Times New Roman"/>
                <w:sz w:val="16"/>
                <w:szCs w:val="16"/>
              </w:rPr>
              <w:t xml:space="preserve"> </w:t>
            </w:r>
            <w:r w:rsidRPr="00544E39">
              <w:rPr>
                <w:rFonts w:ascii="Times New Roman" w:hAnsi="Times New Roman" w:cs="Times New Roman"/>
                <w:sz w:val="16"/>
                <w:szCs w:val="16"/>
              </w:rPr>
              <w:t>000</w:t>
            </w:r>
          </w:p>
        </w:tc>
      </w:tr>
    </w:tbl>
    <w:p w14:paraId="1A4FC5B9" w14:textId="4977C8FD" w:rsidR="00D85DC1" w:rsidRPr="00A84369" w:rsidRDefault="006154F3" w:rsidP="006154F3">
      <w:pPr>
        <w:pStyle w:val="ListParagraph"/>
        <w:spacing w:before="120" w:after="0"/>
        <w:ind w:left="360"/>
        <w:rPr>
          <w:rFonts w:ascii="Times New Roman" w:hAnsi="Times New Roman" w:cs="Times New Roman"/>
          <w:b/>
          <w:sz w:val="20"/>
          <w:szCs w:val="20"/>
        </w:rPr>
      </w:pPr>
      <w:r>
        <w:rPr>
          <w:rFonts w:ascii="Times New Roman" w:hAnsi="Times New Roman" w:cs="Times New Roman"/>
          <w:b/>
          <w:sz w:val="20"/>
          <w:szCs w:val="20"/>
        </w:rPr>
        <w:t xml:space="preserve">5.2. </w:t>
      </w:r>
      <w:r w:rsidR="00D85DC1" w:rsidRPr="00A84369">
        <w:rPr>
          <w:rFonts w:ascii="Times New Roman" w:hAnsi="Times New Roman" w:cs="Times New Roman"/>
          <w:b/>
          <w:sz w:val="20"/>
          <w:szCs w:val="20"/>
        </w:rPr>
        <w:t>Centralizētās funkcijas vai koplietošanas pakalpojumi</w:t>
      </w:r>
    </w:p>
    <w:tbl>
      <w:tblPr>
        <w:tblStyle w:val="TableGrid"/>
        <w:tblW w:w="9214" w:type="dxa"/>
        <w:tblInd w:w="-5" w:type="dxa"/>
        <w:tblLook w:val="04A0" w:firstRow="1" w:lastRow="0" w:firstColumn="1" w:lastColumn="0" w:noHBand="0" w:noVBand="1"/>
      </w:tblPr>
      <w:tblGrid>
        <w:gridCol w:w="426"/>
        <w:gridCol w:w="2976"/>
        <w:gridCol w:w="2552"/>
        <w:gridCol w:w="1417"/>
        <w:gridCol w:w="1843"/>
      </w:tblGrid>
      <w:tr w:rsidR="00D85DC1" w:rsidRPr="005342C3" w14:paraId="611D0973" w14:textId="77777777" w:rsidTr="00624DE4">
        <w:trPr>
          <w:cantSplit/>
          <w:trHeight w:val="662"/>
        </w:trPr>
        <w:tc>
          <w:tcPr>
            <w:tcW w:w="426" w:type="dxa"/>
            <w:textDirection w:val="btLr"/>
          </w:tcPr>
          <w:p w14:paraId="7868E6E3" w14:textId="77777777" w:rsidR="00D85DC1" w:rsidRPr="005342C3" w:rsidRDefault="00D85DC1" w:rsidP="00630226">
            <w:pPr>
              <w:ind w:left="113" w:right="113"/>
              <w:jc w:val="both"/>
              <w:rPr>
                <w:rFonts w:ascii="Times New Roman" w:hAnsi="Times New Roman" w:cs="Times New Roman"/>
                <w:sz w:val="16"/>
                <w:szCs w:val="16"/>
              </w:rPr>
            </w:pPr>
            <w:r w:rsidRPr="005342C3">
              <w:rPr>
                <w:rFonts w:ascii="Times New Roman" w:hAnsi="Times New Roman" w:cs="Times New Roman"/>
                <w:sz w:val="16"/>
                <w:szCs w:val="16"/>
              </w:rPr>
              <w:t xml:space="preserve">Skaits </w:t>
            </w:r>
          </w:p>
        </w:tc>
        <w:tc>
          <w:tcPr>
            <w:tcW w:w="2976" w:type="dxa"/>
          </w:tcPr>
          <w:p w14:paraId="6B6E93DD" w14:textId="672889B2" w:rsidR="00D85DC1" w:rsidRPr="005342C3" w:rsidRDefault="00D85DC1" w:rsidP="00BF4C8F">
            <w:pPr>
              <w:jc w:val="both"/>
              <w:rPr>
                <w:rFonts w:ascii="Times New Roman" w:hAnsi="Times New Roman" w:cs="Times New Roman"/>
                <w:sz w:val="16"/>
                <w:szCs w:val="16"/>
              </w:rPr>
            </w:pPr>
            <w:r w:rsidRPr="005342C3">
              <w:rPr>
                <w:rFonts w:ascii="Times New Roman" w:hAnsi="Times New Roman" w:cs="Times New Roman"/>
                <w:sz w:val="16"/>
                <w:szCs w:val="16"/>
              </w:rPr>
              <w:t>Pakalpojum</w:t>
            </w:r>
            <w:r w:rsidR="00DE1684">
              <w:rPr>
                <w:rFonts w:ascii="Times New Roman" w:hAnsi="Times New Roman" w:cs="Times New Roman"/>
                <w:sz w:val="16"/>
                <w:szCs w:val="16"/>
              </w:rPr>
              <w:t>s</w:t>
            </w:r>
            <w:r w:rsidRPr="005342C3">
              <w:rPr>
                <w:rFonts w:ascii="Times New Roman" w:hAnsi="Times New Roman" w:cs="Times New Roman"/>
                <w:sz w:val="16"/>
                <w:szCs w:val="16"/>
              </w:rPr>
              <w:t xml:space="preserve"> (pakalpojumu grup</w:t>
            </w:r>
            <w:r w:rsidR="00DE1684">
              <w:rPr>
                <w:rFonts w:ascii="Times New Roman" w:hAnsi="Times New Roman" w:cs="Times New Roman"/>
                <w:sz w:val="16"/>
                <w:szCs w:val="16"/>
              </w:rPr>
              <w:t>a</w:t>
            </w:r>
            <w:r w:rsidRPr="005342C3">
              <w:rPr>
                <w:rFonts w:ascii="Times New Roman" w:hAnsi="Times New Roman" w:cs="Times New Roman"/>
                <w:sz w:val="16"/>
                <w:szCs w:val="16"/>
              </w:rPr>
              <w:t xml:space="preserve">) </w:t>
            </w:r>
          </w:p>
        </w:tc>
        <w:tc>
          <w:tcPr>
            <w:tcW w:w="2552" w:type="dxa"/>
          </w:tcPr>
          <w:p w14:paraId="0C2B79CD" w14:textId="77777777" w:rsidR="00D85DC1" w:rsidRPr="005342C3" w:rsidRDefault="00D85DC1" w:rsidP="00BF4C8F">
            <w:pPr>
              <w:jc w:val="both"/>
              <w:rPr>
                <w:rFonts w:ascii="Times New Roman" w:hAnsi="Times New Roman" w:cs="Times New Roman"/>
                <w:sz w:val="16"/>
                <w:szCs w:val="16"/>
              </w:rPr>
            </w:pPr>
            <w:r w:rsidRPr="005342C3">
              <w:rPr>
                <w:rFonts w:ascii="Times New Roman" w:hAnsi="Times New Roman" w:cs="Times New Roman"/>
                <w:sz w:val="16"/>
                <w:szCs w:val="16"/>
              </w:rPr>
              <w:t>Koplietošanas pakalpojumu lietotāji (institūcijas)</w:t>
            </w:r>
          </w:p>
        </w:tc>
        <w:tc>
          <w:tcPr>
            <w:tcW w:w="1417" w:type="dxa"/>
          </w:tcPr>
          <w:p w14:paraId="7AEC7254" w14:textId="1E681C2D" w:rsidR="00D85DC1" w:rsidRPr="005342C3" w:rsidRDefault="003D7C2B" w:rsidP="002B7990">
            <w:pPr>
              <w:jc w:val="both"/>
              <w:rPr>
                <w:rFonts w:ascii="Times New Roman" w:hAnsi="Times New Roman" w:cs="Times New Roman"/>
                <w:sz w:val="16"/>
                <w:szCs w:val="16"/>
              </w:rPr>
            </w:pPr>
            <w:r>
              <w:rPr>
                <w:rFonts w:ascii="Times New Roman" w:hAnsi="Times New Roman" w:cs="Times New Roman"/>
                <w:sz w:val="16"/>
                <w:szCs w:val="16"/>
              </w:rPr>
              <w:t>Norāde uz MK lēmumu par attīstības plānu</w:t>
            </w:r>
            <w:r w:rsidRPr="005342C3">
              <w:rPr>
                <w:rStyle w:val="FootnoteReference"/>
                <w:rFonts w:ascii="Times New Roman" w:hAnsi="Times New Roman" w:cs="Times New Roman"/>
                <w:sz w:val="16"/>
                <w:szCs w:val="16"/>
              </w:rPr>
              <w:footnoteReference w:id="13"/>
            </w:r>
          </w:p>
        </w:tc>
        <w:tc>
          <w:tcPr>
            <w:tcW w:w="1843" w:type="dxa"/>
          </w:tcPr>
          <w:p w14:paraId="5BEAFDF2" w14:textId="626890C9" w:rsidR="00D85DC1" w:rsidRPr="005342C3" w:rsidRDefault="550B57DA" w:rsidP="002B7990">
            <w:pPr>
              <w:jc w:val="both"/>
              <w:rPr>
                <w:rFonts w:ascii="Times New Roman" w:hAnsi="Times New Roman" w:cs="Times New Roman"/>
                <w:sz w:val="16"/>
                <w:szCs w:val="16"/>
              </w:rPr>
            </w:pPr>
            <w:r w:rsidRPr="47D73CDA">
              <w:rPr>
                <w:rFonts w:ascii="Times New Roman" w:hAnsi="Times New Roman" w:cs="Times New Roman"/>
                <w:sz w:val="16"/>
                <w:szCs w:val="16"/>
              </w:rPr>
              <w:t>Termiņš ieviešanai</w:t>
            </w:r>
            <w:r w:rsidR="00D85DC1" w:rsidRPr="47D73CDA">
              <w:rPr>
                <w:rFonts w:ascii="Times New Roman" w:hAnsi="Times New Roman" w:cs="Times New Roman"/>
                <w:sz w:val="16"/>
                <w:szCs w:val="16"/>
              </w:rPr>
              <w:t xml:space="preserve"> (</w:t>
            </w:r>
            <w:proofErr w:type="spellStart"/>
            <w:r w:rsidR="00D85DC1" w:rsidRPr="47D73CDA">
              <w:rPr>
                <w:rFonts w:ascii="Times New Roman" w:hAnsi="Times New Roman" w:cs="Times New Roman"/>
                <w:sz w:val="16"/>
                <w:szCs w:val="16"/>
              </w:rPr>
              <w:t>gads.ceturksnis</w:t>
            </w:r>
            <w:proofErr w:type="spellEnd"/>
            <w:r w:rsidR="00D85DC1" w:rsidRPr="47D73CDA">
              <w:rPr>
                <w:rFonts w:ascii="Times New Roman" w:hAnsi="Times New Roman" w:cs="Times New Roman"/>
                <w:sz w:val="16"/>
                <w:szCs w:val="16"/>
              </w:rPr>
              <w:t>)</w:t>
            </w:r>
          </w:p>
        </w:tc>
      </w:tr>
      <w:tr w:rsidR="00863727" w:rsidRPr="005342C3" w14:paraId="5A586686" w14:textId="77777777" w:rsidTr="00624DE4">
        <w:trPr>
          <w:trHeight w:val="303"/>
        </w:trPr>
        <w:tc>
          <w:tcPr>
            <w:tcW w:w="426" w:type="dxa"/>
          </w:tcPr>
          <w:p w14:paraId="32006721" w14:textId="73473B2C" w:rsidR="00863727" w:rsidRPr="005342C3" w:rsidRDefault="00863727" w:rsidP="0086372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2976" w:type="dxa"/>
          </w:tcPr>
          <w:p w14:paraId="54813B79" w14:textId="4C3D981A" w:rsidR="00863727" w:rsidRPr="00CA210B" w:rsidRDefault="0034155E" w:rsidP="008A4BB9">
            <w:pPr>
              <w:pStyle w:val="ListParagraph"/>
              <w:ind w:left="457" w:hanging="419"/>
              <w:rPr>
                <w:rFonts w:ascii="Times New Roman" w:hAnsi="Times New Roman" w:cs="Times New Roman"/>
                <w:iCs/>
                <w:color w:val="AEAAAA" w:themeColor="background2" w:themeShade="BF"/>
                <w:sz w:val="16"/>
                <w:szCs w:val="16"/>
              </w:rPr>
            </w:pPr>
            <w:r>
              <w:rPr>
                <w:rFonts w:ascii="Times New Roman" w:hAnsi="Times New Roman" w:cs="Times New Roman"/>
                <w:iCs/>
                <w:sz w:val="16"/>
                <w:szCs w:val="16"/>
              </w:rPr>
              <w:t xml:space="preserve">5.2.1. </w:t>
            </w:r>
            <w:r w:rsidR="0044637A" w:rsidRPr="0044637A">
              <w:rPr>
                <w:rFonts w:ascii="Times New Roman" w:hAnsi="Times New Roman" w:cs="Times New Roman"/>
                <w:iCs/>
                <w:sz w:val="16"/>
                <w:szCs w:val="16"/>
              </w:rPr>
              <w:t>Saskaņā ar Ministru kabineta 2022. gada 14. jūlija noteikumu Nr. 435 "Eiropas Savienības Atveseļošanas un noturības mehānisma plāna 2. komponentes "Digitālā transformācija" 2.1. reformu un investīciju virziena "Valsts pārvaldes, tai skaitā pašvaldību, digitālā transformācija" īstenošanas noteikumi" (turpmāk – MK noteikumi Nr. 435) 4. pielikumu projekta ietvaros nav plānots attīstīt centralizētas funkcijas un koplietošanas pakalpojumus</w:t>
            </w:r>
          </w:p>
        </w:tc>
        <w:tc>
          <w:tcPr>
            <w:tcW w:w="2552" w:type="dxa"/>
          </w:tcPr>
          <w:p w14:paraId="7CD36CAA" w14:textId="4C25BD8E" w:rsidR="00863727" w:rsidRPr="005342C3" w:rsidRDefault="00260E46" w:rsidP="00BF4C8F">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n</w:t>
            </w:r>
            <w:r w:rsidR="000D438A">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a</w:t>
            </w:r>
          </w:p>
        </w:tc>
        <w:tc>
          <w:tcPr>
            <w:tcW w:w="1417" w:type="dxa"/>
          </w:tcPr>
          <w:p w14:paraId="55FCC28C" w14:textId="145B96E2" w:rsidR="00863727" w:rsidRPr="005342C3" w:rsidRDefault="00260E46" w:rsidP="00BF4C8F">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n</w:t>
            </w:r>
            <w:r w:rsidR="000D438A">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a</w:t>
            </w:r>
          </w:p>
        </w:tc>
        <w:tc>
          <w:tcPr>
            <w:tcW w:w="1843" w:type="dxa"/>
          </w:tcPr>
          <w:p w14:paraId="5CC05A63" w14:textId="37D5FDE1" w:rsidR="00863727" w:rsidRPr="005342C3" w:rsidRDefault="00260E46" w:rsidP="00BF4C8F">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n</w:t>
            </w:r>
            <w:r w:rsidR="000D438A">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a</w:t>
            </w:r>
          </w:p>
        </w:tc>
      </w:tr>
    </w:tbl>
    <w:p w14:paraId="723AAC71" w14:textId="031B2D86" w:rsidR="00D85DC1" w:rsidRPr="00A84369" w:rsidRDefault="006154F3" w:rsidP="006154F3">
      <w:pPr>
        <w:pStyle w:val="ListParagraph"/>
        <w:spacing w:before="120" w:after="0"/>
        <w:ind w:left="360"/>
        <w:rPr>
          <w:rFonts w:ascii="Times New Roman" w:hAnsi="Times New Roman" w:cs="Times New Roman"/>
          <w:b/>
          <w:sz w:val="20"/>
          <w:szCs w:val="20"/>
        </w:rPr>
      </w:pPr>
      <w:r>
        <w:rPr>
          <w:rFonts w:ascii="Times New Roman" w:hAnsi="Times New Roman" w:cs="Times New Roman"/>
          <w:b/>
          <w:sz w:val="20"/>
          <w:szCs w:val="20"/>
        </w:rPr>
        <w:t xml:space="preserve">5.3 </w:t>
      </w:r>
      <w:r w:rsidR="00D85DC1" w:rsidRPr="00A84369">
        <w:rPr>
          <w:rFonts w:ascii="Times New Roman" w:hAnsi="Times New Roman" w:cs="Times New Roman"/>
          <w:b/>
          <w:sz w:val="20"/>
          <w:szCs w:val="20"/>
        </w:rPr>
        <w:t>Centralizēti pārvaldāmās nozares būtiskās datu kopas</w:t>
      </w:r>
    </w:p>
    <w:tbl>
      <w:tblPr>
        <w:tblStyle w:val="TableGrid"/>
        <w:tblW w:w="9214" w:type="dxa"/>
        <w:tblInd w:w="-5" w:type="dxa"/>
        <w:tblLook w:val="04A0" w:firstRow="1" w:lastRow="0" w:firstColumn="1" w:lastColumn="0" w:noHBand="0" w:noVBand="1"/>
      </w:tblPr>
      <w:tblGrid>
        <w:gridCol w:w="411"/>
        <w:gridCol w:w="6968"/>
        <w:gridCol w:w="1835"/>
      </w:tblGrid>
      <w:tr w:rsidR="00D85DC1" w:rsidRPr="005342C3" w14:paraId="3973D7D4" w14:textId="77777777" w:rsidTr="00624DE4">
        <w:trPr>
          <w:cantSplit/>
          <w:trHeight w:val="417"/>
        </w:trPr>
        <w:tc>
          <w:tcPr>
            <w:tcW w:w="411" w:type="dxa"/>
            <w:textDirection w:val="btLr"/>
          </w:tcPr>
          <w:p w14:paraId="1CFC9877" w14:textId="3866C89A" w:rsidR="00D85DC1" w:rsidRPr="005342C3" w:rsidRDefault="00D85DC1" w:rsidP="00630226">
            <w:pPr>
              <w:ind w:left="113" w:right="113"/>
              <w:jc w:val="both"/>
              <w:rPr>
                <w:rFonts w:ascii="Times New Roman" w:hAnsi="Times New Roman" w:cs="Times New Roman"/>
                <w:color w:val="000000" w:themeColor="text1"/>
                <w:sz w:val="16"/>
                <w:szCs w:val="16"/>
              </w:rPr>
            </w:pPr>
            <w:r w:rsidRPr="005342C3">
              <w:rPr>
                <w:rFonts w:ascii="Times New Roman" w:hAnsi="Times New Roman" w:cs="Times New Roman"/>
                <w:color w:val="000000" w:themeColor="text1"/>
                <w:sz w:val="16"/>
                <w:szCs w:val="16"/>
              </w:rPr>
              <w:t>Sk</w:t>
            </w:r>
            <w:r w:rsidR="00630226">
              <w:rPr>
                <w:rFonts w:ascii="Times New Roman" w:hAnsi="Times New Roman" w:cs="Times New Roman"/>
                <w:color w:val="000000" w:themeColor="text1"/>
                <w:sz w:val="16"/>
                <w:szCs w:val="16"/>
              </w:rPr>
              <w:t>.</w:t>
            </w:r>
            <w:r w:rsidRPr="005342C3">
              <w:rPr>
                <w:rFonts w:ascii="Times New Roman" w:hAnsi="Times New Roman" w:cs="Times New Roman"/>
                <w:color w:val="000000" w:themeColor="text1"/>
                <w:sz w:val="16"/>
                <w:szCs w:val="16"/>
              </w:rPr>
              <w:t xml:space="preserve"> </w:t>
            </w:r>
          </w:p>
        </w:tc>
        <w:tc>
          <w:tcPr>
            <w:tcW w:w="6968" w:type="dxa"/>
            <w:tcBorders>
              <w:top w:val="single" w:sz="4" w:space="0" w:color="auto"/>
              <w:left w:val="single" w:sz="4" w:space="0" w:color="auto"/>
              <w:bottom w:val="single" w:sz="4" w:space="0" w:color="auto"/>
              <w:right w:val="single" w:sz="4" w:space="0" w:color="auto"/>
            </w:tcBorders>
          </w:tcPr>
          <w:p w14:paraId="2171DADC" w14:textId="77777777" w:rsidR="00D85DC1" w:rsidRPr="00AC5F14" w:rsidRDefault="00D85DC1" w:rsidP="00BF4C8F">
            <w:pPr>
              <w:jc w:val="both"/>
              <w:rPr>
                <w:rFonts w:ascii="Times New Roman" w:hAnsi="Times New Roman" w:cs="Times New Roman"/>
                <w:color w:val="000000" w:themeColor="text1"/>
                <w:sz w:val="16"/>
                <w:szCs w:val="16"/>
              </w:rPr>
            </w:pPr>
            <w:r w:rsidRPr="00AC5F14">
              <w:rPr>
                <w:rFonts w:ascii="Times New Roman" w:hAnsi="Times New Roman" w:cs="Times New Roman"/>
                <w:color w:val="000000"/>
                <w:sz w:val="16"/>
                <w:szCs w:val="16"/>
              </w:rPr>
              <w:t>Saturu raksturojošs nosaukums</w:t>
            </w:r>
          </w:p>
        </w:tc>
        <w:tc>
          <w:tcPr>
            <w:tcW w:w="1835" w:type="dxa"/>
            <w:tcBorders>
              <w:top w:val="single" w:sz="4" w:space="0" w:color="auto"/>
              <w:left w:val="nil"/>
              <w:bottom w:val="single" w:sz="4" w:space="0" w:color="auto"/>
              <w:right w:val="single" w:sz="4" w:space="0" w:color="auto"/>
            </w:tcBorders>
          </w:tcPr>
          <w:p w14:paraId="27E5E44B" w14:textId="7DD75373" w:rsidR="00D85DC1" w:rsidRPr="005342C3" w:rsidRDefault="4F25DF02" w:rsidP="004C0CF4">
            <w:pPr>
              <w:jc w:val="both"/>
              <w:rPr>
                <w:rFonts w:ascii="Times New Roman" w:hAnsi="Times New Roman" w:cs="Times New Roman"/>
                <w:color w:val="000000" w:themeColor="text1"/>
                <w:sz w:val="16"/>
                <w:szCs w:val="16"/>
              </w:rPr>
            </w:pPr>
            <w:r w:rsidRPr="47D73CDA">
              <w:rPr>
                <w:rFonts w:ascii="Times New Roman" w:hAnsi="Times New Roman" w:cs="Times New Roman"/>
                <w:color w:val="000000" w:themeColor="text1"/>
                <w:sz w:val="16"/>
                <w:szCs w:val="16"/>
              </w:rPr>
              <w:t>Termiņš piekļuves nodrošināšanai</w:t>
            </w:r>
            <w:r w:rsidR="00D85DC1" w:rsidRPr="47D73CDA">
              <w:rPr>
                <w:rFonts w:ascii="Times New Roman" w:hAnsi="Times New Roman" w:cs="Times New Roman"/>
                <w:color w:val="000000" w:themeColor="text1"/>
                <w:sz w:val="16"/>
                <w:szCs w:val="16"/>
              </w:rPr>
              <w:t xml:space="preserve"> (</w:t>
            </w:r>
            <w:proofErr w:type="spellStart"/>
            <w:r w:rsidR="00D85DC1" w:rsidRPr="47D73CDA">
              <w:rPr>
                <w:rFonts w:ascii="Times New Roman" w:hAnsi="Times New Roman" w:cs="Times New Roman"/>
                <w:color w:val="000000" w:themeColor="text1"/>
                <w:sz w:val="16"/>
                <w:szCs w:val="16"/>
              </w:rPr>
              <w:t>gads.ceturksnis</w:t>
            </w:r>
            <w:proofErr w:type="spellEnd"/>
            <w:r w:rsidR="00D85DC1" w:rsidRPr="47D73CDA">
              <w:rPr>
                <w:rFonts w:ascii="Times New Roman" w:hAnsi="Times New Roman" w:cs="Times New Roman"/>
                <w:color w:val="000000" w:themeColor="text1"/>
                <w:sz w:val="16"/>
                <w:szCs w:val="16"/>
              </w:rPr>
              <w:t>)</w:t>
            </w:r>
          </w:p>
        </w:tc>
      </w:tr>
      <w:tr w:rsidR="004C0CF4" w:rsidRPr="005342C3" w14:paraId="15F9950C" w14:textId="77777777" w:rsidTr="00624DE4">
        <w:trPr>
          <w:trHeight w:val="337"/>
        </w:trPr>
        <w:tc>
          <w:tcPr>
            <w:tcW w:w="411" w:type="dxa"/>
          </w:tcPr>
          <w:p w14:paraId="28143E18" w14:textId="4FB19759" w:rsidR="004C0CF4" w:rsidRPr="005342C3" w:rsidRDefault="0050522C" w:rsidP="0050522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6968" w:type="dxa"/>
            <w:tcBorders>
              <w:top w:val="single" w:sz="4" w:space="0" w:color="auto"/>
              <w:left w:val="single" w:sz="4" w:space="0" w:color="auto"/>
              <w:bottom w:val="single" w:sz="4" w:space="0" w:color="auto"/>
              <w:right w:val="single" w:sz="4" w:space="0" w:color="auto"/>
            </w:tcBorders>
          </w:tcPr>
          <w:p w14:paraId="2B9EDC89" w14:textId="695350D3" w:rsidR="004C0CF4" w:rsidRPr="00AC5F14" w:rsidRDefault="00176969" w:rsidP="006154F3">
            <w:pPr>
              <w:pStyle w:val="ListParagraph"/>
              <w:ind w:left="0"/>
              <w:jc w:val="both"/>
              <w:rPr>
                <w:rFonts w:ascii="Times New Roman" w:hAnsi="Times New Roman" w:cs="Times New Roman"/>
                <w:iCs/>
                <w:color w:val="AEAAAA" w:themeColor="background2" w:themeShade="BF"/>
                <w:sz w:val="16"/>
                <w:szCs w:val="16"/>
              </w:rPr>
            </w:pPr>
            <w:r>
              <w:rPr>
                <w:rFonts w:ascii="Times New Roman" w:hAnsi="Times New Roman" w:cs="Times New Roman"/>
                <w:iCs/>
                <w:sz w:val="16"/>
                <w:szCs w:val="16"/>
              </w:rPr>
              <w:t xml:space="preserve">5.3.1 </w:t>
            </w:r>
            <w:r w:rsidR="00CA210B" w:rsidRPr="00AC5F14">
              <w:rPr>
                <w:rFonts w:ascii="Times New Roman" w:hAnsi="Times New Roman" w:cs="Times New Roman"/>
                <w:iCs/>
                <w:sz w:val="16"/>
                <w:szCs w:val="16"/>
              </w:rPr>
              <w:t xml:space="preserve">Reģistra </w:t>
            </w:r>
            <w:r w:rsidR="0050522C" w:rsidRPr="00AC5F14">
              <w:rPr>
                <w:rFonts w:ascii="Times New Roman" w:hAnsi="Times New Roman" w:cs="Times New Roman"/>
                <w:iCs/>
                <w:sz w:val="16"/>
                <w:szCs w:val="16"/>
              </w:rPr>
              <w:t>vestajos reģistros reģistrēto tiesību subjektu un juridisko faktu datu kopa</w:t>
            </w:r>
          </w:p>
        </w:tc>
        <w:tc>
          <w:tcPr>
            <w:tcW w:w="1835" w:type="dxa"/>
            <w:tcBorders>
              <w:top w:val="single" w:sz="4" w:space="0" w:color="auto"/>
              <w:left w:val="nil"/>
              <w:bottom w:val="single" w:sz="4" w:space="0" w:color="auto"/>
              <w:right w:val="single" w:sz="4" w:space="0" w:color="auto"/>
            </w:tcBorders>
          </w:tcPr>
          <w:p w14:paraId="087F47FE" w14:textId="6D8150F0" w:rsidR="004C0CF4" w:rsidRPr="005342C3" w:rsidRDefault="00E835B8" w:rsidP="00BF4C8F">
            <w:pPr>
              <w:jc w:val="both"/>
              <w:rPr>
                <w:rFonts w:ascii="Times New Roman" w:hAnsi="Times New Roman" w:cs="Times New Roman"/>
                <w:color w:val="000000"/>
                <w:sz w:val="16"/>
                <w:szCs w:val="16"/>
              </w:rPr>
            </w:pPr>
            <w:r w:rsidRPr="00B33662">
              <w:rPr>
                <w:rFonts w:ascii="Times New Roman" w:hAnsi="Times New Roman" w:cs="Times New Roman"/>
                <w:iCs/>
                <w:sz w:val="16"/>
                <w:szCs w:val="16"/>
              </w:rPr>
              <w:t xml:space="preserve">2026. gada </w:t>
            </w:r>
            <w:r w:rsidR="00DE3DCD">
              <w:rPr>
                <w:rFonts w:ascii="Times New Roman" w:hAnsi="Times New Roman" w:cs="Times New Roman"/>
                <w:iCs/>
                <w:sz w:val="16"/>
                <w:szCs w:val="16"/>
              </w:rPr>
              <w:t>I</w:t>
            </w:r>
            <w:r w:rsidR="00FA260F">
              <w:rPr>
                <w:rFonts w:ascii="Times New Roman" w:hAnsi="Times New Roman" w:cs="Times New Roman"/>
                <w:iCs/>
                <w:sz w:val="16"/>
                <w:szCs w:val="16"/>
              </w:rPr>
              <w:t>I</w:t>
            </w:r>
            <w:r w:rsidRPr="00B33662">
              <w:rPr>
                <w:rFonts w:ascii="Times New Roman" w:hAnsi="Times New Roman" w:cs="Times New Roman"/>
                <w:iCs/>
                <w:sz w:val="16"/>
                <w:szCs w:val="16"/>
              </w:rPr>
              <w:t xml:space="preserve">. </w:t>
            </w:r>
            <w:r w:rsidR="002251A5">
              <w:rPr>
                <w:rFonts w:ascii="Times New Roman" w:hAnsi="Times New Roman" w:cs="Times New Roman"/>
                <w:iCs/>
                <w:sz w:val="16"/>
                <w:szCs w:val="16"/>
              </w:rPr>
              <w:t>c</w:t>
            </w:r>
            <w:r w:rsidRPr="00B33662">
              <w:rPr>
                <w:rFonts w:ascii="Times New Roman" w:hAnsi="Times New Roman" w:cs="Times New Roman"/>
                <w:iCs/>
                <w:sz w:val="16"/>
                <w:szCs w:val="16"/>
              </w:rPr>
              <w:t>eturksnis</w:t>
            </w:r>
            <w:r w:rsidR="002251A5">
              <w:rPr>
                <w:rFonts w:ascii="Times New Roman" w:hAnsi="Times New Roman" w:cs="Times New Roman"/>
                <w:iCs/>
                <w:sz w:val="16"/>
                <w:szCs w:val="16"/>
              </w:rPr>
              <w:t xml:space="preserve"> </w:t>
            </w:r>
            <w:r w:rsidR="002251A5" w:rsidRPr="0053177E">
              <w:rPr>
                <w:rFonts w:ascii="Times New Roman" w:hAnsi="Times New Roman" w:cs="Times New Roman"/>
                <w:iCs/>
                <w:sz w:val="16"/>
                <w:szCs w:val="16"/>
              </w:rPr>
              <w:t>(nepārsniedzot 2026.gada 3</w:t>
            </w:r>
            <w:r w:rsidR="002251A5">
              <w:rPr>
                <w:rFonts w:ascii="Times New Roman" w:hAnsi="Times New Roman" w:cs="Times New Roman"/>
                <w:iCs/>
                <w:sz w:val="16"/>
                <w:szCs w:val="16"/>
              </w:rPr>
              <w:t>0</w:t>
            </w:r>
            <w:r w:rsidR="002251A5" w:rsidRPr="0053177E">
              <w:rPr>
                <w:rFonts w:ascii="Times New Roman" w:hAnsi="Times New Roman" w:cs="Times New Roman"/>
                <w:iCs/>
                <w:sz w:val="16"/>
                <w:szCs w:val="16"/>
              </w:rPr>
              <w:t>.</w:t>
            </w:r>
            <w:r w:rsidR="002251A5">
              <w:rPr>
                <w:rFonts w:ascii="Times New Roman" w:hAnsi="Times New Roman" w:cs="Times New Roman"/>
                <w:iCs/>
                <w:sz w:val="16"/>
                <w:szCs w:val="16"/>
              </w:rPr>
              <w:t>aprīli</w:t>
            </w:r>
            <w:r w:rsidR="002251A5" w:rsidRPr="0053177E">
              <w:rPr>
                <w:rFonts w:ascii="Times New Roman" w:hAnsi="Times New Roman" w:cs="Times New Roman"/>
                <w:iCs/>
                <w:sz w:val="16"/>
                <w:szCs w:val="16"/>
              </w:rPr>
              <w:t>)</w:t>
            </w:r>
          </w:p>
        </w:tc>
      </w:tr>
    </w:tbl>
    <w:p w14:paraId="239BE1AD" w14:textId="20950A7D" w:rsidR="00880742" w:rsidRPr="00E36E79" w:rsidRDefault="00176969" w:rsidP="00176969">
      <w:pPr>
        <w:pStyle w:val="ListParagraph"/>
        <w:spacing w:before="120" w:after="0"/>
        <w:ind w:left="360"/>
        <w:rPr>
          <w:rFonts w:ascii="Times New Roman" w:hAnsi="Times New Roman" w:cs="Times New Roman"/>
          <w:b/>
          <w:sz w:val="24"/>
          <w:szCs w:val="24"/>
        </w:rPr>
      </w:pPr>
      <w:bookmarkStart w:id="5" w:name="_Hlk104550571"/>
      <w:r>
        <w:rPr>
          <w:rFonts w:ascii="Times New Roman" w:hAnsi="Times New Roman" w:cs="Times New Roman"/>
          <w:b/>
          <w:sz w:val="24"/>
          <w:szCs w:val="24"/>
        </w:rPr>
        <w:lastRenderedPageBreak/>
        <w:t xml:space="preserve">6. </w:t>
      </w:r>
      <w:r w:rsidR="00880742">
        <w:rPr>
          <w:rFonts w:ascii="Times New Roman" w:hAnsi="Times New Roman" w:cs="Times New Roman"/>
          <w:b/>
          <w:sz w:val="24"/>
          <w:szCs w:val="24"/>
        </w:rPr>
        <w:t>Projekta pārvaldības un īstenošanas kapacitāte</w:t>
      </w:r>
      <w:r w:rsidR="00880742">
        <w:rPr>
          <w:rStyle w:val="FootnoteReference"/>
          <w:rFonts w:ascii="Times New Roman" w:hAnsi="Times New Roman" w:cs="Times New Roman"/>
          <w:b/>
          <w:sz w:val="24"/>
          <w:szCs w:val="24"/>
        </w:rPr>
        <w:footnoteReference w:id="14"/>
      </w:r>
    </w:p>
    <w:tbl>
      <w:tblPr>
        <w:tblStyle w:val="TableGrid"/>
        <w:tblW w:w="9214" w:type="dxa"/>
        <w:tblInd w:w="-5" w:type="dxa"/>
        <w:tblLook w:val="04A0" w:firstRow="1" w:lastRow="0" w:firstColumn="1" w:lastColumn="0" w:noHBand="0" w:noVBand="1"/>
      </w:tblPr>
      <w:tblGrid>
        <w:gridCol w:w="9214"/>
      </w:tblGrid>
      <w:tr w:rsidR="00D85DC1" w14:paraId="2D0B0D13" w14:textId="77777777" w:rsidTr="00624DE4">
        <w:trPr>
          <w:trHeight w:val="803"/>
        </w:trPr>
        <w:tc>
          <w:tcPr>
            <w:tcW w:w="9214" w:type="dxa"/>
          </w:tcPr>
          <w:bookmarkEnd w:id="5"/>
          <w:p w14:paraId="4355ED59" w14:textId="77777777" w:rsidR="00673ECB" w:rsidRDefault="00673ECB" w:rsidP="00673ECB">
            <w:pPr>
              <w:jc w:val="both"/>
              <w:rPr>
                <w:rFonts w:ascii="Times New Roman" w:hAnsi="Times New Roman" w:cs="Times New Roman"/>
                <w:iCs/>
                <w:sz w:val="20"/>
                <w:szCs w:val="20"/>
              </w:rPr>
            </w:pPr>
            <w:r w:rsidRPr="00673ECB">
              <w:rPr>
                <w:rFonts w:ascii="Times New Roman" w:hAnsi="Times New Roman" w:cs="Times New Roman"/>
                <w:iCs/>
                <w:sz w:val="20"/>
                <w:szCs w:val="20"/>
              </w:rPr>
              <w:t>Projekta pārvaldības un īstenošanas komandas kodolu plāno veidot, izveidojot Projekta vadības personālu (Projekta vadītāju un finansistu (grāmatvedi)) un Projekta īstenošanas personālu (sistēmanalītiķi, vecāko ekspertu un datubāzu administratoru). Attiecīgos darbiniekus Projektam plānots piesaistīt no esošajiem Reģistra darbiniekiem uz daļēju darba slodzi, pārskatot viņu darba pienākumus. Plānotās izmaksas Projekta vadības un īstenošanas nodrošināšanai norādītas 4.3. sadaļā.</w:t>
            </w:r>
          </w:p>
          <w:p w14:paraId="527F3D2F" w14:textId="77777777" w:rsidR="00673ECB" w:rsidRDefault="00673ECB" w:rsidP="00673ECB">
            <w:pPr>
              <w:jc w:val="both"/>
              <w:rPr>
                <w:rFonts w:ascii="Times New Roman" w:hAnsi="Times New Roman" w:cs="Times New Roman"/>
                <w:iCs/>
                <w:sz w:val="20"/>
                <w:szCs w:val="20"/>
              </w:rPr>
            </w:pPr>
            <w:r w:rsidRPr="00673ECB">
              <w:rPr>
                <w:rFonts w:ascii="Times New Roman" w:hAnsi="Times New Roman" w:cs="Times New Roman"/>
                <w:iCs/>
                <w:sz w:val="20"/>
                <w:szCs w:val="20"/>
              </w:rPr>
              <w:t>Projekta īstenošanas komandā tiks iekļauti Reģistra departamentu pārstāvji un biznesa atbildīgie darbinieki attiecībā uz Projekta ietvaros pilnveidojamiem biznesa procesiem un pakalpojumiem, kā arī piesaistītie pakalpojumu sniedzēji (konsultanti un izstrādātāji). Projekta komanda Projekta īstenošanas laikā strādās vairākās tematiskajās darba grupās atbilstoši risināmā jautājuma specifikai (tehniskās specifikācijas sagatavošanas darba grupa, lietojamības analīzes darba grupa, IKT nodrošinājuma darba grupa, izstrādes darba grupa, biznesa procesu pārkārtošanas u. c. darba grupas). Projekta komandas darbu vadīs Projekta vadītājs.</w:t>
            </w:r>
          </w:p>
          <w:p w14:paraId="765B0358" w14:textId="77777777" w:rsidR="00673ECB" w:rsidRDefault="00673ECB" w:rsidP="00673ECB">
            <w:pPr>
              <w:jc w:val="both"/>
              <w:rPr>
                <w:rFonts w:ascii="Times New Roman" w:hAnsi="Times New Roman" w:cs="Times New Roman"/>
                <w:iCs/>
                <w:sz w:val="20"/>
                <w:szCs w:val="20"/>
              </w:rPr>
            </w:pPr>
            <w:r w:rsidRPr="00673ECB">
              <w:rPr>
                <w:rFonts w:ascii="Times New Roman" w:hAnsi="Times New Roman" w:cs="Times New Roman"/>
                <w:iCs/>
                <w:sz w:val="20"/>
                <w:szCs w:val="20"/>
              </w:rPr>
              <w:t>Lai nodrošinātu sekmīgu Projekta īstenošanu, Reģistrs atbilstoši MK noteikumu Nr. 435 22. punktam izveidos Projekta uzraudzības padomi (turpmāk – PUP). Uzraudzības padomē tiks iekļauti Reģistra vadības, Tieslietu ministrijas, programmas "Valsts pakalpojumu platformu attīstības programma" padomes vadītājs un informācijas un komunikācijas tehnoloģiju pārvaldības organizācijas pārstāvji. PUP sanāksmes tiks sasauktas ne retāk kā reizi sešos mēnešos.</w:t>
            </w:r>
          </w:p>
          <w:p w14:paraId="643366DF" w14:textId="1C9C4DEB" w:rsidR="00296C79" w:rsidRDefault="00673ECB" w:rsidP="00673ECB">
            <w:pPr>
              <w:jc w:val="both"/>
              <w:rPr>
                <w:rFonts w:ascii="Times New Roman" w:hAnsi="Times New Roman" w:cs="Times New Roman"/>
                <w:iCs/>
                <w:sz w:val="20"/>
                <w:szCs w:val="20"/>
              </w:rPr>
            </w:pPr>
            <w:r w:rsidRPr="00673ECB">
              <w:rPr>
                <w:rFonts w:ascii="Times New Roman" w:hAnsi="Times New Roman" w:cs="Times New Roman"/>
                <w:iCs/>
                <w:sz w:val="20"/>
                <w:szCs w:val="20"/>
              </w:rPr>
              <w:t>PUP būs atbildīga par Projekta rezultātu sasniegšanu, tā uzraudzīs Projekta aktivitāšu īstenošanu un Projekta rezultātu atbilstību galalietotāju un iesaistīto pušu vajadzībām, kā arī apstiprinās ārēju faktoru ietekmē radušos izmaiņu nepieciešamību Projektā.</w:t>
            </w:r>
            <w:r w:rsidR="00296C79">
              <w:rPr>
                <w:rFonts w:ascii="Times New Roman" w:hAnsi="Times New Roman" w:cs="Times New Roman"/>
                <w:iCs/>
                <w:sz w:val="20"/>
                <w:szCs w:val="20"/>
              </w:rPr>
              <w:t>.</w:t>
            </w:r>
          </w:p>
          <w:p w14:paraId="43C3FEA8" w14:textId="77777777" w:rsidR="00BD3194" w:rsidRDefault="00BD3194" w:rsidP="00BD3194">
            <w:pPr>
              <w:jc w:val="both"/>
              <w:rPr>
                <w:rFonts w:ascii="Times New Roman" w:hAnsi="Times New Roman" w:cs="Times New Roman"/>
                <w:iCs/>
                <w:sz w:val="20"/>
                <w:szCs w:val="20"/>
              </w:rPr>
            </w:pPr>
            <w:r w:rsidRPr="00BD3194">
              <w:rPr>
                <w:rFonts w:ascii="Times New Roman" w:hAnsi="Times New Roman" w:cs="Times New Roman"/>
                <w:iCs/>
                <w:sz w:val="20"/>
                <w:szCs w:val="20"/>
              </w:rPr>
              <w:t>Projekta ietvaros tiks izveidota projekta vadības darba grupa (turpmāk – PVG), kurā piedalīsies Reģistra atbildīgie darbinieki, Projekta vadītājs, piesaistītais konsultants un izstrādātāja projekta vadītāji, kā arī speciālisti un eksperti atbilstoši nepieciešamībai. PVG, veicot nepieciešamos organizatoriskos un tehniskos pasākumus, organizē Projekta īstenošanu, veic Projekta risku pārvaldību, veido sadarbību ar Projektā iesaistītajām pusēm, sagatavo vai apstiprina PUP nepieciešamās atskaites un pārskatus par Projekta virzību, ievēro PUP norādījumus attiecībā uz Projekta īstenošanu, kā arī sadarbojas ar Projekta komandas pārstāvjiem.</w:t>
            </w:r>
          </w:p>
          <w:p w14:paraId="23967C28" w14:textId="510D5231" w:rsidR="00BA1A97" w:rsidRDefault="00BD3194" w:rsidP="00BD3194">
            <w:pPr>
              <w:jc w:val="both"/>
              <w:rPr>
                <w:rFonts w:ascii="Times New Roman" w:hAnsi="Times New Roman" w:cs="Times New Roman"/>
                <w:iCs/>
                <w:sz w:val="20"/>
                <w:szCs w:val="20"/>
              </w:rPr>
            </w:pPr>
            <w:r w:rsidRPr="00BD3194">
              <w:rPr>
                <w:rFonts w:ascii="Times New Roman" w:hAnsi="Times New Roman" w:cs="Times New Roman"/>
                <w:iCs/>
                <w:sz w:val="20"/>
                <w:szCs w:val="20"/>
              </w:rPr>
              <w:t>Projektā atbilstoši nepieciešamībai plānotas iekšējas sanāksmes ar Reģistra vadību un tematisko darba grupu, lai pārrunātu Projekta aktivitāšu īstenošanas gaitu, sasniegtos rezultātus un turpmāk veicamās darbības</w:t>
            </w:r>
            <w:r w:rsidR="00BA1A97" w:rsidRPr="00BA1A97">
              <w:rPr>
                <w:rFonts w:ascii="Times New Roman" w:hAnsi="Times New Roman" w:cs="Times New Roman"/>
                <w:iCs/>
                <w:sz w:val="20"/>
                <w:szCs w:val="20"/>
              </w:rPr>
              <w:t>.</w:t>
            </w:r>
          </w:p>
          <w:p w14:paraId="35BD4F93" w14:textId="3458D496" w:rsidR="003476D9" w:rsidRPr="004C6F7F" w:rsidRDefault="00BA1A97" w:rsidP="004C6F7F">
            <w:pPr>
              <w:jc w:val="both"/>
              <w:rPr>
                <w:rFonts w:ascii="Times New Roman" w:hAnsi="Times New Roman" w:cs="Times New Roman"/>
                <w:iCs/>
                <w:sz w:val="20"/>
                <w:szCs w:val="20"/>
              </w:rPr>
            </w:pPr>
            <w:r w:rsidRPr="00BA1A97">
              <w:rPr>
                <w:rFonts w:ascii="Times New Roman" w:hAnsi="Times New Roman" w:cs="Times New Roman"/>
                <w:iCs/>
                <w:sz w:val="20"/>
                <w:szCs w:val="20"/>
              </w:rPr>
              <w:t>Projekta vadītājs sadarbībā ar PUP</w:t>
            </w:r>
            <w:r w:rsidR="004F6851">
              <w:rPr>
                <w:rFonts w:ascii="Times New Roman" w:hAnsi="Times New Roman" w:cs="Times New Roman"/>
                <w:iCs/>
                <w:sz w:val="20"/>
                <w:szCs w:val="20"/>
              </w:rPr>
              <w:t xml:space="preserve"> un </w:t>
            </w:r>
            <w:r w:rsidRPr="00BA1A97">
              <w:rPr>
                <w:rFonts w:ascii="Times New Roman" w:hAnsi="Times New Roman" w:cs="Times New Roman"/>
                <w:iCs/>
                <w:sz w:val="20"/>
                <w:szCs w:val="20"/>
              </w:rPr>
              <w:t>iesaistītajām struktūrvienībām</w:t>
            </w:r>
            <w:r w:rsidR="004F6851">
              <w:rPr>
                <w:rFonts w:ascii="Times New Roman" w:hAnsi="Times New Roman" w:cs="Times New Roman"/>
                <w:iCs/>
                <w:sz w:val="20"/>
                <w:szCs w:val="20"/>
              </w:rPr>
              <w:t xml:space="preserve"> </w:t>
            </w:r>
            <w:r w:rsidRPr="00BA1A97">
              <w:rPr>
                <w:rFonts w:ascii="Times New Roman" w:hAnsi="Times New Roman" w:cs="Times New Roman"/>
                <w:iCs/>
                <w:sz w:val="20"/>
                <w:szCs w:val="20"/>
              </w:rPr>
              <w:t>veiks</w:t>
            </w:r>
            <w:r>
              <w:rPr>
                <w:rFonts w:ascii="Times New Roman" w:hAnsi="Times New Roman" w:cs="Times New Roman"/>
                <w:iCs/>
                <w:sz w:val="20"/>
                <w:szCs w:val="20"/>
              </w:rPr>
              <w:t xml:space="preserve"> </w:t>
            </w:r>
            <w:r w:rsidRPr="00BA1A97">
              <w:rPr>
                <w:rFonts w:ascii="Times New Roman" w:hAnsi="Times New Roman" w:cs="Times New Roman"/>
                <w:iCs/>
                <w:sz w:val="20"/>
                <w:szCs w:val="20"/>
              </w:rPr>
              <w:t xml:space="preserve">nepieciešamos organizatoriskos darbus sekmīgas </w:t>
            </w:r>
            <w:r w:rsidR="004F6851">
              <w:rPr>
                <w:rFonts w:ascii="Times New Roman" w:hAnsi="Times New Roman" w:cs="Times New Roman"/>
                <w:iCs/>
                <w:sz w:val="20"/>
                <w:szCs w:val="20"/>
              </w:rPr>
              <w:t>P</w:t>
            </w:r>
            <w:r w:rsidRPr="00BA1A97">
              <w:rPr>
                <w:rFonts w:ascii="Times New Roman" w:hAnsi="Times New Roman" w:cs="Times New Roman"/>
                <w:iCs/>
                <w:sz w:val="20"/>
                <w:szCs w:val="20"/>
              </w:rPr>
              <w:t>rojekta īstenošanas, vadības un uzraudzības</w:t>
            </w:r>
            <w:r>
              <w:rPr>
                <w:rFonts w:ascii="Times New Roman" w:hAnsi="Times New Roman" w:cs="Times New Roman"/>
                <w:iCs/>
                <w:sz w:val="20"/>
                <w:szCs w:val="20"/>
              </w:rPr>
              <w:t xml:space="preserve"> </w:t>
            </w:r>
            <w:r w:rsidRPr="00BA1A97">
              <w:rPr>
                <w:rFonts w:ascii="Times New Roman" w:hAnsi="Times New Roman" w:cs="Times New Roman"/>
                <w:iCs/>
                <w:sz w:val="20"/>
                <w:szCs w:val="20"/>
              </w:rPr>
              <w:t xml:space="preserve">nodrošināšanai. Projekta īstenošanas laikā Projekta vadītājs nodrošinās </w:t>
            </w:r>
            <w:r w:rsidR="004F6851">
              <w:rPr>
                <w:rFonts w:ascii="Times New Roman" w:hAnsi="Times New Roman" w:cs="Times New Roman"/>
                <w:iCs/>
                <w:sz w:val="20"/>
                <w:szCs w:val="20"/>
              </w:rPr>
              <w:t>P</w:t>
            </w:r>
            <w:r w:rsidRPr="00BA1A97">
              <w:rPr>
                <w:rFonts w:ascii="Times New Roman" w:hAnsi="Times New Roman" w:cs="Times New Roman"/>
                <w:iCs/>
                <w:sz w:val="20"/>
                <w:szCs w:val="20"/>
              </w:rPr>
              <w:t>rojekta iznākuma rādītāju un</w:t>
            </w:r>
            <w:r>
              <w:rPr>
                <w:rFonts w:ascii="Times New Roman" w:hAnsi="Times New Roman" w:cs="Times New Roman"/>
                <w:iCs/>
                <w:sz w:val="20"/>
                <w:szCs w:val="20"/>
              </w:rPr>
              <w:t xml:space="preserve"> </w:t>
            </w:r>
            <w:r w:rsidRPr="00BA1A97">
              <w:rPr>
                <w:rFonts w:ascii="Times New Roman" w:hAnsi="Times New Roman" w:cs="Times New Roman"/>
                <w:iCs/>
                <w:sz w:val="20"/>
                <w:szCs w:val="20"/>
              </w:rPr>
              <w:t xml:space="preserve">noteikto līgumsaistību izpildes pārraudzību, veiks </w:t>
            </w:r>
            <w:r w:rsidR="004F6851">
              <w:rPr>
                <w:rFonts w:ascii="Times New Roman" w:hAnsi="Times New Roman" w:cs="Times New Roman"/>
                <w:iCs/>
                <w:sz w:val="20"/>
                <w:szCs w:val="20"/>
              </w:rPr>
              <w:t>P</w:t>
            </w:r>
            <w:r w:rsidRPr="00BA1A97">
              <w:rPr>
                <w:rFonts w:ascii="Times New Roman" w:hAnsi="Times New Roman" w:cs="Times New Roman"/>
                <w:iCs/>
                <w:sz w:val="20"/>
                <w:szCs w:val="20"/>
              </w:rPr>
              <w:t>rojekta īstenošanas gaitas kontroli, risku identifikāciju</w:t>
            </w:r>
            <w:r w:rsidR="004F6851">
              <w:rPr>
                <w:rFonts w:ascii="Times New Roman" w:hAnsi="Times New Roman" w:cs="Times New Roman"/>
                <w:iCs/>
                <w:sz w:val="20"/>
                <w:szCs w:val="20"/>
              </w:rPr>
              <w:t xml:space="preserve"> </w:t>
            </w:r>
            <w:r w:rsidRPr="00BA1A97">
              <w:rPr>
                <w:rFonts w:ascii="Times New Roman" w:hAnsi="Times New Roman" w:cs="Times New Roman"/>
                <w:iCs/>
                <w:sz w:val="20"/>
                <w:szCs w:val="20"/>
              </w:rPr>
              <w:t>un eskalāciju</w:t>
            </w:r>
          </w:p>
        </w:tc>
      </w:tr>
    </w:tbl>
    <w:p w14:paraId="73EA4236" w14:textId="2AE4BCE6" w:rsidR="00DC7BB6" w:rsidRPr="00E44EB6" w:rsidRDefault="00176969" w:rsidP="00176969">
      <w:pPr>
        <w:pStyle w:val="ListParagraph"/>
        <w:spacing w:before="120" w:after="0"/>
        <w:ind w:left="360"/>
        <w:rPr>
          <w:rFonts w:ascii="Times New Roman" w:hAnsi="Times New Roman" w:cs="Times New Roman"/>
          <w:b/>
          <w:sz w:val="24"/>
          <w:szCs w:val="24"/>
        </w:rPr>
      </w:pPr>
      <w:r>
        <w:rPr>
          <w:rFonts w:ascii="Times New Roman" w:hAnsi="Times New Roman" w:cs="Times New Roman"/>
          <w:b/>
          <w:sz w:val="24"/>
          <w:szCs w:val="24"/>
        </w:rPr>
        <w:t xml:space="preserve">7. </w:t>
      </w:r>
      <w:r w:rsidR="00DC7BB6" w:rsidRPr="00E44EB6">
        <w:rPr>
          <w:rFonts w:ascii="Times New Roman" w:hAnsi="Times New Roman" w:cs="Times New Roman"/>
          <w:b/>
          <w:sz w:val="24"/>
          <w:szCs w:val="24"/>
        </w:rPr>
        <w:t>Izmaksu / ieguvumu analīze</w:t>
      </w:r>
      <w:r w:rsidR="00E44EB6" w:rsidRPr="00E44EB6">
        <w:rPr>
          <w:rFonts w:ascii="Times New Roman" w:hAnsi="Times New Roman" w:cs="Times New Roman"/>
          <w:b/>
          <w:sz w:val="24"/>
          <w:szCs w:val="24"/>
        </w:rPr>
        <w:t>, t.sk ietekme uz pārvaldes darbinieku skaitu</w:t>
      </w:r>
    </w:p>
    <w:tbl>
      <w:tblPr>
        <w:tblStyle w:val="TableGrid"/>
        <w:tblW w:w="9214" w:type="dxa"/>
        <w:tblInd w:w="-5" w:type="dxa"/>
        <w:tblLook w:val="04A0" w:firstRow="1" w:lastRow="0" w:firstColumn="1" w:lastColumn="0" w:noHBand="0" w:noVBand="1"/>
      </w:tblPr>
      <w:tblGrid>
        <w:gridCol w:w="9214"/>
      </w:tblGrid>
      <w:tr w:rsidR="00DC7BB6" w14:paraId="1230BC39" w14:textId="77777777" w:rsidTr="00624DE4">
        <w:tc>
          <w:tcPr>
            <w:tcW w:w="9214" w:type="dxa"/>
          </w:tcPr>
          <w:p w14:paraId="5C66BB62" w14:textId="180F1588" w:rsidR="008B0C2B" w:rsidRPr="008B0C2B" w:rsidRDefault="008B0C2B" w:rsidP="008B0C2B">
            <w:pPr>
              <w:jc w:val="both"/>
              <w:rPr>
                <w:rFonts w:ascii="Times New Roman" w:hAnsi="Times New Roman" w:cs="Times New Roman"/>
                <w:sz w:val="20"/>
                <w:szCs w:val="20"/>
              </w:rPr>
            </w:pPr>
            <w:r w:rsidRPr="008B0C2B">
              <w:rPr>
                <w:rFonts w:ascii="Times New Roman" w:hAnsi="Times New Roman" w:cs="Times New Roman"/>
                <w:sz w:val="20"/>
                <w:szCs w:val="20"/>
              </w:rPr>
              <w:t xml:space="preserve">Atbilstoši Projektam ar Sistēmas izstrādi un ieviešanu saistītās izmaksas veido </w:t>
            </w:r>
            <w:r>
              <w:rPr>
                <w:rFonts w:ascii="Times New Roman" w:hAnsi="Times New Roman" w:cs="Times New Roman"/>
                <w:sz w:val="20"/>
                <w:szCs w:val="20"/>
              </w:rPr>
              <w:t>1</w:t>
            </w:r>
            <w:r w:rsidRPr="008B0C2B">
              <w:rPr>
                <w:rFonts w:ascii="Times New Roman" w:hAnsi="Times New Roman" w:cs="Times New Roman"/>
                <w:sz w:val="20"/>
                <w:szCs w:val="20"/>
              </w:rPr>
              <w:t>,4</w:t>
            </w:r>
            <w:r>
              <w:rPr>
                <w:rFonts w:ascii="Times New Roman" w:hAnsi="Times New Roman" w:cs="Times New Roman"/>
                <w:sz w:val="20"/>
                <w:szCs w:val="20"/>
              </w:rPr>
              <w:t>0</w:t>
            </w:r>
            <w:r w:rsidR="00710FF2">
              <w:rPr>
                <w:rFonts w:ascii="Times New Roman" w:hAnsi="Times New Roman" w:cs="Times New Roman"/>
                <w:sz w:val="20"/>
                <w:szCs w:val="20"/>
              </w:rPr>
              <w:t>5</w:t>
            </w:r>
            <w:r w:rsidRPr="008B0C2B">
              <w:rPr>
                <w:rFonts w:ascii="Times New Roman" w:hAnsi="Times New Roman" w:cs="Times New Roman"/>
                <w:sz w:val="20"/>
                <w:szCs w:val="20"/>
              </w:rPr>
              <w:t xml:space="preserve"> milj. </w:t>
            </w:r>
            <w:r w:rsidRPr="00613877">
              <w:rPr>
                <w:rFonts w:ascii="Times New Roman" w:hAnsi="Times New Roman" w:cs="Times New Roman"/>
                <w:i/>
                <w:iCs/>
                <w:sz w:val="20"/>
                <w:szCs w:val="20"/>
              </w:rPr>
              <w:t>euro</w:t>
            </w:r>
            <w:r w:rsidRPr="008B0C2B">
              <w:rPr>
                <w:rFonts w:ascii="Times New Roman" w:hAnsi="Times New Roman" w:cs="Times New Roman"/>
                <w:sz w:val="20"/>
                <w:szCs w:val="20"/>
              </w:rPr>
              <w:t>. Papildus tām katru gadu ir izmaksas Sistēmas uzturēšanai 0,</w:t>
            </w:r>
            <w:r w:rsidR="002E4E25">
              <w:rPr>
                <w:rFonts w:ascii="Times New Roman" w:hAnsi="Times New Roman" w:cs="Times New Roman"/>
                <w:sz w:val="20"/>
                <w:szCs w:val="20"/>
              </w:rPr>
              <w:t>3</w:t>
            </w:r>
            <w:r w:rsidRPr="008B0C2B">
              <w:rPr>
                <w:rFonts w:ascii="Times New Roman" w:hAnsi="Times New Roman" w:cs="Times New Roman"/>
                <w:sz w:val="20"/>
                <w:szCs w:val="20"/>
              </w:rPr>
              <w:t>7</w:t>
            </w:r>
            <w:r w:rsidR="002E4E25">
              <w:rPr>
                <w:rFonts w:ascii="Times New Roman" w:hAnsi="Times New Roman" w:cs="Times New Roman"/>
                <w:sz w:val="20"/>
                <w:szCs w:val="20"/>
              </w:rPr>
              <w:t>9</w:t>
            </w:r>
            <w:r w:rsidRPr="008B0C2B">
              <w:rPr>
                <w:rFonts w:ascii="Times New Roman" w:hAnsi="Times New Roman" w:cs="Times New Roman"/>
                <w:sz w:val="20"/>
                <w:szCs w:val="20"/>
              </w:rPr>
              <w:t xml:space="preserve"> milj. </w:t>
            </w:r>
            <w:r w:rsidRPr="00613877">
              <w:rPr>
                <w:rFonts w:ascii="Times New Roman" w:hAnsi="Times New Roman" w:cs="Times New Roman"/>
                <w:i/>
                <w:iCs/>
                <w:sz w:val="20"/>
                <w:szCs w:val="20"/>
              </w:rPr>
              <w:t>euro</w:t>
            </w:r>
            <w:r w:rsidRPr="008B0C2B">
              <w:rPr>
                <w:rFonts w:ascii="Times New Roman" w:hAnsi="Times New Roman" w:cs="Times New Roman"/>
                <w:sz w:val="20"/>
                <w:szCs w:val="20"/>
              </w:rPr>
              <w:t xml:space="preserve"> apmērā, kas Projekta dzīves cikla (13 gadu) laikā veido </w:t>
            </w:r>
            <w:r w:rsidR="00EF4266">
              <w:rPr>
                <w:rFonts w:ascii="Times New Roman" w:hAnsi="Times New Roman" w:cs="Times New Roman"/>
                <w:sz w:val="20"/>
                <w:szCs w:val="20"/>
              </w:rPr>
              <w:t>4</w:t>
            </w:r>
            <w:r w:rsidRPr="008B0C2B">
              <w:rPr>
                <w:rFonts w:ascii="Times New Roman" w:hAnsi="Times New Roman" w:cs="Times New Roman"/>
                <w:sz w:val="20"/>
                <w:szCs w:val="20"/>
              </w:rPr>
              <w:t>,</w:t>
            </w:r>
            <w:r w:rsidR="00741D5A">
              <w:rPr>
                <w:rFonts w:ascii="Times New Roman" w:hAnsi="Times New Roman" w:cs="Times New Roman"/>
                <w:sz w:val="20"/>
                <w:szCs w:val="20"/>
              </w:rPr>
              <w:t>934</w:t>
            </w:r>
            <w:r w:rsidRPr="008B0C2B">
              <w:rPr>
                <w:rFonts w:ascii="Times New Roman" w:hAnsi="Times New Roman" w:cs="Times New Roman"/>
                <w:sz w:val="20"/>
                <w:szCs w:val="20"/>
              </w:rPr>
              <w:t xml:space="preserve"> milj. </w:t>
            </w:r>
            <w:r w:rsidRPr="00613877">
              <w:rPr>
                <w:rFonts w:ascii="Times New Roman" w:hAnsi="Times New Roman" w:cs="Times New Roman"/>
                <w:i/>
                <w:iCs/>
                <w:sz w:val="20"/>
                <w:szCs w:val="20"/>
              </w:rPr>
              <w:t>euro</w:t>
            </w:r>
            <w:r w:rsidRPr="008B0C2B">
              <w:rPr>
                <w:rFonts w:ascii="Times New Roman" w:hAnsi="Times New Roman" w:cs="Times New Roman"/>
                <w:sz w:val="20"/>
                <w:szCs w:val="20"/>
              </w:rPr>
              <w:t xml:space="preserve">. Kopā Projekta dzīves cikla (13 gadu) laikā izstrādes, ieviešanas un uzturēšanas izmaksas veido </w:t>
            </w:r>
            <w:r w:rsidR="00741D5A">
              <w:rPr>
                <w:rFonts w:ascii="Times New Roman" w:hAnsi="Times New Roman" w:cs="Times New Roman"/>
                <w:sz w:val="20"/>
                <w:szCs w:val="20"/>
              </w:rPr>
              <w:t>6</w:t>
            </w:r>
            <w:r w:rsidRPr="008B0C2B">
              <w:rPr>
                <w:rFonts w:ascii="Times New Roman" w:hAnsi="Times New Roman" w:cs="Times New Roman"/>
                <w:sz w:val="20"/>
                <w:szCs w:val="20"/>
              </w:rPr>
              <w:t>,</w:t>
            </w:r>
            <w:r w:rsidR="00741D5A">
              <w:rPr>
                <w:rFonts w:ascii="Times New Roman" w:hAnsi="Times New Roman" w:cs="Times New Roman"/>
                <w:sz w:val="20"/>
                <w:szCs w:val="20"/>
              </w:rPr>
              <w:t>33</w:t>
            </w:r>
            <w:r w:rsidRPr="008B0C2B">
              <w:rPr>
                <w:rFonts w:ascii="Times New Roman" w:hAnsi="Times New Roman" w:cs="Times New Roman"/>
                <w:sz w:val="20"/>
                <w:szCs w:val="20"/>
              </w:rPr>
              <w:t xml:space="preserve">9 milj. </w:t>
            </w:r>
            <w:r w:rsidRPr="00613877">
              <w:rPr>
                <w:rFonts w:ascii="Times New Roman" w:hAnsi="Times New Roman" w:cs="Times New Roman"/>
                <w:i/>
                <w:iCs/>
                <w:sz w:val="20"/>
                <w:szCs w:val="20"/>
              </w:rPr>
              <w:t>euro</w:t>
            </w:r>
            <w:r w:rsidRPr="008B0C2B">
              <w:rPr>
                <w:rFonts w:ascii="Times New Roman" w:hAnsi="Times New Roman" w:cs="Times New Roman"/>
                <w:sz w:val="20"/>
                <w:szCs w:val="20"/>
              </w:rPr>
              <w:t>.</w:t>
            </w:r>
          </w:p>
          <w:p w14:paraId="59F0C848" w14:textId="132D5579" w:rsidR="00B02567" w:rsidRDefault="008B0C2B" w:rsidP="008B0C2B">
            <w:pPr>
              <w:jc w:val="both"/>
              <w:rPr>
                <w:rFonts w:ascii="Times New Roman" w:hAnsi="Times New Roman" w:cs="Times New Roman"/>
                <w:sz w:val="20"/>
                <w:szCs w:val="20"/>
              </w:rPr>
            </w:pPr>
            <w:r w:rsidRPr="008B0C2B">
              <w:rPr>
                <w:rFonts w:ascii="Times New Roman" w:hAnsi="Times New Roman" w:cs="Times New Roman"/>
                <w:sz w:val="20"/>
                <w:szCs w:val="20"/>
              </w:rPr>
              <w:t>Attiecīgos ieguldījumus atsver šādi būtiskākie sociālekonomiskie ieguvumi, kuri tiks sasniegti, īstenojot Projektu:</w:t>
            </w:r>
          </w:p>
          <w:p w14:paraId="5EF427F3" w14:textId="2A61ED50" w:rsidR="00584AA9" w:rsidRPr="00584AA9" w:rsidRDefault="00891EF2" w:rsidP="00891EF2">
            <w:pPr>
              <w:pStyle w:val="ListParagraph"/>
              <w:ind w:left="360" w:hanging="182"/>
              <w:jc w:val="both"/>
              <w:rPr>
                <w:rFonts w:ascii="Times New Roman" w:hAnsi="Times New Roman" w:cs="Times New Roman"/>
                <w:sz w:val="20"/>
                <w:szCs w:val="20"/>
              </w:rPr>
            </w:pPr>
            <w:r>
              <w:rPr>
                <w:rFonts w:ascii="Times New Roman" w:hAnsi="Times New Roman" w:cs="Times New Roman"/>
                <w:sz w:val="20"/>
                <w:szCs w:val="20"/>
              </w:rPr>
              <w:t xml:space="preserve">1. </w:t>
            </w:r>
            <w:r w:rsidR="00584AA9" w:rsidRPr="00584AA9">
              <w:rPr>
                <w:rFonts w:ascii="Times New Roman" w:hAnsi="Times New Roman" w:cs="Times New Roman"/>
                <w:sz w:val="20"/>
                <w:szCs w:val="20"/>
              </w:rPr>
              <w:t>Šobrīd īstenotais risinājums paredz pilnībā nodalītus procesus informācijas izgūšanai un informācijas reģistrēšanai. Turklāt informācijas izgūšana šobrīd tiek īstenota dažādos atšķirīgos portālos, kas Reģistra klientiem prasa papildu laiku, lai atrastu nepieciešamo informāciju, kā arī bieži rada kļūdas pareizu reģistrācijas pieprasījumu sagatavošanā.</w:t>
            </w:r>
          </w:p>
          <w:p w14:paraId="57AD7170" w14:textId="2FFFD0F1" w:rsidR="00584AA9" w:rsidRPr="00584AA9" w:rsidRDefault="00891EF2" w:rsidP="00176969">
            <w:pPr>
              <w:pStyle w:val="ListParagraph"/>
              <w:ind w:left="360" w:hanging="182"/>
              <w:jc w:val="both"/>
              <w:rPr>
                <w:rFonts w:ascii="Times New Roman" w:hAnsi="Times New Roman" w:cs="Times New Roman"/>
                <w:sz w:val="20"/>
                <w:szCs w:val="20"/>
              </w:rPr>
            </w:pPr>
            <w:r>
              <w:rPr>
                <w:rFonts w:ascii="Times New Roman" w:hAnsi="Times New Roman" w:cs="Times New Roman"/>
                <w:sz w:val="20"/>
                <w:szCs w:val="20"/>
              </w:rPr>
              <w:t>2.</w:t>
            </w:r>
            <w:r w:rsidR="00176969">
              <w:rPr>
                <w:rFonts w:ascii="Times New Roman" w:hAnsi="Times New Roman" w:cs="Times New Roman"/>
                <w:sz w:val="20"/>
                <w:szCs w:val="20"/>
              </w:rPr>
              <w:t xml:space="preserve"> </w:t>
            </w:r>
            <w:r w:rsidR="00584AA9" w:rsidRPr="00584AA9">
              <w:rPr>
                <w:rFonts w:ascii="Times New Roman" w:hAnsi="Times New Roman" w:cs="Times New Roman"/>
                <w:sz w:val="20"/>
                <w:szCs w:val="20"/>
              </w:rPr>
              <w:t xml:space="preserve">Reģistrs gadā saņem apmēram 1,5 milj. pieprasījumu informācijas izgūšanai no </w:t>
            </w:r>
            <w:proofErr w:type="spellStart"/>
            <w:r w:rsidR="00584AA9" w:rsidRPr="00584AA9">
              <w:rPr>
                <w:rFonts w:ascii="Times New Roman" w:hAnsi="Times New Roman" w:cs="Times New Roman"/>
                <w:sz w:val="20"/>
                <w:szCs w:val="20"/>
              </w:rPr>
              <w:t>Infoportāla</w:t>
            </w:r>
            <w:proofErr w:type="spellEnd"/>
            <w:r w:rsidR="00584AA9" w:rsidRPr="00584AA9">
              <w:rPr>
                <w:rFonts w:ascii="Times New Roman" w:hAnsi="Times New Roman" w:cs="Times New Roman"/>
                <w:sz w:val="20"/>
                <w:szCs w:val="20"/>
              </w:rPr>
              <w:t xml:space="preserve"> un apmēram 0,18 milj. pieprasījumu informācijas reģistrēšanai, no kuriem apmēram 30 % netiek reģistrēti ar pirmo reizi, jo trūkst pakalpojuma apstrādei nepieciešamo biznesa datu. Tas rada administratīvo slogu gan klientiem, gan Reģistra darbiniekiem. Ik gadu tiek novērots pieprasījumu skaita pieaugums par 5 %.</w:t>
            </w:r>
          </w:p>
          <w:p w14:paraId="443C6F91" w14:textId="5CAE9CD9" w:rsidR="00132F6C" w:rsidRPr="00B30B0A" w:rsidRDefault="00176969" w:rsidP="00176969">
            <w:pPr>
              <w:pStyle w:val="ListParagraph"/>
              <w:ind w:left="360" w:hanging="182"/>
              <w:jc w:val="both"/>
              <w:rPr>
                <w:rFonts w:ascii="Times New Roman" w:hAnsi="Times New Roman" w:cs="Times New Roman"/>
                <w:sz w:val="20"/>
                <w:szCs w:val="20"/>
              </w:rPr>
            </w:pPr>
            <w:r>
              <w:rPr>
                <w:rFonts w:ascii="Times New Roman" w:hAnsi="Times New Roman" w:cs="Times New Roman"/>
                <w:sz w:val="20"/>
                <w:szCs w:val="20"/>
              </w:rPr>
              <w:t xml:space="preserve">3. </w:t>
            </w:r>
            <w:r w:rsidR="00584AA9" w:rsidRPr="00584AA9">
              <w:rPr>
                <w:rFonts w:ascii="Times New Roman" w:hAnsi="Times New Roman" w:cs="Times New Roman"/>
                <w:sz w:val="20"/>
                <w:szCs w:val="20"/>
              </w:rPr>
              <w:t>Ieviešot vienotu risinājumu uzņēmumu reģistrācijas un informācijas pakalpojumiem, plānots samazināt šīs sadaļas 2. punktā minēto nepilnīgi aizpildīto reģistrācijas pieteikumu skaitu par 10 % jeb par 24 000 pieteikumiem gadā attiecībā pret pašreizējo situāciju. Tā rezultātā</w:t>
            </w:r>
            <w:r w:rsidR="00731A19">
              <w:rPr>
                <w:rFonts w:ascii="Times New Roman" w:hAnsi="Times New Roman" w:cs="Times New Roman"/>
                <w:sz w:val="20"/>
                <w:szCs w:val="20"/>
              </w:rPr>
              <w:t>:</w:t>
            </w:r>
          </w:p>
          <w:p w14:paraId="2F52BF21" w14:textId="54D48BDB" w:rsidR="00731A19" w:rsidRPr="00C051A7" w:rsidRDefault="00C051A7" w:rsidP="00742F62">
            <w:pPr>
              <w:pStyle w:val="ListParagraph"/>
              <w:ind w:left="745" w:hanging="425"/>
              <w:jc w:val="both"/>
              <w:rPr>
                <w:rFonts w:ascii="Times New Roman" w:hAnsi="Times New Roman" w:cs="Times New Roman"/>
                <w:sz w:val="20"/>
                <w:szCs w:val="20"/>
              </w:rPr>
            </w:pPr>
            <w:r w:rsidRPr="00742F62">
              <w:rPr>
                <w:rFonts w:ascii="Times New Roman" w:hAnsi="Times New Roman" w:cs="Times New Roman"/>
                <w:sz w:val="20"/>
                <w:szCs w:val="20"/>
              </w:rPr>
              <w:t>3.1.</w:t>
            </w:r>
            <w:r>
              <w:rPr>
                <w:rFonts w:ascii="Times New Roman" w:hAnsi="Times New Roman" w:cs="Times New Roman"/>
                <w:b/>
                <w:bCs/>
                <w:sz w:val="20"/>
                <w:szCs w:val="20"/>
              </w:rPr>
              <w:t xml:space="preserve"> </w:t>
            </w:r>
            <w:r w:rsidR="009C0872" w:rsidRPr="00C051A7">
              <w:rPr>
                <w:rFonts w:ascii="Times New Roman" w:hAnsi="Times New Roman" w:cs="Times New Roman"/>
                <w:b/>
                <w:bCs/>
                <w:sz w:val="20"/>
                <w:szCs w:val="20"/>
              </w:rPr>
              <w:t xml:space="preserve">Reģistram radīsies izmaksu samazinājums pieteikumu apstrādē. </w:t>
            </w:r>
            <w:r w:rsidR="009C0872" w:rsidRPr="00C051A7">
              <w:rPr>
                <w:rFonts w:ascii="Times New Roman" w:hAnsi="Times New Roman" w:cs="Times New Roman"/>
                <w:sz w:val="20"/>
                <w:szCs w:val="20"/>
              </w:rPr>
              <w:t xml:space="preserve">Valsts notāram vidēji dienā būs jāapstrādā 10 pieteikumi. Vienas stundas darbaspēka izmaksas valsts notāram vidēji ir 11,85 </w:t>
            </w:r>
            <w:r w:rsidR="009C0872" w:rsidRPr="00613877">
              <w:rPr>
                <w:rFonts w:ascii="Times New Roman" w:hAnsi="Times New Roman" w:cs="Times New Roman"/>
                <w:i/>
                <w:iCs/>
                <w:sz w:val="20"/>
                <w:szCs w:val="20"/>
              </w:rPr>
              <w:t>euro</w:t>
            </w:r>
            <w:r w:rsidR="009C0872" w:rsidRPr="00C051A7">
              <w:rPr>
                <w:rFonts w:ascii="Times New Roman" w:hAnsi="Times New Roman" w:cs="Times New Roman"/>
                <w:sz w:val="20"/>
                <w:szCs w:val="20"/>
              </w:rPr>
              <w:t xml:space="preserve">/h jeb 94,8 </w:t>
            </w:r>
            <w:r w:rsidR="009C0872" w:rsidRPr="00613877">
              <w:rPr>
                <w:rFonts w:ascii="Times New Roman" w:hAnsi="Times New Roman" w:cs="Times New Roman"/>
                <w:i/>
                <w:iCs/>
                <w:sz w:val="20"/>
                <w:szCs w:val="20"/>
              </w:rPr>
              <w:t>euro</w:t>
            </w:r>
            <w:r w:rsidR="009C0872" w:rsidRPr="00C051A7">
              <w:rPr>
                <w:rFonts w:ascii="Times New Roman" w:hAnsi="Times New Roman" w:cs="Times New Roman"/>
                <w:sz w:val="20"/>
                <w:szCs w:val="20"/>
              </w:rPr>
              <w:t xml:space="preserve"> par 8 stundu darba dienu. Līdz ar to viena pieteikuma apstrāde indikatīvi izmaksās 9,48 </w:t>
            </w:r>
            <w:r w:rsidR="009C0872" w:rsidRPr="00613877">
              <w:rPr>
                <w:rFonts w:ascii="Times New Roman" w:hAnsi="Times New Roman" w:cs="Times New Roman"/>
                <w:i/>
                <w:iCs/>
                <w:sz w:val="20"/>
                <w:szCs w:val="20"/>
              </w:rPr>
              <w:t>euro</w:t>
            </w:r>
            <w:r w:rsidR="009C0872" w:rsidRPr="00C051A7">
              <w:rPr>
                <w:rFonts w:ascii="Times New Roman" w:hAnsi="Times New Roman" w:cs="Times New Roman"/>
                <w:sz w:val="20"/>
                <w:szCs w:val="20"/>
              </w:rPr>
              <w:t>. Palielinoties Sistēmas atbalstam pakalpojumu sniegšanā (riska personu pārbaude, komercķīlu pārbaude, mantiskais stāvoklis u. c.), notāra apstrādāto pieteikumu skaits varēs pieaugt par 10 %. Līdz ar to Reģistram veidosies iespēja atbilstoši nākotnes attīstības scenārijam transformēt valsts notāru darba ietvaru, papildinot to ar aizvien vairāk pieprasīto datu analītiku;</w:t>
            </w:r>
          </w:p>
          <w:p w14:paraId="0C738A76" w14:textId="434583F8" w:rsidR="00A070BC" w:rsidRDefault="0097339C" w:rsidP="00C051A7">
            <w:pPr>
              <w:pStyle w:val="ListParagraph"/>
              <w:ind w:left="792" w:hanging="472"/>
              <w:jc w:val="both"/>
              <w:rPr>
                <w:rFonts w:ascii="Times New Roman" w:hAnsi="Times New Roman" w:cs="Times New Roman"/>
                <w:sz w:val="20"/>
                <w:szCs w:val="20"/>
              </w:rPr>
            </w:pPr>
            <w:r w:rsidRPr="00C051A7">
              <w:rPr>
                <w:rFonts w:ascii="Times New Roman" w:hAnsi="Times New Roman" w:cs="Times New Roman"/>
                <w:sz w:val="20"/>
                <w:szCs w:val="20"/>
              </w:rPr>
              <w:t>3.2.</w:t>
            </w:r>
            <w:r w:rsidR="00C051A7">
              <w:rPr>
                <w:rFonts w:ascii="Times New Roman" w:hAnsi="Times New Roman" w:cs="Times New Roman"/>
                <w:sz w:val="20"/>
                <w:szCs w:val="20"/>
              </w:rPr>
              <w:t xml:space="preserve"> </w:t>
            </w:r>
            <w:r w:rsidR="00BA6A80" w:rsidRPr="00BA6A80">
              <w:rPr>
                <w:rFonts w:ascii="Times New Roman" w:hAnsi="Times New Roman" w:cs="Times New Roman"/>
                <w:b/>
                <w:bCs/>
                <w:sz w:val="20"/>
                <w:szCs w:val="20"/>
              </w:rPr>
              <w:t xml:space="preserve">Reģistra klientiem radīsies laika ietaupījums pieteikumu sagatavošanā. </w:t>
            </w:r>
            <w:r w:rsidR="00BA6A80" w:rsidRPr="00BA6A80">
              <w:rPr>
                <w:rFonts w:ascii="Times New Roman" w:hAnsi="Times New Roman" w:cs="Times New Roman"/>
                <w:sz w:val="20"/>
                <w:szCs w:val="20"/>
              </w:rPr>
              <w:t xml:space="preserve">Reģistra klienti pieteikuma sagatavošanai vidēji patērē 3 stundas. Vienas stundas darbaspēka izmaksas Latvijā 2023. gadā atbilstoši Centrālās statistikas pārvaldes (turpmāk – CSP) datiem ir 12,76 </w:t>
            </w:r>
            <w:r w:rsidR="00BA6A80" w:rsidRPr="00613877">
              <w:rPr>
                <w:rFonts w:ascii="Times New Roman" w:hAnsi="Times New Roman" w:cs="Times New Roman"/>
                <w:i/>
                <w:iCs/>
                <w:sz w:val="20"/>
                <w:szCs w:val="20"/>
              </w:rPr>
              <w:t>euro</w:t>
            </w:r>
            <w:r w:rsidR="00BA6A80" w:rsidRPr="00BA6A80">
              <w:rPr>
                <w:rFonts w:ascii="Times New Roman" w:hAnsi="Times New Roman" w:cs="Times New Roman"/>
                <w:sz w:val="20"/>
                <w:szCs w:val="20"/>
              </w:rPr>
              <w:t xml:space="preserve">/h. Ja kļūdaino reģistrācijas </w:t>
            </w:r>
            <w:r w:rsidR="00BA6A80" w:rsidRPr="00BA6A80">
              <w:rPr>
                <w:rFonts w:ascii="Times New Roman" w:hAnsi="Times New Roman" w:cs="Times New Roman"/>
                <w:sz w:val="20"/>
                <w:szCs w:val="20"/>
              </w:rPr>
              <w:lastRenderedPageBreak/>
              <w:t xml:space="preserve">pieteikumu skaits samazināsies par 24 000, kopējais laika ietaupījums Reģistra klientiem, novērtējot naudas izteiksmē, būs 918 720 </w:t>
            </w:r>
            <w:r w:rsidR="00BA6A80" w:rsidRPr="00466604">
              <w:rPr>
                <w:rFonts w:ascii="Times New Roman" w:hAnsi="Times New Roman" w:cs="Times New Roman"/>
                <w:i/>
                <w:iCs/>
                <w:sz w:val="20"/>
                <w:szCs w:val="20"/>
              </w:rPr>
              <w:t>euro</w:t>
            </w:r>
            <w:r w:rsidR="00BA6A80" w:rsidRPr="00BA6A80">
              <w:rPr>
                <w:rFonts w:ascii="Times New Roman" w:hAnsi="Times New Roman" w:cs="Times New Roman"/>
                <w:sz w:val="20"/>
                <w:szCs w:val="20"/>
              </w:rPr>
              <w:t xml:space="preserve"> gadā jeb apmēram 9,19 milj. </w:t>
            </w:r>
            <w:r w:rsidR="00BA6A80" w:rsidRPr="00466604">
              <w:rPr>
                <w:rFonts w:ascii="Times New Roman" w:hAnsi="Times New Roman" w:cs="Times New Roman"/>
                <w:i/>
                <w:iCs/>
                <w:sz w:val="20"/>
                <w:szCs w:val="20"/>
              </w:rPr>
              <w:t>euro</w:t>
            </w:r>
            <w:r w:rsidR="00BA6A80" w:rsidRPr="00BA6A80">
              <w:rPr>
                <w:rFonts w:ascii="Times New Roman" w:hAnsi="Times New Roman" w:cs="Times New Roman"/>
                <w:sz w:val="20"/>
                <w:szCs w:val="20"/>
              </w:rPr>
              <w:t xml:space="preserve"> 10 gadu periodā pēc Sistēmas papildinājumu ieviešanas produktīvā lietošanā</w:t>
            </w:r>
            <w:r w:rsidR="00F213F0" w:rsidRPr="00BA6A80">
              <w:rPr>
                <w:rFonts w:ascii="Times New Roman" w:hAnsi="Times New Roman" w:cs="Times New Roman"/>
                <w:sz w:val="20"/>
                <w:szCs w:val="20"/>
              </w:rPr>
              <w:t>.</w:t>
            </w:r>
          </w:p>
          <w:p w14:paraId="3F4BBF44" w14:textId="4D2A4202" w:rsidR="00666E96" w:rsidRPr="007261D7" w:rsidRDefault="005431E7" w:rsidP="005431E7">
            <w:pPr>
              <w:pStyle w:val="ListParagraph"/>
              <w:ind w:left="360" w:hanging="182"/>
              <w:jc w:val="both"/>
              <w:rPr>
                <w:rFonts w:ascii="Times New Roman" w:hAnsi="Times New Roman" w:cs="Times New Roman"/>
                <w:sz w:val="20"/>
                <w:szCs w:val="20"/>
              </w:rPr>
            </w:pPr>
            <w:r w:rsidRPr="005431E7">
              <w:rPr>
                <w:rFonts w:ascii="Times New Roman" w:hAnsi="Times New Roman" w:cs="Times New Roman"/>
                <w:sz w:val="20"/>
                <w:szCs w:val="20"/>
              </w:rPr>
              <w:t>4.</w:t>
            </w:r>
            <w:r w:rsidR="0097339C" w:rsidRPr="003C4C90">
              <w:rPr>
                <w:rFonts w:ascii="Times New Roman" w:hAnsi="Times New Roman" w:cs="Times New Roman"/>
                <w:sz w:val="20"/>
                <w:szCs w:val="20"/>
              </w:rPr>
              <w:t> </w:t>
            </w:r>
            <w:r w:rsidRPr="005431E7">
              <w:rPr>
                <w:rFonts w:ascii="Times New Roman" w:hAnsi="Times New Roman" w:cs="Times New Roman"/>
                <w:sz w:val="20"/>
                <w:szCs w:val="20"/>
              </w:rPr>
              <w:t xml:space="preserve">Pašreizējā </w:t>
            </w:r>
            <w:r w:rsidR="00E505F7" w:rsidRPr="00E505F7">
              <w:rPr>
                <w:rFonts w:ascii="Times New Roman" w:hAnsi="Times New Roman" w:cs="Times New Roman"/>
                <w:sz w:val="20"/>
                <w:szCs w:val="20"/>
              </w:rPr>
              <w:t xml:space="preserve">situācijā vidēji 10 % no informācijas meklēšanas pieprasījumiem </w:t>
            </w:r>
            <w:proofErr w:type="spellStart"/>
            <w:r w:rsidR="00E505F7" w:rsidRPr="00E505F7">
              <w:rPr>
                <w:rFonts w:ascii="Times New Roman" w:hAnsi="Times New Roman" w:cs="Times New Roman"/>
                <w:sz w:val="20"/>
                <w:szCs w:val="20"/>
              </w:rPr>
              <w:t>Infoportālā</w:t>
            </w:r>
            <w:proofErr w:type="spellEnd"/>
            <w:r w:rsidR="00E505F7" w:rsidRPr="00E505F7">
              <w:rPr>
                <w:rFonts w:ascii="Times New Roman" w:hAnsi="Times New Roman" w:cs="Times New Roman"/>
                <w:sz w:val="20"/>
                <w:szCs w:val="20"/>
              </w:rPr>
              <w:t xml:space="preserve"> ir saistīti ar nepieciešamās informācijas atrašanu reģistrācijas pakalpojumu pieteikumu sagatavošanai, un tas veido ap 0,18 milj. informācijas meklēšanas pieprasījumu gadā. Viena informācijas pieprasījuma izveidošana, apstrāde un analīze aizņem 2 minūtes Reģistra klienta laika. Ieviešot uzlabotu datubāzu risinājumu uzņēmumu reģistrācijas un informācijas pakalpojumiem, plānots, ka šādu informācijas meklēšanas pieprasījumu skaits samazināsies līdz ne vairāk kā 1 % jeb līdz 108 000 informācijas meklēšanas pieprasījumiem gadā. Tā rezultātā </w:t>
            </w:r>
            <w:r w:rsidR="00E505F7" w:rsidRPr="00997681">
              <w:rPr>
                <w:rFonts w:ascii="Times New Roman" w:hAnsi="Times New Roman" w:cs="Times New Roman"/>
                <w:b/>
                <w:bCs/>
                <w:sz w:val="20"/>
                <w:szCs w:val="20"/>
              </w:rPr>
              <w:t>Reģistra klientiem veidosies laika ietaupījums informācijas meklēšanā</w:t>
            </w:r>
            <w:r w:rsidR="00E505F7" w:rsidRPr="00E505F7">
              <w:rPr>
                <w:rFonts w:ascii="Times New Roman" w:hAnsi="Times New Roman" w:cs="Times New Roman"/>
                <w:sz w:val="20"/>
                <w:szCs w:val="20"/>
              </w:rPr>
              <w:t xml:space="preserve"> – kopumā 3600 stundas gadā. Vienas stundas darbaspēka izmaksas 2023. gadā Latvijā atbilstoši CSP datiem ir 12,76 </w:t>
            </w:r>
            <w:r w:rsidR="00E505F7" w:rsidRPr="00466604">
              <w:rPr>
                <w:rFonts w:ascii="Times New Roman" w:hAnsi="Times New Roman" w:cs="Times New Roman"/>
                <w:i/>
                <w:iCs/>
                <w:sz w:val="20"/>
                <w:szCs w:val="20"/>
              </w:rPr>
              <w:t>euro</w:t>
            </w:r>
            <w:r w:rsidR="00E505F7" w:rsidRPr="00E505F7">
              <w:rPr>
                <w:rFonts w:ascii="Times New Roman" w:hAnsi="Times New Roman" w:cs="Times New Roman"/>
                <w:sz w:val="20"/>
                <w:szCs w:val="20"/>
              </w:rPr>
              <w:t xml:space="preserve">/h, līdz ar to laika ietaupījums Reģistra klientiem, novērtējot naudas izteiksmē, būs 45 936 </w:t>
            </w:r>
            <w:r w:rsidR="00E505F7" w:rsidRPr="00466604">
              <w:rPr>
                <w:rFonts w:ascii="Times New Roman" w:hAnsi="Times New Roman" w:cs="Times New Roman"/>
                <w:i/>
                <w:iCs/>
                <w:sz w:val="20"/>
                <w:szCs w:val="20"/>
              </w:rPr>
              <w:t>euro</w:t>
            </w:r>
            <w:r w:rsidR="00E505F7" w:rsidRPr="00E505F7">
              <w:rPr>
                <w:rFonts w:ascii="Times New Roman" w:hAnsi="Times New Roman" w:cs="Times New Roman"/>
                <w:sz w:val="20"/>
                <w:szCs w:val="20"/>
              </w:rPr>
              <w:t xml:space="preserve"> gadā jeb apmēram 0,46 milj. </w:t>
            </w:r>
            <w:r w:rsidR="00E505F7" w:rsidRPr="00466604">
              <w:rPr>
                <w:rFonts w:ascii="Times New Roman" w:hAnsi="Times New Roman" w:cs="Times New Roman"/>
                <w:i/>
                <w:iCs/>
                <w:sz w:val="20"/>
                <w:szCs w:val="20"/>
              </w:rPr>
              <w:t>euro</w:t>
            </w:r>
            <w:r w:rsidR="00E505F7" w:rsidRPr="00E505F7">
              <w:rPr>
                <w:rFonts w:ascii="Times New Roman" w:hAnsi="Times New Roman" w:cs="Times New Roman"/>
                <w:sz w:val="20"/>
                <w:szCs w:val="20"/>
              </w:rPr>
              <w:t xml:space="preserve"> 10 gadu periodā pēc Sistēmas papildinājumu ieviešanas produktīvā lietošanā</w:t>
            </w:r>
            <w:r w:rsidR="00666E96" w:rsidRPr="007261D7">
              <w:rPr>
                <w:rFonts w:ascii="Times New Roman" w:hAnsi="Times New Roman" w:cs="Times New Roman"/>
                <w:sz w:val="20"/>
                <w:szCs w:val="20"/>
              </w:rPr>
              <w:t>.</w:t>
            </w:r>
          </w:p>
          <w:p w14:paraId="25254776" w14:textId="77777777" w:rsidR="003F7F5A" w:rsidRDefault="003F7F5A" w:rsidP="003F7F5A">
            <w:pPr>
              <w:rPr>
                <w:rFonts w:ascii="Times New Roman" w:hAnsi="Times New Roman" w:cs="Times New Roman"/>
                <w:sz w:val="20"/>
                <w:szCs w:val="20"/>
              </w:rPr>
            </w:pPr>
          </w:p>
          <w:p w14:paraId="1C8E17B8" w14:textId="4B4D0411" w:rsidR="00516CE5" w:rsidRPr="004C6F7F" w:rsidRDefault="001E3786" w:rsidP="004C6F7F">
            <w:pPr>
              <w:jc w:val="both"/>
              <w:rPr>
                <w:rFonts w:ascii="Times New Roman" w:hAnsi="Times New Roman" w:cs="Times New Roman"/>
                <w:sz w:val="20"/>
                <w:szCs w:val="20"/>
              </w:rPr>
            </w:pPr>
            <w:r w:rsidRPr="001E3786">
              <w:rPr>
                <w:rFonts w:ascii="Times New Roman" w:hAnsi="Times New Roman" w:cs="Times New Roman"/>
                <w:sz w:val="20"/>
                <w:szCs w:val="20"/>
              </w:rPr>
              <w:t>Atbilstoši veiktajiem indikatīvajiem Projekta ieguvumu un izdevumu analīzes aprēķiniem visā Projekta dzīves ciklā (1</w:t>
            </w:r>
            <w:r>
              <w:rPr>
                <w:rFonts w:ascii="Times New Roman" w:hAnsi="Times New Roman" w:cs="Times New Roman"/>
                <w:sz w:val="20"/>
                <w:szCs w:val="20"/>
              </w:rPr>
              <w:t>3</w:t>
            </w:r>
            <w:r w:rsidRPr="001E3786">
              <w:rPr>
                <w:rFonts w:ascii="Times New Roman" w:hAnsi="Times New Roman" w:cs="Times New Roman"/>
                <w:sz w:val="20"/>
                <w:szCs w:val="20"/>
              </w:rPr>
              <w:t xml:space="preserve"> gad</w:t>
            </w:r>
            <w:r w:rsidR="00334DDD">
              <w:rPr>
                <w:rFonts w:ascii="Times New Roman" w:hAnsi="Times New Roman" w:cs="Times New Roman"/>
                <w:sz w:val="20"/>
                <w:szCs w:val="20"/>
              </w:rPr>
              <w:t>u</w:t>
            </w:r>
            <w:r w:rsidRPr="001E3786">
              <w:rPr>
                <w:rFonts w:ascii="Times New Roman" w:hAnsi="Times New Roman" w:cs="Times New Roman"/>
                <w:sz w:val="20"/>
                <w:szCs w:val="20"/>
              </w:rPr>
              <w:t xml:space="preserve">), tā ieguvumu un izmaksu attiecība (B/C) veido </w:t>
            </w:r>
            <w:r w:rsidR="000A3482">
              <w:rPr>
                <w:rFonts w:ascii="Times New Roman" w:hAnsi="Times New Roman" w:cs="Times New Roman"/>
                <w:sz w:val="20"/>
                <w:szCs w:val="20"/>
              </w:rPr>
              <w:t>6</w:t>
            </w:r>
            <w:r w:rsidR="00A54261">
              <w:rPr>
                <w:rFonts w:ascii="Times New Roman" w:hAnsi="Times New Roman" w:cs="Times New Roman"/>
                <w:sz w:val="20"/>
                <w:szCs w:val="20"/>
              </w:rPr>
              <w:t>,</w:t>
            </w:r>
            <w:r w:rsidR="00476379">
              <w:rPr>
                <w:rFonts w:ascii="Times New Roman" w:hAnsi="Times New Roman" w:cs="Times New Roman"/>
                <w:sz w:val="20"/>
                <w:szCs w:val="20"/>
              </w:rPr>
              <w:t>6</w:t>
            </w:r>
            <w:r w:rsidR="00A929B9">
              <w:rPr>
                <w:rFonts w:ascii="Times New Roman" w:hAnsi="Times New Roman" w:cs="Times New Roman"/>
                <w:sz w:val="20"/>
                <w:szCs w:val="20"/>
              </w:rPr>
              <w:t>2</w:t>
            </w:r>
            <w:r w:rsidRPr="001E3786">
              <w:rPr>
                <w:rFonts w:ascii="Times New Roman" w:hAnsi="Times New Roman" w:cs="Times New Roman"/>
                <w:sz w:val="20"/>
                <w:szCs w:val="20"/>
              </w:rPr>
              <w:t xml:space="preserve">. Tas nozīmē, ka katrs ieguldītais (ar fiskālo korekciju koriģētais) 1 </w:t>
            </w:r>
            <w:r w:rsidR="00334DDD" w:rsidRPr="00466604">
              <w:rPr>
                <w:rFonts w:ascii="Times New Roman" w:hAnsi="Times New Roman" w:cs="Times New Roman"/>
                <w:i/>
                <w:iCs/>
                <w:sz w:val="20"/>
                <w:szCs w:val="20"/>
              </w:rPr>
              <w:t>euro</w:t>
            </w:r>
            <w:r w:rsidRPr="001E3786">
              <w:rPr>
                <w:rFonts w:ascii="Times New Roman" w:hAnsi="Times New Roman" w:cs="Times New Roman"/>
                <w:sz w:val="20"/>
                <w:szCs w:val="20"/>
              </w:rPr>
              <w:t xml:space="preserve"> Projekta rezultātā spēs ģenerēt sociāli ekonomisko efektu </w:t>
            </w:r>
            <w:r w:rsidR="00476379">
              <w:rPr>
                <w:rFonts w:ascii="Times New Roman" w:hAnsi="Times New Roman" w:cs="Times New Roman"/>
                <w:sz w:val="20"/>
                <w:szCs w:val="20"/>
              </w:rPr>
              <w:t>6</w:t>
            </w:r>
            <w:r w:rsidR="00A54261">
              <w:rPr>
                <w:rFonts w:ascii="Times New Roman" w:hAnsi="Times New Roman" w:cs="Times New Roman"/>
                <w:sz w:val="20"/>
                <w:szCs w:val="20"/>
              </w:rPr>
              <w:t>,</w:t>
            </w:r>
            <w:r w:rsidR="00476379">
              <w:rPr>
                <w:rFonts w:ascii="Times New Roman" w:hAnsi="Times New Roman" w:cs="Times New Roman"/>
                <w:sz w:val="20"/>
                <w:szCs w:val="20"/>
              </w:rPr>
              <w:t>6</w:t>
            </w:r>
            <w:r w:rsidR="00EA101B">
              <w:rPr>
                <w:rFonts w:ascii="Times New Roman" w:hAnsi="Times New Roman" w:cs="Times New Roman"/>
                <w:sz w:val="20"/>
                <w:szCs w:val="20"/>
              </w:rPr>
              <w:t>2</w:t>
            </w:r>
            <w:r w:rsidR="00A929B9">
              <w:rPr>
                <w:rFonts w:ascii="Times New Roman" w:hAnsi="Times New Roman" w:cs="Times New Roman"/>
                <w:sz w:val="20"/>
                <w:szCs w:val="20"/>
              </w:rPr>
              <w:t xml:space="preserve"> </w:t>
            </w:r>
            <w:r w:rsidR="0062075A" w:rsidRPr="00466604">
              <w:rPr>
                <w:rFonts w:ascii="Times New Roman" w:hAnsi="Times New Roman" w:cs="Times New Roman"/>
                <w:i/>
                <w:iCs/>
                <w:sz w:val="20"/>
                <w:szCs w:val="20"/>
              </w:rPr>
              <w:t>euro</w:t>
            </w:r>
            <w:r w:rsidRPr="001E3786">
              <w:rPr>
                <w:rFonts w:ascii="Times New Roman" w:hAnsi="Times New Roman" w:cs="Times New Roman"/>
                <w:sz w:val="20"/>
                <w:szCs w:val="20"/>
              </w:rPr>
              <w:t xml:space="preserve"> vērtībā, </w:t>
            </w:r>
            <w:r w:rsidR="004153D5">
              <w:rPr>
                <w:rFonts w:ascii="Times New Roman" w:hAnsi="Times New Roman" w:cs="Times New Roman"/>
                <w:sz w:val="20"/>
                <w:szCs w:val="20"/>
              </w:rPr>
              <w:t>u</w:t>
            </w:r>
            <w:r w:rsidR="004153D5" w:rsidRPr="00B96771">
              <w:rPr>
                <w:rFonts w:ascii="Times New Roman" w:hAnsi="Times New Roman" w:cs="Times New Roman"/>
                <w:sz w:val="20"/>
                <w:szCs w:val="20"/>
              </w:rPr>
              <w:t>n tas</w:t>
            </w:r>
            <w:r w:rsidRPr="001E3786">
              <w:rPr>
                <w:rFonts w:ascii="Times New Roman" w:hAnsi="Times New Roman" w:cs="Times New Roman"/>
                <w:sz w:val="20"/>
                <w:szCs w:val="20"/>
              </w:rPr>
              <w:t xml:space="preserve"> liecina par Projekta sociālo nozīmīgumu un tā ekonomisko vērtību</w:t>
            </w:r>
          </w:p>
        </w:tc>
      </w:tr>
    </w:tbl>
    <w:p w14:paraId="56370B27" w14:textId="77777777" w:rsidR="00BD5B2B" w:rsidRDefault="00BD5B2B" w:rsidP="00BD5B2B">
      <w:pPr>
        <w:pStyle w:val="ListParagraph"/>
        <w:spacing w:after="0"/>
        <w:ind w:left="360"/>
        <w:rPr>
          <w:rFonts w:ascii="Times New Roman" w:hAnsi="Times New Roman" w:cs="Times New Roman"/>
          <w:b/>
          <w:sz w:val="20"/>
          <w:szCs w:val="20"/>
        </w:rPr>
      </w:pPr>
    </w:p>
    <w:p w14:paraId="3D0EE95D" w14:textId="767D3BD8" w:rsidR="00D85DC1" w:rsidRDefault="005941E0" w:rsidP="005941E0">
      <w:pPr>
        <w:pStyle w:val="ListParagraph"/>
        <w:spacing w:after="0"/>
        <w:ind w:left="360"/>
        <w:rPr>
          <w:rFonts w:ascii="Times New Roman" w:hAnsi="Times New Roman" w:cs="Times New Roman"/>
          <w:b/>
          <w:sz w:val="24"/>
          <w:szCs w:val="24"/>
        </w:rPr>
      </w:pPr>
      <w:r>
        <w:rPr>
          <w:rFonts w:ascii="Times New Roman" w:hAnsi="Times New Roman" w:cs="Times New Roman"/>
          <w:b/>
          <w:sz w:val="24"/>
          <w:szCs w:val="24"/>
        </w:rPr>
        <w:t>8.</w:t>
      </w:r>
      <w:r w:rsidR="00742F62">
        <w:rPr>
          <w:rFonts w:ascii="Times New Roman" w:hAnsi="Times New Roman" w:cs="Times New Roman"/>
          <w:b/>
          <w:sz w:val="24"/>
          <w:szCs w:val="24"/>
        </w:rPr>
        <w:t xml:space="preserve"> </w:t>
      </w:r>
      <w:r w:rsidR="00D85DC1" w:rsidRPr="00D85DC1">
        <w:rPr>
          <w:rFonts w:ascii="Times New Roman" w:hAnsi="Times New Roman" w:cs="Times New Roman"/>
          <w:b/>
          <w:sz w:val="24"/>
          <w:szCs w:val="24"/>
        </w:rPr>
        <w:t xml:space="preserve">Cita būtiska informācija </w:t>
      </w:r>
    </w:p>
    <w:tbl>
      <w:tblPr>
        <w:tblStyle w:val="TableGrid"/>
        <w:tblW w:w="9214" w:type="dxa"/>
        <w:tblInd w:w="-5" w:type="dxa"/>
        <w:tblLook w:val="04A0" w:firstRow="1" w:lastRow="0" w:firstColumn="1" w:lastColumn="0" w:noHBand="0" w:noVBand="1"/>
      </w:tblPr>
      <w:tblGrid>
        <w:gridCol w:w="9214"/>
      </w:tblGrid>
      <w:tr w:rsidR="00E145FE" w:rsidRPr="00E145FE" w14:paraId="6E19FE92" w14:textId="77777777" w:rsidTr="00624DE4">
        <w:trPr>
          <w:trHeight w:val="842"/>
        </w:trPr>
        <w:tc>
          <w:tcPr>
            <w:tcW w:w="9214" w:type="dxa"/>
          </w:tcPr>
          <w:p w14:paraId="262B8CC7" w14:textId="77777777" w:rsidR="00C312BD" w:rsidRPr="00C312BD" w:rsidRDefault="00C312BD" w:rsidP="00C312BD">
            <w:pPr>
              <w:jc w:val="both"/>
              <w:rPr>
                <w:rFonts w:ascii="Times New Roman" w:eastAsia="Times New Roman" w:hAnsi="Times New Roman"/>
                <w:sz w:val="20"/>
                <w:szCs w:val="20"/>
                <w:lang w:eastAsia="lv-LV"/>
              </w:rPr>
            </w:pPr>
            <w:r w:rsidRPr="00C312BD">
              <w:rPr>
                <w:rFonts w:ascii="Times New Roman" w:eastAsia="Times New Roman" w:hAnsi="Times New Roman"/>
                <w:sz w:val="20"/>
                <w:szCs w:val="20"/>
                <w:lang w:eastAsia="lv-LV"/>
              </w:rPr>
              <w:t>Projekta ietvaros tiks attīstītas Sistēmas daļas, kas netika nodotas 1. kārtā, līdz ar to Reģistrs apliecina, ka Projektam nepastāv dubultā finansējuma risks ar 1. kārtas projektu. Atveseļošanas fonda finansējums tiks ieguldīts tikai Projekta īstenošanā, un ieguldījumi 1. kārtas aktivitātēs netiks veikti.</w:t>
            </w:r>
          </w:p>
          <w:p w14:paraId="6FC477A5" w14:textId="77777777" w:rsidR="00C312BD" w:rsidRPr="00C312BD" w:rsidRDefault="00C312BD" w:rsidP="00C312BD">
            <w:pPr>
              <w:jc w:val="both"/>
              <w:rPr>
                <w:rFonts w:ascii="Times New Roman" w:eastAsia="Times New Roman" w:hAnsi="Times New Roman"/>
                <w:sz w:val="20"/>
                <w:szCs w:val="20"/>
                <w:lang w:eastAsia="lv-LV"/>
              </w:rPr>
            </w:pPr>
            <w:r w:rsidRPr="00C312BD">
              <w:rPr>
                <w:rFonts w:ascii="Times New Roman" w:eastAsia="Times New Roman" w:hAnsi="Times New Roman"/>
                <w:sz w:val="20"/>
                <w:szCs w:val="20"/>
                <w:lang w:eastAsia="lv-LV"/>
              </w:rPr>
              <w:t>Būtiskākie priekšnosacījumi, kas nosaka Projekta īstenošanas darbību uzsākšanu, ir sekmīga 1. kārtas īstenošana. Līdz ar to, ja aizkavējas 1. kārtas īstenošana atbilstoši plānam, pastāv risks Projekta uzsākšanai un var būt nepieciešams īstenot paralēlus izstrādes pasākumus gan 1. kārtas pabeigšanai, gan 2. kārtas izstrādei.</w:t>
            </w:r>
          </w:p>
          <w:p w14:paraId="5F2EEE79" w14:textId="77777777" w:rsidR="00C312BD" w:rsidRPr="00C312BD" w:rsidRDefault="00C312BD" w:rsidP="00C312BD">
            <w:pPr>
              <w:jc w:val="both"/>
              <w:rPr>
                <w:rFonts w:ascii="Times New Roman" w:eastAsia="Times New Roman" w:hAnsi="Times New Roman"/>
                <w:sz w:val="20"/>
                <w:szCs w:val="20"/>
                <w:lang w:eastAsia="lv-LV"/>
              </w:rPr>
            </w:pPr>
            <w:r w:rsidRPr="00C312BD">
              <w:rPr>
                <w:rFonts w:ascii="Times New Roman" w:eastAsia="Times New Roman" w:hAnsi="Times New Roman"/>
                <w:sz w:val="20"/>
                <w:szCs w:val="20"/>
                <w:lang w:eastAsia="lv-LV"/>
              </w:rPr>
              <w:t>Projekta ietvaros tiks attīstītas Sistēmas datubāzes un pilnveidota to sagatavošana biznesa analīzei un datu pieejamības procesiem. Tiks uzlabota datu pieejamība, integritāte un veiktas izmaiņas plašai datu analīzei, lai nodrošinātu sistēmu veiktspējas uzlabošanu un veicinātu līdzvērtīgu lietotāja pieredzi.</w:t>
            </w:r>
          </w:p>
          <w:p w14:paraId="267F89C6" w14:textId="77777777" w:rsidR="00C312BD" w:rsidRPr="00C312BD" w:rsidRDefault="00C312BD" w:rsidP="00C312BD">
            <w:pPr>
              <w:jc w:val="both"/>
              <w:rPr>
                <w:rFonts w:ascii="Times New Roman" w:eastAsia="Times New Roman" w:hAnsi="Times New Roman"/>
                <w:sz w:val="20"/>
                <w:szCs w:val="20"/>
                <w:lang w:eastAsia="lv-LV"/>
              </w:rPr>
            </w:pPr>
            <w:r w:rsidRPr="00C312BD">
              <w:rPr>
                <w:rFonts w:ascii="Times New Roman" w:eastAsia="Times New Roman" w:hAnsi="Times New Roman"/>
                <w:sz w:val="20"/>
                <w:szCs w:val="20"/>
                <w:lang w:eastAsia="lv-LV"/>
              </w:rPr>
              <w:t>Projekta ietvaros tiks attīstīts un laikus ieviests tiesiskais regulējums (ja tāds būs nepieciešams) Projekta ietvaros attīstāmās Sistēmas ieviešanai vai darbībai.</w:t>
            </w:r>
          </w:p>
          <w:p w14:paraId="05D54767" w14:textId="77777777" w:rsidR="00C312BD" w:rsidRPr="00C312BD" w:rsidRDefault="00C312BD" w:rsidP="00C312BD">
            <w:pPr>
              <w:jc w:val="both"/>
              <w:rPr>
                <w:rFonts w:ascii="Times New Roman" w:eastAsia="Times New Roman" w:hAnsi="Times New Roman"/>
                <w:sz w:val="20"/>
                <w:szCs w:val="20"/>
                <w:lang w:eastAsia="lv-LV"/>
              </w:rPr>
            </w:pPr>
            <w:r w:rsidRPr="00C312BD">
              <w:rPr>
                <w:rFonts w:ascii="Times New Roman" w:eastAsia="Times New Roman" w:hAnsi="Times New Roman"/>
                <w:sz w:val="20"/>
                <w:szCs w:val="20"/>
                <w:lang w:eastAsia="lv-LV"/>
              </w:rPr>
              <w:t>Pēc Projekta pabeigšanas ik gadu Sistēmas uzturēšanas izdevumi 497 000 euro apmērā tiks segti programmai 06.01.00 "Juridisko personu reģistrācija" piešķirto līdzekļu ietvaros.</w:t>
            </w:r>
          </w:p>
          <w:p w14:paraId="6220DF0E" w14:textId="77777777" w:rsidR="00C312BD" w:rsidRPr="00C312BD" w:rsidRDefault="00C312BD" w:rsidP="00C312BD">
            <w:pPr>
              <w:jc w:val="both"/>
              <w:rPr>
                <w:rFonts w:ascii="Times New Roman" w:eastAsia="Times New Roman" w:hAnsi="Times New Roman"/>
                <w:sz w:val="20"/>
                <w:szCs w:val="20"/>
                <w:lang w:eastAsia="lv-LV"/>
              </w:rPr>
            </w:pPr>
            <w:r w:rsidRPr="00C312BD">
              <w:rPr>
                <w:rFonts w:ascii="Times New Roman" w:eastAsia="Times New Roman" w:hAnsi="Times New Roman"/>
                <w:sz w:val="20"/>
                <w:szCs w:val="20"/>
                <w:lang w:eastAsia="lv-LV"/>
              </w:rPr>
              <w:t>Projektā tiks nodrošināti komunikācijas pasākumi, kā arī publicitātes un vizuālās identitātes prasību izpilde atbilstoši Eiropas Parlamenta un Padomes 2021. gada 12. februāra Regulas (ES) 2021/241, ar ko izveido Atveseļošanas un noturības mehānismu, 34. panta 2. punktam un Eiropas Komisijas un Latvijas Republikas Atveseļošanas un noturības mehānisma finansēšanas nolīguma 10. pantam.</w:t>
            </w:r>
          </w:p>
          <w:p w14:paraId="65B07F35" w14:textId="30CA8B37" w:rsidR="00DC09C4" w:rsidRPr="00D4205F" w:rsidRDefault="00C312BD" w:rsidP="00C312BD">
            <w:pPr>
              <w:jc w:val="both"/>
              <w:rPr>
                <w:rFonts w:ascii="Times New Roman" w:eastAsia="Times New Roman" w:hAnsi="Times New Roman"/>
                <w:sz w:val="20"/>
                <w:szCs w:val="20"/>
                <w:lang w:eastAsia="lv-LV"/>
              </w:rPr>
            </w:pPr>
            <w:r w:rsidRPr="00C312BD">
              <w:rPr>
                <w:rFonts w:ascii="Times New Roman" w:eastAsia="Times New Roman" w:hAnsi="Times New Roman"/>
                <w:sz w:val="20"/>
                <w:szCs w:val="20"/>
                <w:lang w:eastAsia="lv-LV"/>
              </w:rPr>
              <w:t xml:space="preserve">Atbilstoši MK noteikumu Nr. 435 13.20. apakšpunktam tiks nodrošināts Projekta rezultātu audits, ka Projektā nav konstatējamas pazīmes par pieļautu interešu konflikta, </w:t>
            </w:r>
            <w:proofErr w:type="spellStart"/>
            <w:r w:rsidRPr="00C312BD">
              <w:rPr>
                <w:rFonts w:ascii="Times New Roman" w:eastAsia="Times New Roman" w:hAnsi="Times New Roman"/>
                <w:sz w:val="20"/>
                <w:szCs w:val="20"/>
                <w:lang w:eastAsia="lv-LV"/>
              </w:rPr>
              <w:t>dubultfinansējumu</w:t>
            </w:r>
            <w:proofErr w:type="spellEnd"/>
            <w:r w:rsidRPr="00C312BD">
              <w:rPr>
                <w:rFonts w:ascii="Times New Roman" w:eastAsia="Times New Roman" w:hAnsi="Times New Roman"/>
                <w:sz w:val="20"/>
                <w:szCs w:val="20"/>
                <w:lang w:eastAsia="lv-LV"/>
              </w:rPr>
              <w:t>, korupcijas un krāpšanas situāciju, kā arī pārliecinātos par sasniegto rezultātu atbilstību Projektā plānotajam.</w:t>
            </w:r>
          </w:p>
          <w:p w14:paraId="336CC04C" w14:textId="1BCA249B" w:rsidR="00CB150B" w:rsidRPr="00D32B51" w:rsidRDefault="007F4BF2" w:rsidP="00D4205F">
            <w:pPr>
              <w:jc w:val="both"/>
              <w:rPr>
                <w:rFonts w:ascii="Times New Roman" w:hAnsi="Times New Roman" w:cs="Times New Roman"/>
                <w:iCs/>
                <w:strike/>
                <w:sz w:val="20"/>
                <w:szCs w:val="20"/>
              </w:rPr>
            </w:pPr>
            <w:r w:rsidRPr="007F4BF2">
              <w:rPr>
                <w:rFonts w:ascii="Times New Roman" w:eastAsia="Times New Roman" w:hAnsi="Times New Roman" w:cs="Times New Roman"/>
                <w:sz w:val="20"/>
                <w:szCs w:val="20"/>
              </w:rPr>
              <w:t>R</w:t>
            </w:r>
            <w:r w:rsidRPr="007F4BF2">
              <w:rPr>
                <w:rFonts w:ascii="Times New Roman" w:hAnsi="Times New Roman" w:cs="Times New Roman"/>
                <w:sz w:val="20"/>
                <w:szCs w:val="20"/>
              </w:rPr>
              <w:t>eģistram</w:t>
            </w:r>
            <w:r w:rsidRPr="007F4BF2">
              <w:rPr>
                <w:sz w:val="20"/>
                <w:szCs w:val="20"/>
              </w:rPr>
              <w:t xml:space="preserve"> </w:t>
            </w:r>
            <w:r w:rsidR="005E7DCC" w:rsidRPr="005E7DCC">
              <w:rPr>
                <w:rFonts w:ascii="Times New Roman" w:eastAsia="Times New Roman" w:hAnsi="Times New Roman" w:cs="Times New Roman"/>
                <w:sz w:val="20"/>
                <w:szCs w:val="20"/>
              </w:rPr>
              <w:t>sniegtā atbalsta ietvaros tiks veikti pasākumi</w:t>
            </w:r>
            <w:r w:rsidR="000F3A08">
              <w:rPr>
                <w:rFonts w:ascii="Times New Roman" w:eastAsia="Times New Roman" w:hAnsi="Times New Roman" w:cs="Times New Roman"/>
                <w:sz w:val="20"/>
                <w:szCs w:val="20"/>
              </w:rPr>
              <w:t>, lai sasniegtu</w:t>
            </w:r>
            <w:r w:rsidR="00E10376">
              <w:rPr>
                <w:rFonts w:ascii="Times New Roman" w:eastAsia="Times New Roman" w:hAnsi="Times New Roman" w:cs="Times New Roman"/>
                <w:sz w:val="20"/>
                <w:szCs w:val="20"/>
              </w:rPr>
              <w:t xml:space="preserve"> </w:t>
            </w:r>
            <w:r w:rsidR="005E7DCC" w:rsidRPr="005E7DCC">
              <w:rPr>
                <w:rFonts w:ascii="Times New Roman" w:eastAsia="Times New Roman" w:hAnsi="Times New Roman" w:cs="Times New Roman"/>
                <w:sz w:val="20"/>
                <w:szCs w:val="20"/>
              </w:rPr>
              <w:t>likumā “Par Latvijas Republikas Uzņēmumu reģistru” un citos normatīvajos aktos noteikto</w:t>
            </w:r>
            <w:r w:rsidR="00E10376">
              <w:rPr>
                <w:rFonts w:ascii="Times New Roman" w:eastAsia="Times New Roman" w:hAnsi="Times New Roman" w:cs="Times New Roman"/>
                <w:sz w:val="20"/>
                <w:szCs w:val="20"/>
              </w:rPr>
              <w:t>s</w:t>
            </w:r>
            <w:r w:rsidR="005E7DCC" w:rsidRPr="005E7DCC">
              <w:rPr>
                <w:rFonts w:ascii="Times New Roman" w:eastAsia="Times New Roman" w:hAnsi="Times New Roman" w:cs="Times New Roman"/>
                <w:sz w:val="20"/>
                <w:szCs w:val="20"/>
              </w:rPr>
              <w:t xml:space="preserve"> mērķu</w:t>
            </w:r>
            <w:r w:rsidR="00E10376">
              <w:rPr>
                <w:rFonts w:ascii="Times New Roman" w:eastAsia="Times New Roman" w:hAnsi="Times New Roman" w:cs="Times New Roman"/>
                <w:sz w:val="20"/>
                <w:szCs w:val="20"/>
              </w:rPr>
              <w:t>s</w:t>
            </w:r>
            <w:r w:rsidR="005E7DCC" w:rsidRPr="005E7DCC">
              <w:rPr>
                <w:rFonts w:ascii="Times New Roman" w:eastAsia="Times New Roman" w:hAnsi="Times New Roman" w:cs="Times New Roman"/>
                <w:sz w:val="20"/>
                <w:szCs w:val="20"/>
              </w:rPr>
              <w:t xml:space="preserve"> un </w:t>
            </w:r>
            <w:r w:rsidR="006A7288">
              <w:rPr>
                <w:rFonts w:ascii="Times New Roman" w:eastAsia="Times New Roman" w:hAnsi="Times New Roman" w:cs="Times New Roman"/>
                <w:sz w:val="20"/>
                <w:szCs w:val="20"/>
              </w:rPr>
              <w:t xml:space="preserve">veiktu </w:t>
            </w:r>
            <w:r w:rsidR="005E7DCC" w:rsidRPr="005E7DCC">
              <w:rPr>
                <w:rFonts w:ascii="Times New Roman" w:eastAsia="Times New Roman" w:hAnsi="Times New Roman" w:cs="Times New Roman"/>
                <w:sz w:val="20"/>
                <w:szCs w:val="20"/>
              </w:rPr>
              <w:t>valsts noteikt</w:t>
            </w:r>
            <w:r w:rsidR="006A7288">
              <w:rPr>
                <w:rFonts w:ascii="Times New Roman" w:eastAsia="Times New Roman" w:hAnsi="Times New Roman" w:cs="Times New Roman"/>
                <w:sz w:val="20"/>
                <w:szCs w:val="20"/>
              </w:rPr>
              <w:t>ās</w:t>
            </w:r>
            <w:r w:rsidR="005E7DCC" w:rsidRPr="005E7DCC">
              <w:rPr>
                <w:rFonts w:ascii="Times New Roman" w:eastAsia="Times New Roman" w:hAnsi="Times New Roman" w:cs="Times New Roman"/>
                <w:sz w:val="20"/>
                <w:szCs w:val="20"/>
              </w:rPr>
              <w:t xml:space="preserve"> funkcij</w:t>
            </w:r>
            <w:r w:rsidR="006A7288">
              <w:rPr>
                <w:rFonts w:ascii="Times New Roman" w:eastAsia="Times New Roman" w:hAnsi="Times New Roman" w:cs="Times New Roman"/>
                <w:sz w:val="20"/>
                <w:szCs w:val="20"/>
              </w:rPr>
              <w:t>as</w:t>
            </w:r>
            <w:r w:rsidR="005E7DCC" w:rsidRPr="005E7DCC">
              <w:rPr>
                <w:rFonts w:ascii="Times New Roman" w:eastAsia="Times New Roman" w:hAnsi="Times New Roman" w:cs="Times New Roman"/>
                <w:sz w:val="20"/>
                <w:szCs w:val="20"/>
              </w:rPr>
              <w:t xml:space="preserve">, kā arī </w:t>
            </w:r>
            <w:r w:rsidR="009C77FA">
              <w:rPr>
                <w:rFonts w:ascii="Times New Roman" w:eastAsia="Times New Roman" w:hAnsi="Times New Roman" w:cs="Times New Roman"/>
                <w:sz w:val="20"/>
                <w:szCs w:val="20"/>
              </w:rPr>
              <w:t xml:space="preserve">piesaistītu </w:t>
            </w:r>
            <w:r w:rsidR="005E7DCC" w:rsidRPr="005E7DCC">
              <w:rPr>
                <w:rFonts w:ascii="Times New Roman" w:eastAsia="Times New Roman" w:hAnsi="Times New Roman" w:cs="Times New Roman"/>
                <w:sz w:val="20"/>
                <w:szCs w:val="20"/>
              </w:rPr>
              <w:t>preču piegādātāju</w:t>
            </w:r>
            <w:r w:rsidR="009C77FA">
              <w:rPr>
                <w:rFonts w:ascii="Times New Roman" w:eastAsia="Times New Roman" w:hAnsi="Times New Roman" w:cs="Times New Roman"/>
                <w:sz w:val="20"/>
                <w:szCs w:val="20"/>
              </w:rPr>
              <w:t>s</w:t>
            </w:r>
            <w:r w:rsidR="005E7DCC" w:rsidRPr="005E7DCC">
              <w:rPr>
                <w:rFonts w:ascii="Times New Roman" w:eastAsia="Times New Roman" w:hAnsi="Times New Roman" w:cs="Times New Roman"/>
                <w:sz w:val="20"/>
                <w:szCs w:val="20"/>
              </w:rPr>
              <w:t xml:space="preserve"> un pakalpojumu sniedzēju</w:t>
            </w:r>
            <w:r w:rsidR="009C77FA">
              <w:rPr>
                <w:rFonts w:ascii="Times New Roman" w:eastAsia="Times New Roman" w:hAnsi="Times New Roman" w:cs="Times New Roman"/>
                <w:sz w:val="20"/>
                <w:szCs w:val="20"/>
              </w:rPr>
              <w:t>s</w:t>
            </w:r>
            <w:r w:rsidR="00D15627">
              <w:rPr>
                <w:rFonts w:ascii="Times New Roman" w:eastAsia="Times New Roman" w:hAnsi="Times New Roman" w:cs="Times New Roman"/>
                <w:sz w:val="20"/>
                <w:szCs w:val="20"/>
              </w:rPr>
              <w:t>,</w:t>
            </w:r>
            <w:r w:rsidR="005E7DCC" w:rsidRPr="005E7DCC">
              <w:rPr>
                <w:rFonts w:ascii="Times New Roman" w:eastAsia="Times New Roman" w:hAnsi="Times New Roman" w:cs="Times New Roman"/>
                <w:sz w:val="20"/>
                <w:szCs w:val="20"/>
              </w:rPr>
              <w:t xml:space="preserve"> </w:t>
            </w:r>
            <w:r w:rsidR="00024E6F">
              <w:rPr>
                <w:rFonts w:ascii="Times New Roman" w:eastAsia="Times New Roman" w:hAnsi="Times New Roman" w:cs="Times New Roman"/>
                <w:sz w:val="20"/>
                <w:szCs w:val="20"/>
              </w:rPr>
              <w:t>ievērojot</w:t>
            </w:r>
            <w:r w:rsidR="005E7DCC" w:rsidRPr="005E7DCC">
              <w:rPr>
                <w:rFonts w:ascii="Times New Roman" w:eastAsia="Times New Roman" w:hAnsi="Times New Roman" w:cs="Times New Roman"/>
                <w:sz w:val="20"/>
                <w:szCs w:val="20"/>
              </w:rPr>
              <w:t xml:space="preserve"> publiskos iepirkumus regulējoš</w:t>
            </w:r>
            <w:r w:rsidR="00A11A23">
              <w:rPr>
                <w:rFonts w:ascii="Times New Roman" w:eastAsia="Times New Roman" w:hAnsi="Times New Roman" w:cs="Times New Roman"/>
                <w:sz w:val="20"/>
                <w:szCs w:val="20"/>
              </w:rPr>
              <w:t>os</w:t>
            </w:r>
            <w:r w:rsidR="005E7DCC" w:rsidRPr="005E7DCC">
              <w:rPr>
                <w:rFonts w:ascii="Times New Roman" w:eastAsia="Times New Roman" w:hAnsi="Times New Roman" w:cs="Times New Roman"/>
                <w:sz w:val="20"/>
                <w:szCs w:val="20"/>
              </w:rPr>
              <w:t xml:space="preserve"> normatīv</w:t>
            </w:r>
            <w:r w:rsidR="00A11A23">
              <w:rPr>
                <w:rFonts w:ascii="Times New Roman" w:eastAsia="Times New Roman" w:hAnsi="Times New Roman" w:cs="Times New Roman"/>
                <w:sz w:val="20"/>
                <w:szCs w:val="20"/>
              </w:rPr>
              <w:t>os</w:t>
            </w:r>
            <w:r w:rsidR="005E7DCC" w:rsidRPr="005E7DCC">
              <w:rPr>
                <w:rFonts w:ascii="Times New Roman" w:eastAsia="Times New Roman" w:hAnsi="Times New Roman" w:cs="Times New Roman"/>
                <w:sz w:val="20"/>
                <w:szCs w:val="20"/>
              </w:rPr>
              <w:t xml:space="preserve"> akt</w:t>
            </w:r>
            <w:r w:rsidR="00A11A23">
              <w:rPr>
                <w:rFonts w:ascii="Times New Roman" w:eastAsia="Times New Roman" w:hAnsi="Times New Roman" w:cs="Times New Roman"/>
                <w:sz w:val="20"/>
                <w:szCs w:val="20"/>
              </w:rPr>
              <w:t>us</w:t>
            </w:r>
            <w:r w:rsidR="005E7DCC" w:rsidRPr="005E7DCC">
              <w:rPr>
                <w:rFonts w:ascii="Times New Roman" w:eastAsia="Times New Roman" w:hAnsi="Times New Roman" w:cs="Times New Roman"/>
                <w:sz w:val="20"/>
                <w:szCs w:val="20"/>
              </w:rPr>
              <w:t>, tostarp</w:t>
            </w:r>
            <w:r w:rsidR="00A04B8B">
              <w:rPr>
                <w:rFonts w:ascii="Times New Roman" w:eastAsia="Times New Roman" w:hAnsi="Times New Roman" w:cs="Times New Roman"/>
                <w:sz w:val="20"/>
                <w:szCs w:val="20"/>
              </w:rPr>
              <w:t xml:space="preserve"> </w:t>
            </w:r>
            <w:r w:rsidR="005E7DCC" w:rsidRPr="005E7DCC">
              <w:rPr>
                <w:rFonts w:ascii="Times New Roman" w:eastAsia="Times New Roman" w:hAnsi="Times New Roman" w:cs="Times New Roman"/>
                <w:sz w:val="20"/>
                <w:szCs w:val="20"/>
              </w:rPr>
              <w:t xml:space="preserve">atklātu, caurspīdīgu un konkurenci nodrošinošu procedūru, līdz ar to </w:t>
            </w:r>
            <w:r w:rsidR="00C8297D">
              <w:rPr>
                <w:rFonts w:ascii="Times New Roman" w:eastAsia="Times New Roman" w:hAnsi="Times New Roman" w:cs="Times New Roman"/>
                <w:sz w:val="20"/>
                <w:szCs w:val="20"/>
              </w:rPr>
              <w:t>P</w:t>
            </w:r>
            <w:r w:rsidR="005E7DCC" w:rsidRPr="005E7DCC">
              <w:rPr>
                <w:rFonts w:ascii="Times New Roman" w:eastAsia="Times New Roman" w:hAnsi="Times New Roman" w:cs="Times New Roman"/>
                <w:sz w:val="20"/>
                <w:szCs w:val="20"/>
              </w:rPr>
              <w:t xml:space="preserve">rojekta ietvaros </w:t>
            </w:r>
            <w:r w:rsidR="00860B13">
              <w:rPr>
                <w:rFonts w:ascii="Times New Roman" w:eastAsia="Times New Roman" w:hAnsi="Times New Roman" w:cs="Times New Roman"/>
                <w:sz w:val="20"/>
                <w:szCs w:val="20"/>
              </w:rPr>
              <w:t xml:space="preserve">netiks sniegts </w:t>
            </w:r>
            <w:r w:rsidR="005E7DCC" w:rsidRPr="005E7DCC">
              <w:rPr>
                <w:rFonts w:ascii="Times New Roman" w:eastAsia="Times New Roman" w:hAnsi="Times New Roman" w:cs="Times New Roman"/>
                <w:sz w:val="20"/>
                <w:szCs w:val="20"/>
              </w:rPr>
              <w:t>komercdarbības atbalsts</w:t>
            </w:r>
          </w:p>
        </w:tc>
      </w:tr>
    </w:tbl>
    <w:p w14:paraId="1B5AFB4E" w14:textId="77777777" w:rsidR="00D44DE3" w:rsidRDefault="00D44DE3" w:rsidP="00D44DE3">
      <w:pPr>
        <w:spacing w:after="0"/>
        <w:rPr>
          <w:rFonts w:ascii="Calibri" w:eastAsia="Times New Roman" w:hAnsi="Calibri" w:cs="Times New Roman"/>
          <w:i/>
          <w:iCs/>
          <w:sz w:val="16"/>
          <w:szCs w:val="16"/>
          <w:lang w:eastAsia="lv-LV"/>
        </w:rPr>
      </w:pPr>
    </w:p>
    <w:p w14:paraId="30D4C00F" w14:textId="0A27019C" w:rsidR="00D44DE3" w:rsidRPr="00C24824" w:rsidRDefault="00D44DE3" w:rsidP="00D44DE3">
      <w:pPr>
        <w:spacing w:after="0"/>
        <w:rPr>
          <w:rFonts w:ascii="Times New Roman" w:eastAsia="Times New Roman" w:hAnsi="Times New Roman" w:cs="Times New Roman"/>
          <w:sz w:val="16"/>
          <w:szCs w:val="16"/>
          <w:lang w:eastAsia="lv-LV"/>
        </w:rPr>
      </w:pPr>
      <w:r w:rsidRPr="00C24824">
        <w:rPr>
          <w:rFonts w:ascii="Times New Roman" w:eastAsia="Times New Roman" w:hAnsi="Times New Roman" w:cs="Times New Roman"/>
          <w:sz w:val="16"/>
          <w:szCs w:val="16"/>
          <w:lang w:eastAsia="lv-LV"/>
        </w:rPr>
        <w:t>Lietotie saīsinājumi:</w:t>
      </w:r>
    </w:p>
    <w:p w14:paraId="6CD8BD1D" w14:textId="77777777" w:rsidR="00D44DE3" w:rsidRPr="00C24824" w:rsidRDefault="00D44DE3" w:rsidP="00D44DE3">
      <w:pPr>
        <w:spacing w:after="0"/>
        <w:rPr>
          <w:rFonts w:ascii="Times New Roman" w:eastAsia="Times New Roman" w:hAnsi="Times New Roman" w:cs="Times New Roman"/>
          <w:sz w:val="16"/>
          <w:szCs w:val="16"/>
          <w:lang w:eastAsia="lv-LV"/>
        </w:rPr>
      </w:pPr>
      <w:r w:rsidRPr="00C24824">
        <w:rPr>
          <w:rFonts w:ascii="Times New Roman" w:eastAsia="Times New Roman" w:hAnsi="Times New Roman" w:cs="Times New Roman"/>
          <w:sz w:val="16"/>
          <w:szCs w:val="16"/>
          <w:lang w:eastAsia="lv-LV"/>
        </w:rPr>
        <w:t>IKT – informācijas un komunikācijas tehnoloģijas</w:t>
      </w:r>
    </w:p>
    <w:p w14:paraId="5D79996F" w14:textId="5B426F44" w:rsidR="009500F5" w:rsidRDefault="007946F3" w:rsidP="00746E53">
      <w:pPr>
        <w:rPr>
          <w:rFonts w:ascii="Times New Roman" w:hAnsi="Times New Roman" w:cs="Times New Roman"/>
          <w:sz w:val="16"/>
          <w:szCs w:val="16"/>
        </w:rPr>
      </w:pPr>
      <w:r w:rsidRPr="00C24824">
        <w:rPr>
          <w:rFonts w:ascii="Times New Roman" w:hAnsi="Times New Roman" w:cs="Times New Roman"/>
          <w:sz w:val="16"/>
          <w:szCs w:val="16"/>
        </w:rPr>
        <w:t xml:space="preserve">VARAM – </w:t>
      </w:r>
      <w:r w:rsidR="003559E6" w:rsidRPr="003559E6">
        <w:rPr>
          <w:rFonts w:ascii="Times New Roman" w:hAnsi="Times New Roman" w:cs="Times New Roman"/>
          <w:sz w:val="16"/>
          <w:szCs w:val="16"/>
        </w:rPr>
        <w:t xml:space="preserve">Viedās administrācijas un reģionālās attīstības </w:t>
      </w:r>
      <w:r w:rsidRPr="00C24824">
        <w:rPr>
          <w:rFonts w:ascii="Times New Roman" w:hAnsi="Times New Roman" w:cs="Times New Roman"/>
          <w:sz w:val="16"/>
          <w:szCs w:val="16"/>
        </w:rPr>
        <w:t>ministrija</w:t>
      </w:r>
      <w:r w:rsidR="002876EC">
        <w:rPr>
          <w:rFonts w:ascii="Times New Roman" w:hAnsi="Times New Roman" w:cs="Times New Roman"/>
          <w:sz w:val="16"/>
          <w:szCs w:val="16"/>
        </w:rPr>
        <w:t>"</w:t>
      </w:r>
    </w:p>
    <w:p w14:paraId="06FE7589" w14:textId="77777777" w:rsidR="00B12CBB" w:rsidRDefault="00B12CBB" w:rsidP="00746E53">
      <w:pPr>
        <w:rPr>
          <w:rFonts w:ascii="Times New Roman" w:hAnsi="Times New Roman" w:cs="Times New Roman"/>
          <w:sz w:val="16"/>
          <w:szCs w:val="16"/>
        </w:rPr>
      </w:pPr>
    </w:p>
    <w:sectPr w:rsidR="00B12CBB" w:rsidSect="00624DE4">
      <w:headerReference w:type="default" r:id="rId11"/>
      <w:footerReference w:type="default" r:id="rId12"/>
      <w:headerReference w:type="first" r:id="rId13"/>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1A70B" w14:textId="77777777" w:rsidR="008E322D" w:rsidRDefault="008E322D" w:rsidP="00682042">
      <w:pPr>
        <w:spacing w:after="0" w:line="240" w:lineRule="auto"/>
      </w:pPr>
      <w:r>
        <w:separator/>
      </w:r>
    </w:p>
  </w:endnote>
  <w:endnote w:type="continuationSeparator" w:id="0">
    <w:p w14:paraId="2C3266A5" w14:textId="77777777" w:rsidR="008E322D" w:rsidRDefault="008E322D" w:rsidP="00682042">
      <w:pPr>
        <w:spacing w:after="0" w:line="240" w:lineRule="auto"/>
      </w:pPr>
      <w:r>
        <w:continuationSeparator/>
      </w:r>
    </w:p>
  </w:endnote>
  <w:endnote w:type="continuationNotice" w:id="1">
    <w:p w14:paraId="0A2239C5" w14:textId="77777777" w:rsidR="008E322D" w:rsidRDefault="008E32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1284">
    <w:altName w:val="Calibri"/>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35C87" w14:textId="20DD546F" w:rsidR="005D29F2" w:rsidRDefault="005D29F2">
    <w:pPr>
      <w:pStyle w:val="Footer"/>
      <w:rPr>
        <w:rFonts w:ascii="Times New Roman" w:hAnsi="Times New Roman" w:cs="Times New Roman"/>
        <w:sz w:val="20"/>
        <w:szCs w:val="20"/>
      </w:rPr>
    </w:pPr>
    <w:r w:rsidRPr="005D29F2">
      <w:rPr>
        <w:rFonts w:ascii="Times New Roman" w:hAnsi="Times New Roman" w:cs="Times New Roman"/>
        <w:sz w:val="20"/>
        <w:szCs w:val="20"/>
      </w:rPr>
      <w:t>VARAMNotp2_ANM</w:t>
    </w:r>
    <w:r w:rsidR="00A92CBD">
      <w:rPr>
        <w:rFonts w:ascii="Times New Roman" w:hAnsi="Times New Roman" w:cs="Times New Roman"/>
        <w:sz w:val="20"/>
        <w:szCs w:val="20"/>
      </w:rPr>
      <w:t>_</w:t>
    </w:r>
    <w:r w:rsidR="009B3211">
      <w:rPr>
        <w:rFonts w:ascii="Times New Roman" w:hAnsi="Times New Roman" w:cs="Times New Roman"/>
        <w:sz w:val="20"/>
        <w:szCs w:val="20"/>
      </w:rPr>
      <w:t>02</w:t>
    </w:r>
    <w:r w:rsidR="00594C65">
      <w:rPr>
        <w:rFonts w:ascii="Times New Roman" w:hAnsi="Times New Roman" w:cs="Times New Roman"/>
        <w:sz w:val="20"/>
        <w:szCs w:val="20"/>
      </w:rPr>
      <w:t>0</w:t>
    </w:r>
    <w:r w:rsidR="009B3211">
      <w:rPr>
        <w:rFonts w:ascii="Times New Roman" w:hAnsi="Times New Roman" w:cs="Times New Roman"/>
        <w:sz w:val="20"/>
        <w:szCs w:val="20"/>
      </w:rPr>
      <w:t>6</w:t>
    </w:r>
    <w:r w:rsidR="00680983">
      <w:rPr>
        <w:rFonts w:ascii="Times New Roman" w:hAnsi="Times New Roman" w:cs="Times New Roman"/>
        <w:sz w:val="20"/>
        <w:szCs w:val="20"/>
      </w:rPr>
      <w:t>2022</w:t>
    </w:r>
  </w:p>
  <w:p w14:paraId="68B083CC" w14:textId="683E7840" w:rsidR="00793D76" w:rsidRPr="005D29F2" w:rsidRDefault="00793D76" w:rsidP="00793D7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272A9" w14:textId="77777777" w:rsidR="008E322D" w:rsidRDefault="008E322D" w:rsidP="00682042">
      <w:pPr>
        <w:spacing w:after="0" w:line="240" w:lineRule="auto"/>
      </w:pPr>
      <w:r>
        <w:separator/>
      </w:r>
    </w:p>
  </w:footnote>
  <w:footnote w:type="continuationSeparator" w:id="0">
    <w:p w14:paraId="711C26BB" w14:textId="77777777" w:rsidR="008E322D" w:rsidRDefault="008E322D" w:rsidP="00682042">
      <w:pPr>
        <w:spacing w:after="0" w:line="240" w:lineRule="auto"/>
      </w:pPr>
      <w:r>
        <w:continuationSeparator/>
      </w:r>
    </w:p>
  </w:footnote>
  <w:footnote w:type="continuationNotice" w:id="1">
    <w:p w14:paraId="014A115D" w14:textId="77777777" w:rsidR="008E322D" w:rsidRDefault="008E322D">
      <w:pPr>
        <w:spacing w:after="0" w:line="240" w:lineRule="auto"/>
      </w:pPr>
    </w:p>
  </w:footnote>
  <w:footnote w:id="2">
    <w:p w14:paraId="5224A827" w14:textId="77777777" w:rsidR="000C1B96" w:rsidRPr="003B0B28" w:rsidRDefault="000C1B96" w:rsidP="005F0996">
      <w:pPr>
        <w:pStyle w:val="FootnoteText"/>
        <w:jc w:val="both"/>
        <w:rPr>
          <w:rFonts w:ascii="Times New Roman" w:hAnsi="Times New Roman"/>
        </w:rPr>
      </w:pPr>
      <w:r>
        <w:rPr>
          <w:rStyle w:val="FootnoteReference"/>
        </w:rPr>
        <w:footnoteRef/>
      </w:r>
      <w:r>
        <w:t xml:space="preserve"> </w:t>
      </w:r>
      <w:r w:rsidRPr="003B0B28">
        <w:rPr>
          <w:rFonts w:ascii="Times New Roman" w:hAnsi="Times New Roman"/>
        </w:rPr>
        <w:t xml:space="preserve">Skat. </w:t>
      </w:r>
      <w:hyperlink r:id="rId1" w:history="1">
        <w:r w:rsidRPr="003B0B28">
          <w:rPr>
            <w:rStyle w:val="Hyperlink"/>
            <w:rFonts w:ascii="Times New Roman" w:hAnsi="Times New Roman"/>
          </w:rPr>
          <w:t>Par Digitālās transformācijas pamatnostādnēm 2021.–2027. gadam (likumi.lv)</w:t>
        </w:r>
      </w:hyperlink>
    </w:p>
  </w:footnote>
  <w:footnote w:id="3">
    <w:p w14:paraId="6353CE3C" w14:textId="77777777" w:rsidR="000C1B96" w:rsidRDefault="000C1B96" w:rsidP="005F0996">
      <w:pPr>
        <w:pStyle w:val="FootnoteText"/>
        <w:jc w:val="both"/>
      </w:pPr>
      <w:r>
        <w:rPr>
          <w:rStyle w:val="FootnoteReference"/>
        </w:rPr>
        <w:footnoteRef/>
      </w:r>
      <w:r>
        <w:t xml:space="preserve"> </w:t>
      </w:r>
      <w:r w:rsidRPr="003B0B28">
        <w:rPr>
          <w:rFonts w:ascii="Times New Roman" w:hAnsi="Times New Roman"/>
        </w:rPr>
        <w:t xml:space="preserve">Skat. </w:t>
      </w:r>
      <w:hyperlink r:id="rId2" w:history="1">
        <w:r w:rsidRPr="003B0B28">
          <w:rPr>
            <w:rStyle w:val="Hyperlink"/>
            <w:rFonts w:ascii="Times New Roman" w:hAnsi="Times New Roman"/>
          </w:rPr>
          <w:t>Par Digitālās transformācijas pamatnostādņu 2021.–2027. gadam ieviešanas plānu (mk.gov.lv)</w:t>
        </w:r>
      </w:hyperlink>
    </w:p>
  </w:footnote>
  <w:footnote w:id="4">
    <w:p w14:paraId="211BCD7C" w14:textId="77777777" w:rsidR="000C1B96" w:rsidRDefault="000C1B96" w:rsidP="005F0996">
      <w:pPr>
        <w:pStyle w:val="FootnoteText"/>
        <w:jc w:val="both"/>
      </w:pPr>
      <w:r>
        <w:rPr>
          <w:rStyle w:val="FootnoteReference"/>
        </w:rPr>
        <w:footnoteRef/>
      </w:r>
      <w:r>
        <w:t xml:space="preserve"> </w:t>
      </w:r>
      <w:r w:rsidRPr="003B0B28">
        <w:rPr>
          <w:rFonts w:ascii="Times New Roman" w:hAnsi="Times New Roman"/>
        </w:rPr>
        <w:t xml:space="preserve">Skat. </w:t>
      </w:r>
      <w:hyperlink r:id="rId3" w:history="1">
        <w:r w:rsidRPr="003B0B28">
          <w:rPr>
            <w:rStyle w:val="Hyperlink"/>
            <w:rFonts w:ascii="Times New Roman" w:hAnsi="Times New Roman"/>
          </w:rPr>
          <w:t>EUR-</w:t>
        </w:r>
        <w:proofErr w:type="spellStart"/>
        <w:r w:rsidRPr="003B0B28">
          <w:rPr>
            <w:rStyle w:val="Hyperlink"/>
            <w:rFonts w:ascii="Times New Roman" w:hAnsi="Times New Roman"/>
          </w:rPr>
          <w:t>Lex</w:t>
        </w:r>
        <w:proofErr w:type="spellEnd"/>
        <w:r w:rsidRPr="003B0B28">
          <w:rPr>
            <w:rStyle w:val="Hyperlink"/>
            <w:rFonts w:ascii="Times New Roman" w:hAnsi="Times New Roman"/>
          </w:rPr>
          <w:t xml:space="preserve"> - 32018R1724 - EN - EUR-</w:t>
        </w:r>
        <w:proofErr w:type="spellStart"/>
        <w:r w:rsidRPr="003B0B28">
          <w:rPr>
            <w:rStyle w:val="Hyperlink"/>
            <w:rFonts w:ascii="Times New Roman" w:hAnsi="Times New Roman"/>
          </w:rPr>
          <w:t>Lex</w:t>
        </w:r>
        <w:proofErr w:type="spellEnd"/>
        <w:r w:rsidRPr="003B0B28">
          <w:rPr>
            <w:rStyle w:val="Hyperlink"/>
            <w:rFonts w:ascii="Times New Roman" w:hAnsi="Times New Roman"/>
          </w:rPr>
          <w:t xml:space="preserve"> (</w:t>
        </w:r>
        <w:proofErr w:type="spellStart"/>
        <w:r w:rsidRPr="003B0B28">
          <w:rPr>
            <w:rStyle w:val="Hyperlink"/>
            <w:rFonts w:ascii="Times New Roman" w:hAnsi="Times New Roman"/>
          </w:rPr>
          <w:t>europa.eu</w:t>
        </w:r>
        <w:proofErr w:type="spellEnd"/>
        <w:r w:rsidRPr="003B0B28">
          <w:rPr>
            <w:rStyle w:val="Hyperlink"/>
            <w:rFonts w:ascii="Times New Roman" w:hAnsi="Times New Roman"/>
          </w:rPr>
          <w:t>)</w:t>
        </w:r>
      </w:hyperlink>
      <w:r w:rsidRPr="003B0B28">
        <w:rPr>
          <w:rFonts w:ascii="Times New Roman" w:hAnsi="Times New Roman"/>
        </w:rPr>
        <w:t xml:space="preserve"> un </w:t>
      </w:r>
      <w:hyperlink r:id="rId4" w:history="1">
        <w:r w:rsidRPr="003B0B28">
          <w:rPr>
            <w:rStyle w:val="Hyperlink"/>
            <w:rFonts w:ascii="Times New Roman" w:hAnsi="Times New Roman"/>
          </w:rPr>
          <w:t>Latvijas Republikas Ministru Kabinets: Tiesību aktu projekti (līdz 08.09.2021) (mk.gov.lv)</w:t>
        </w:r>
      </w:hyperlink>
    </w:p>
  </w:footnote>
  <w:footnote w:id="5">
    <w:p w14:paraId="42A6C0EC" w14:textId="1B33DB7B" w:rsidR="000C1B96" w:rsidRDefault="000C1B96" w:rsidP="000C1B96">
      <w:pPr>
        <w:pStyle w:val="FootnoteText"/>
      </w:pPr>
      <w:r>
        <w:rPr>
          <w:rStyle w:val="FootnoteReference"/>
        </w:rPr>
        <w:footnoteRef/>
      </w:r>
      <w:r>
        <w:t xml:space="preserve"> </w:t>
      </w:r>
      <w:r w:rsidRPr="003B0B28">
        <w:rPr>
          <w:rFonts w:ascii="Times New Roman" w:hAnsi="Times New Roman"/>
        </w:rPr>
        <w:t xml:space="preserve">Skat. </w:t>
      </w:r>
      <w:hyperlink r:id="rId5" w:history="1">
        <w:r w:rsidRPr="003B0B28">
          <w:rPr>
            <w:rStyle w:val="Hyperlink"/>
            <w:rFonts w:ascii="Times New Roman" w:hAnsi="Times New Roman"/>
          </w:rPr>
          <w:t xml:space="preserve">Eiropas Savienības </w:t>
        </w:r>
        <w:r w:rsidR="00591869" w:rsidRPr="00591869">
          <w:rPr>
            <w:rStyle w:val="Hyperlink"/>
            <w:rFonts w:ascii="Times New Roman" w:hAnsi="Times New Roman"/>
          </w:rPr>
          <w:t xml:space="preserve">Atveseļošanas un noturības mehānisma </w:t>
        </w:r>
        <w:r w:rsidRPr="003B0B28">
          <w:rPr>
            <w:rStyle w:val="Hyperlink"/>
            <w:rFonts w:ascii="Times New Roman" w:hAnsi="Times New Roman"/>
          </w:rPr>
          <w:t>plāna 2. komponentes "Digitālā transformācija" 2.1. reformu un investīciju virziena "Valsts pārvaldes, tai skaitā pašvaldību, digitālā transformācija" īstenošanas noteikumi (likumi.lv)</w:t>
        </w:r>
      </w:hyperlink>
    </w:p>
  </w:footnote>
  <w:footnote w:id="6">
    <w:p w14:paraId="31A847FA" w14:textId="2DB81681" w:rsidR="003F2CAB" w:rsidRPr="00C01AAB" w:rsidRDefault="00F4431B" w:rsidP="00C01AAB">
      <w:pPr>
        <w:pStyle w:val="FootnoteText"/>
        <w:jc w:val="both"/>
        <w:rPr>
          <w:rFonts w:ascii="Times New Roman" w:hAnsi="Times New Roman" w:cs="Times New Roman"/>
        </w:rPr>
      </w:pPr>
      <w:r w:rsidRPr="00625BE3">
        <w:rPr>
          <w:rStyle w:val="FootnoteReference"/>
        </w:rPr>
        <w:footnoteRef/>
      </w:r>
      <w:r w:rsidRPr="00625BE3">
        <w:rPr>
          <w:rFonts w:ascii="Times New Roman" w:hAnsi="Times New Roman" w:cs="Times New Roman"/>
        </w:rPr>
        <w:t xml:space="preserve"> </w:t>
      </w:r>
      <w:r w:rsidR="003F2CAB" w:rsidRPr="00625BE3">
        <w:rPr>
          <w:rFonts w:ascii="Times New Roman" w:hAnsi="Times New Roman" w:cs="Times New Roman"/>
        </w:rPr>
        <w:t xml:space="preserve">Obligāti jāiekļauj vismaz viens (vēlami vismaz 2) būtisks ieguvums, kas tiek sasniegts jau projekta īstenošanas </w:t>
      </w:r>
      <w:r w:rsidR="003F2CAB" w:rsidRPr="00C01AAB">
        <w:rPr>
          <w:rFonts w:ascii="Times New Roman" w:hAnsi="Times New Roman" w:cs="Times New Roman"/>
        </w:rPr>
        <w:t xml:space="preserve">laikā. Šajā sadaļā </w:t>
      </w:r>
      <w:r w:rsidR="00FF73A2" w:rsidRPr="00C01AAB">
        <w:rPr>
          <w:rFonts w:ascii="Times New Roman" w:hAnsi="Times New Roman" w:cs="Times New Roman"/>
        </w:rPr>
        <w:t>i</w:t>
      </w:r>
      <w:r w:rsidR="003F2CAB" w:rsidRPr="00C01AAB">
        <w:rPr>
          <w:rFonts w:ascii="Times New Roman" w:hAnsi="Times New Roman" w:cs="Times New Roman"/>
        </w:rPr>
        <w:t xml:space="preserve">r jānorāda būtiski ieguvumi </w:t>
      </w:r>
      <w:r w:rsidR="004D6335" w:rsidRPr="00C01AAB">
        <w:rPr>
          <w:rFonts w:ascii="Times New Roman" w:hAnsi="Times New Roman" w:cs="Times New Roman"/>
        </w:rPr>
        <w:t xml:space="preserve">nozarei, institūcijai, sabiedrībai, bet </w:t>
      </w:r>
      <w:r w:rsidR="00EA1378" w:rsidRPr="00EA1378">
        <w:rPr>
          <w:rFonts w:ascii="Times New Roman" w:hAnsi="Times New Roman" w:cs="Times New Roman"/>
        </w:rPr>
        <w:t>nav jānorāda</w:t>
      </w:r>
      <w:r w:rsidR="00EA1378">
        <w:rPr>
          <w:rFonts w:ascii="Times New Roman" w:hAnsi="Times New Roman" w:cs="Times New Roman"/>
        </w:rPr>
        <w:t xml:space="preserve"> </w:t>
      </w:r>
      <w:r w:rsidR="004D6335" w:rsidRPr="00C01AAB">
        <w:rPr>
          <w:rFonts w:ascii="Times New Roman" w:hAnsi="Times New Roman" w:cs="Times New Roman"/>
        </w:rPr>
        <w:t xml:space="preserve">iznākumi – ieguldījumi </w:t>
      </w:r>
      <w:r w:rsidR="00F94BCC" w:rsidRPr="00C01AAB">
        <w:rPr>
          <w:rFonts w:ascii="Times New Roman" w:hAnsi="Times New Roman" w:cs="Times New Roman"/>
        </w:rPr>
        <w:t xml:space="preserve">Atveseļošanas un noturības mehānisma plāna </w:t>
      </w:r>
      <w:r w:rsidR="004D6335" w:rsidRPr="00C01AAB">
        <w:rPr>
          <w:rFonts w:ascii="Times New Roman" w:hAnsi="Times New Roman" w:cs="Times New Roman"/>
        </w:rPr>
        <w:t xml:space="preserve">2.1. mērķa rādītāju sasniegšanā, ko norāda </w:t>
      </w:r>
      <w:r w:rsidR="00EB50AF" w:rsidRPr="00C01AAB">
        <w:rPr>
          <w:rFonts w:ascii="Times New Roman" w:hAnsi="Times New Roman" w:cs="Times New Roman"/>
        </w:rPr>
        <w:t>5</w:t>
      </w:r>
      <w:r w:rsidR="004D6335" w:rsidRPr="00C01AAB">
        <w:rPr>
          <w:rFonts w:ascii="Times New Roman" w:hAnsi="Times New Roman" w:cs="Times New Roman"/>
        </w:rPr>
        <w:t>. punktā</w:t>
      </w:r>
    </w:p>
  </w:footnote>
  <w:footnote w:id="7">
    <w:p w14:paraId="3E4D1DD8" w14:textId="4C6ADF55" w:rsidR="00455A54" w:rsidRPr="00C01AAB" w:rsidRDefault="00455A54" w:rsidP="00C01AAB">
      <w:pPr>
        <w:pStyle w:val="FootnoteText"/>
        <w:jc w:val="both"/>
        <w:rPr>
          <w:rFonts w:ascii="Times New Roman" w:hAnsi="Times New Roman" w:cs="Times New Roman"/>
        </w:rPr>
      </w:pPr>
      <w:r w:rsidRPr="00C01AAB">
        <w:rPr>
          <w:rStyle w:val="FootnoteReference"/>
          <w:rFonts w:ascii="Times New Roman" w:hAnsi="Times New Roman" w:cs="Times New Roman"/>
        </w:rPr>
        <w:footnoteRef/>
      </w:r>
      <w:r w:rsidRPr="00C01AAB">
        <w:rPr>
          <w:rFonts w:ascii="Times New Roman" w:hAnsi="Times New Roman" w:cs="Times New Roman"/>
        </w:rPr>
        <w:t xml:space="preserve"> Piemēram, ja ieguvums ir personāla administrēšanas funkcijas centralizācija, tad mērījums varētu būt, piemēram, tiešās pārvaldes darbinieku </w:t>
      </w:r>
      <w:r w:rsidR="00E44EB6" w:rsidRPr="00C01AAB">
        <w:rPr>
          <w:rFonts w:ascii="Times New Roman" w:hAnsi="Times New Roman" w:cs="Times New Roman"/>
        </w:rPr>
        <w:t>skaits, kas to izmanto, vērtība, piemēram, 10000 un sasniegšanas laiks – 2026</w:t>
      </w:r>
      <w:r w:rsidR="009C2577">
        <w:rPr>
          <w:rFonts w:ascii="Times New Roman" w:hAnsi="Times New Roman" w:cs="Times New Roman"/>
        </w:rPr>
        <w:t>. gads</w:t>
      </w:r>
      <w:r w:rsidRPr="00C01AAB">
        <w:rPr>
          <w:rFonts w:ascii="Times New Roman" w:hAnsi="Times New Roman" w:cs="Times New Roman"/>
        </w:rPr>
        <w:t xml:space="preserve">  </w:t>
      </w:r>
    </w:p>
  </w:footnote>
  <w:footnote w:id="8">
    <w:p w14:paraId="5BC70012" w14:textId="499E40B5" w:rsidR="00980D40" w:rsidRDefault="00980D40" w:rsidP="00C01AAB">
      <w:pPr>
        <w:pStyle w:val="FootnoteText"/>
        <w:jc w:val="both"/>
      </w:pPr>
      <w:r w:rsidRPr="00C01AAB">
        <w:rPr>
          <w:rStyle w:val="FootnoteReference"/>
          <w:rFonts w:ascii="Times New Roman" w:hAnsi="Times New Roman" w:cs="Times New Roman"/>
        </w:rPr>
        <w:footnoteRef/>
      </w:r>
      <w:r w:rsidRPr="00C01AAB">
        <w:rPr>
          <w:rFonts w:ascii="Times New Roman" w:hAnsi="Times New Roman" w:cs="Times New Roman"/>
        </w:rPr>
        <w:t xml:space="preserve"> PVN </w:t>
      </w:r>
      <w:r w:rsidR="00252C93" w:rsidRPr="00C01AAB">
        <w:rPr>
          <w:rFonts w:ascii="Times New Roman" w:hAnsi="Times New Roman" w:cs="Times New Roman"/>
        </w:rPr>
        <w:t>netiek attiecināts projektu īstenotājiem, kas to var attiecināt patstāvīgi. Pārējie projektu īstenotāji var pieprasīt to attiecināt, norādot apjomu un saskaņojot</w:t>
      </w:r>
      <w:r w:rsidR="00252C93">
        <w:rPr>
          <w:rFonts w:ascii="Times New Roman" w:hAnsi="Times New Roman" w:cs="Times New Roman"/>
        </w:rPr>
        <w:t xml:space="preserve"> ar Finanšu ministriju </w:t>
      </w:r>
    </w:p>
  </w:footnote>
  <w:footnote w:id="9">
    <w:p w14:paraId="60A885A4" w14:textId="0AFD44C0" w:rsidR="00C70618" w:rsidRPr="00252C93" w:rsidRDefault="00C70618" w:rsidP="00C01AAB">
      <w:pPr>
        <w:pStyle w:val="FootnoteText"/>
        <w:jc w:val="both"/>
        <w:rPr>
          <w:i/>
          <w:iCs/>
        </w:rPr>
      </w:pPr>
      <w:r w:rsidRPr="00252C93">
        <w:rPr>
          <w:rFonts w:ascii="Times New Roman" w:hAnsi="Times New Roman" w:cs="Times New Roman"/>
        </w:rPr>
        <w:footnoteRef/>
      </w:r>
      <w:r w:rsidRPr="00252C93">
        <w:rPr>
          <w:rFonts w:ascii="Times New Roman" w:hAnsi="Times New Roman" w:cs="Times New Roman"/>
        </w:rPr>
        <w:t xml:space="preserve"> Avansa maksājumi ir attiecināmi uz projektu īstenotājiem, kas nav valsts tiešās pārvaldes institūcijas</w:t>
      </w:r>
      <w:r w:rsidR="00252C93" w:rsidRPr="00252C93">
        <w:rPr>
          <w:rFonts w:ascii="Times New Roman" w:hAnsi="Times New Roman" w:cs="Times New Roman"/>
        </w:rPr>
        <w:t>. Jānorāda apjoms, kas nepārsniedz 30% no attiecināmo izmaksu kopsummas un jāsaskaņo ar Finanšu ministriju</w:t>
      </w:r>
      <w:r w:rsidRPr="00252C93">
        <w:rPr>
          <w:i/>
          <w:iCs/>
        </w:rPr>
        <w:t xml:space="preserve">  </w:t>
      </w:r>
    </w:p>
  </w:footnote>
  <w:footnote w:id="10">
    <w:p w14:paraId="107C2F84" w14:textId="703B3861" w:rsidR="00906E3B" w:rsidRDefault="00906E3B" w:rsidP="00D3430A">
      <w:pPr>
        <w:pStyle w:val="FootnoteText"/>
      </w:pPr>
      <w:r w:rsidRPr="00891E1B">
        <w:rPr>
          <w:rFonts w:ascii="Times New Roman" w:hAnsi="Times New Roman" w:cs="Times New Roman"/>
          <w:vertAlign w:val="superscript"/>
        </w:rPr>
        <w:footnoteRef/>
      </w:r>
      <w:r w:rsidRPr="00DD046C">
        <w:rPr>
          <w:rFonts w:ascii="Times New Roman" w:hAnsi="Times New Roman" w:cs="Times New Roman"/>
        </w:rPr>
        <w:t xml:space="preserve"> Apjoms, ko nedrīkst pārsniegt</w:t>
      </w:r>
      <w:r>
        <w:rPr>
          <w:rFonts w:ascii="Times New Roman" w:hAnsi="Times New Roman" w:cs="Times New Roman"/>
        </w:rPr>
        <w:t>,</w:t>
      </w:r>
      <w:r w:rsidRPr="00DD046C">
        <w:rPr>
          <w:rFonts w:ascii="Times New Roman" w:hAnsi="Times New Roman" w:cs="Times New Roman"/>
        </w:rPr>
        <w:t xml:space="preserve"> nesaskaņojot grozījumus Ministru kabinetā. Ja ierobežojumi uz konkrēto pozīciju nav attiecināmi, tad norāda “n/a”.</w:t>
      </w:r>
      <w:r w:rsidRPr="00366772">
        <w:rPr>
          <w:rFonts w:ascii="Times New Roman" w:hAnsi="Times New Roman" w:cs="Times New Roman"/>
        </w:rPr>
        <w:t xml:space="preserve"> </w:t>
      </w:r>
      <w:r w:rsidR="00B72BC2" w:rsidRPr="00366772">
        <w:rPr>
          <w:rFonts w:ascii="Times New Roman" w:hAnsi="Times New Roman" w:cs="Times New Roman"/>
        </w:rPr>
        <w:t>Ja pārējo minēto projekta darbību izmaksu apmērs projekta īstenošanas gaitā attiecīgi ir zemāks par indikatīvo un joprojām nepārsniedz kopējo projektam plānoto izmaksu apmēru.</w:t>
      </w:r>
    </w:p>
  </w:footnote>
  <w:footnote w:id="11">
    <w:p w14:paraId="3C8B73F2" w14:textId="1803FCDB" w:rsidR="00D85DC1" w:rsidRPr="005C0230" w:rsidRDefault="00D85DC1" w:rsidP="00BB381E">
      <w:pPr>
        <w:pStyle w:val="FootnoteText"/>
        <w:jc w:val="both"/>
        <w:rPr>
          <w:rFonts w:ascii="Times New Roman" w:hAnsi="Times New Roman" w:cs="Times New Roman"/>
        </w:rPr>
      </w:pPr>
      <w:r w:rsidRPr="005C0230">
        <w:rPr>
          <w:rStyle w:val="FootnoteReference"/>
          <w:rFonts w:ascii="Times New Roman" w:hAnsi="Times New Roman" w:cs="Times New Roman"/>
        </w:rPr>
        <w:footnoteRef/>
      </w:r>
      <w:r w:rsidRPr="005C0230">
        <w:rPr>
          <w:rFonts w:ascii="Times New Roman" w:hAnsi="Times New Roman" w:cs="Times New Roman"/>
        </w:rPr>
        <w:t xml:space="preserve"> Informācija, kas norādīta </w:t>
      </w:r>
      <w:r w:rsidR="00845DBF">
        <w:rPr>
          <w:rFonts w:ascii="Times New Roman" w:hAnsi="Times New Roman" w:cs="Times New Roman"/>
        </w:rPr>
        <w:t>M</w:t>
      </w:r>
      <w:r w:rsidR="004C7606">
        <w:rPr>
          <w:rFonts w:ascii="Times New Roman" w:hAnsi="Times New Roman" w:cs="Times New Roman"/>
        </w:rPr>
        <w:t>inistru kabineta</w:t>
      </w:r>
      <w:r w:rsidR="00845DBF">
        <w:rPr>
          <w:rFonts w:ascii="Times New Roman" w:hAnsi="Times New Roman" w:cs="Times New Roman"/>
        </w:rPr>
        <w:t xml:space="preserve"> </w:t>
      </w:r>
      <w:r w:rsidRPr="005C0230">
        <w:rPr>
          <w:rFonts w:ascii="Times New Roman" w:hAnsi="Times New Roman" w:cs="Times New Roman"/>
        </w:rPr>
        <w:t>2021. gada 31. augusta noteikumu Nr. 597 “Valsts informācijas sistēmu attīstības projektu uzraudzības kārtība”</w:t>
      </w:r>
      <w:r w:rsidR="00876B2D">
        <w:rPr>
          <w:rFonts w:ascii="Times New Roman" w:hAnsi="Times New Roman" w:cs="Times New Roman"/>
        </w:rPr>
        <w:t xml:space="preserve"> (t.s. IKT būvvaldes kārtība)</w:t>
      </w:r>
      <w:r w:rsidRPr="005C0230">
        <w:rPr>
          <w:rFonts w:ascii="Times New Roman" w:hAnsi="Times New Roman" w:cs="Times New Roman"/>
        </w:rPr>
        <w:t xml:space="preserve"> 2.pielikuma “Valsts informācijas sistēmas attīstības aktivitātes apraksts”</w:t>
      </w:r>
      <w:r w:rsidR="00564F23">
        <w:rPr>
          <w:rFonts w:ascii="Times New Roman" w:hAnsi="Times New Roman" w:cs="Times New Roman"/>
        </w:rPr>
        <w:t xml:space="preserve"> </w:t>
      </w:r>
      <w:r w:rsidRPr="005C0230">
        <w:rPr>
          <w:rFonts w:ascii="Times New Roman" w:hAnsi="Times New Roman" w:cs="Times New Roman"/>
        </w:rPr>
        <w:t xml:space="preserve">6.1. </w:t>
      </w:r>
      <w:r w:rsidR="00845DBF">
        <w:rPr>
          <w:rFonts w:ascii="Times New Roman" w:hAnsi="Times New Roman" w:cs="Times New Roman"/>
        </w:rPr>
        <w:t>apakš</w:t>
      </w:r>
      <w:r w:rsidRPr="005C0230">
        <w:rPr>
          <w:rFonts w:ascii="Times New Roman" w:hAnsi="Times New Roman" w:cs="Times New Roman"/>
        </w:rPr>
        <w:t>punktā</w:t>
      </w:r>
    </w:p>
  </w:footnote>
  <w:footnote w:id="12">
    <w:p w14:paraId="1500877B" w14:textId="0B5C8C32" w:rsidR="002B7990" w:rsidRPr="002B7990" w:rsidRDefault="002B7990" w:rsidP="00BB381E">
      <w:pPr>
        <w:pStyle w:val="FootnoteText"/>
        <w:jc w:val="both"/>
        <w:rPr>
          <w:rFonts w:ascii="Times New Roman" w:hAnsi="Times New Roman" w:cs="Times New Roman"/>
        </w:rPr>
      </w:pPr>
      <w:r w:rsidRPr="002B7990">
        <w:rPr>
          <w:rStyle w:val="FootnoteReference"/>
          <w:rFonts w:ascii="Times New Roman" w:hAnsi="Times New Roman" w:cs="Times New Roman"/>
        </w:rPr>
        <w:footnoteRef/>
      </w:r>
      <w:r w:rsidRPr="002B7990">
        <w:rPr>
          <w:rFonts w:ascii="Times New Roman" w:hAnsi="Times New Roman" w:cs="Times New Roman"/>
        </w:rPr>
        <w:t xml:space="preserve"> </w:t>
      </w:r>
      <w:r w:rsidR="002F0D46" w:rsidRPr="002F0D46">
        <w:rPr>
          <w:rFonts w:ascii="Times New Roman" w:hAnsi="Times New Roman" w:cs="Times New Roman"/>
        </w:rPr>
        <w:t xml:space="preserve">Tā sauktajā IKT būvvaldes kārtībā jau saņemtā </w:t>
      </w:r>
      <w:r w:rsidRPr="002B7990">
        <w:rPr>
          <w:rFonts w:ascii="Times New Roman" w:hAnsi="Times New Roman" w:cs="Times New Roman"/>
        </w:rPr>
        <w:t>VARAM saskaņo</w:t>
      </w:r>
      <w:r w:rsidR="00876B2D">
        <w:rPr>
          <w:rFonts w:ascii="Times New Roman" w:hAnsi="Times New Roman" w:cs="Times New Roman"/>
        </w:rPr>
        <w:t xml:space="preserve">juma datums vai </w:t>
      </w:r>
      <w:r w:rsidRPr="002B7990">
        <w:rPr>
          <w:rFonts w:ascii="Times New Roman" w:hAnsi="Times New Roman" w:cs="Times New Roman"/>
        </w:rPr>
        <w:t>plānotais termiņš</w:t>
      </w:r>
      <w:r w:rsidR="00876B2D">
        <w:rPr>
          <w:rFonts w:ascii="Times New Roman" w:hAnsi="Times New Roman" w:cs="Times New Roman"/>
        </w:rPr>
        <w:t>, kad tas tiks saņemts</w:t>
      </w:r>
    </w:p>
  </w:footnote>
  <w:footnote w:id="13">
    <w:p w14:paraId="1B0D9AFB" w14:textId="77777777" w:rsidR="003D7C2B" w:rsidRPr="00E145FE" w:rsidRDefault="003D7C2B" w:rsidP="003D7C2B">
      <w:pPr>
        <w:pStyle w:val="FootnoteText"/>
        <w:jc w:val="both"/>
        <w:rPr>
          <w:rFonts w:ascii="Times New Roman" w:hAnsi="Times New Roman" w:cs="Times New Roman"/>
        </w:rPr>
      </w:pPr>
      <w:r w:rsidRPr="00E145FE">
        <w:rPr>
          <w:rStyle w:val="FootnoteReference"/>
          <w:rFonts w:ascii="Times New Roman" w:hAnsi="Times New Roman" w:cs="Times New Roman"/>
        </w:rPr>
        <w:footnoteRef/>
      </w:r>
      <w:r w:rsidRPr="00E145FE">
        <w:rPr>
          <w:rFonts w:ascii="Times New Roman" w:hAnsi="Times New Roman" w:cs="Times New Roman"/>
        </w:rPr>
        <w:t xml:space="preserve"> Ja koplietošanas pakalpojuma attīstības plāns tiek vienlaicīgi iesniegts ar M</w:t>
      </w:r>
      <w:r>
        <w:rPr>
          <w:rFonts w:ascii="Times New Roman" w:hAnsi="Times New Roman" w:cs="Times New Roman"/>
        </w:rPr>
        <w:t>inistru kabineta</w:t>
      </w:r>
      <w:r w:rsidRPr="00E145FE">
        <w:rPr>
          <w:rFonts w:ascii="Times New Roman" w:hAnsi="Times New Roman" w:cs="Times New Roman"/>
        </w:rPr>
        <w:t xml:space="preserve"> rīkojumu par pr</w:t>
      </w:r>
      <w:r>
        <w:rPr>
          <w:rFonts w:ascii="Times New Roman" w:hAnsi="Times New Roman" w:cs="Times New Roman"/>
        </w:rPr>
        <w:t xml:space="preserve">ojekta atlases kārtu, pievieno par to </w:t>
      </w:r>
      <w:r w:rsidRPr="00E145FE">
        <w:rPr>
          <w:rFonts w:ascii="Times New Roman" w:hAnsi="Times New Roman" w:cs="Times New Roman"/>
        </w:rPr>
        <w:t>norādi</w:t>
      </w:r>
    </w:p>
  </w:footnote>
  <w:footnote w:id="14">
    <w:p w14:paraId="2E2D7022" w14:textId="77777777" w:rsidR="00880742" w:rsidRDefault="00880742" w:rsidP="00880742">
      <w:pPr>
        <w:pStyle w:val="FootnoteText"/>
        <w:jc w:val="both"/>
      </w:pPr>
      <w:r w:rsidRPr="00E145FE">
        <w:rPr>
          <w:rStyle w:val="FootnoteReference"/>
          <w:rFonts w:ascii="Times New Roman" w:hAnsi="Times New Roman" w:cs="Times New Roman"/>
        </w:rPr>
        <w:footnoteRef/>
      </w:r>
      <w:r w:rsidRPr="00E145FE">
        <w:rPr>
          <w:rFonts w:ascii="Times New Roman" w:hAnsi="Times New Roman" w:cs="Times New Roman"/>
        </w:rPr>
        <w:t xml:space="preserve"> Kapitālsabiedrības un pašvaldības norāda arī finanšu kapacitāt</w:t>
      </w:r>
      <w:r>
        <w:rPr>
          <w:rFonts w:ascii="Times New Roman" w:hAnsi="Times New Roman" w:cs="Times New Roman"/>
        </w:rPr>
        <w:t>i</w:t>
      </w:r>
      <w:r w:rsidRPr="00E145FE">
        <w:rPr>
          <w:rFonts w:ascii="Times New Roman" w:hAnsi="Times New Roman" w:cs="Times New Roman"/>
        </w:rPr>
        <w:t xml:space="preserve"> atbilstoši finansēšanas nosacījumiem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395568"/>
      <w:docPartObj>
        <w:docPartGallery w:val="Page Numbers (Top of Page)"/>
        <w:docPartUnique/>
      </w:docPartObj>
    </w:sdtPr>
    <w:sdtEndPr>
      <w:rPr>
        <w:rFonts w:ascii="Times New Roman" w:hAnsi="Times New Roman" w:cs="Times New Roman"/>
        <w:sz w:val="24"/>
        <w:szCs w:val="24"/>
      </w:rPr>
    </w:sdtEndPr>
    <w:sdtContent>
      <w:p w14:paraId="2C3C16FF" w14:textId="1199D9F4" w:rsidR="00624DE4" w:rsidRPr="00624DE4" w:rsidRDefault="00624DE4">
        <w:pPr>
          <w:pStyle w:val="Header"/>
          <w:jc w:val="center"/>
          <w:rPr>
            <w:rFonts w:ascii="Times New Roman" w:hAnsi="Times New Roman" w:cs="Times New Roman"/>
            <w:sz w:val="24"/>
            <w:szCs w:val="24"/>
          </w:rPr>
        </w:pPr>
        <w:r w:rsidRPr="00624DE4">
          <w:rPr>
            <w:rFonts w:ascii="Times New Roman" w:hAnsi="Times New Roman" w:cs="Times New Roman"/>
            <w:sz w:val="24"/>
            <w:szCs w:val="24"/>
          </w:rPr>
          <w:fldChar w:fldCharType="begin"/>
        </w:r>
        <w:r w:rsidRPr="00624DE4">
          <w:rPr>
            <w:rFonts w:ascii="Times New Roman" w:hAnsi="Times New Roman" w:cs="Times New Roman"/>
            <w:sz w:val="24"/>
            <w:szCs w:val="24"/>
          </w:rPr>
          <w:instrText>PAGE   \* MERGEFORMAT</w:instrText>
        </w:r>
        <w:r w:rsidRPr="00624DE4">
          <w:rPr>
            <w:rFonts w:ascii="Times New Roman" w:hAnsi="Times New Roman" w:cs="Times New Roman"/>
            <w:sz w:val="24"/>
            <w:szCs w:val="24"/>
          </w:rPr>
          <w:fldChar w:fldCharType="separate"/>
        </w:r>
        <w:r w:rsidRPr="00624DE4">
          <w:rPr>
            <w:rFonts w:ascii="Times New Roman" w:hAnsi="Times New Roman" w:cs="Times New Roman"/>
            <w:sz w:val="24"/>
            <w:szCs w:val="24"/>
          </w:rPr>
          <w:t>2</w:t>
        </w:r>
        <w:r w:rsidRPr="00624DE4">
          <w:rPr>
            <w:rFonts w:ascii="Times New Roman" w:hAnsi="Times New Roman" w:cs="Times New Roman"/>
            <w:sz w:val="24"/>
            <w:szCs w:val="24"/>
          </w:rPr>
          <w:fldChar w:fldCharType="end"/>
        </w:r>
      </w:p>
    </w:sdtContent>
  </w:sdt>
  <w:p w14:paraId="64EF1E9E" w14:textId="57672D27" w:rsidR="00624DE4" w:rsidRPr="00624DE4" w:rsidRDefault="00624DE4">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15AD" w14:textId="5C5519A7" w:rsidR="00624DE4" w:rsidRPr="00624DE4" w:rsidRDefault="00624DE4" w:rsidP="00624DE4">
    <w:pPr>
      <w:pStyle w:val="Header"/>
      <w:jc w:val="center"/>
      <w:rPr>
        <w:rFonts w:ascii="Times New Roman" w:hAnsi="Times New Roman" w:cs="Times New Roman"/>
        <w:sz w:val="24"/>
        <w:szCs w:val="24"/>
      </w:rPr>
    </w:pPr>
    <w:r w:rsidRPr="00624DE4">
      <w:rPr>
        <w:rFonts w:ascii="Times New Roman" w:hAnsi="Times New Roman" w:cs="Times New Roman"/>
        <w:b/>
        <w:bCs/>
        <w:color w:val="414142"/>
        <w:sz w:val="24"/>
        <w:szCs w:val="24"/>
        <w:shd w:val="clear" w:color="auto" w:fill="FFFFFF"/>
      </w:rPr>
      <w:t>Viedās administrācijas un reģionālās attīstības ministrijas iesniegtajā redakcijā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27B8E"/>
    <w:multiLevelType w:val="hybridMultilevel"/>
    <w:tmpl w:val="D40A35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713D86"/>
    <w:multiLevelType w:val="hybridMultilevel"/>
    <w:tmpl w:val="7BEC9168"/>
    <w:lvl w:ilvl="0" w:tplc="F034A26C">
      <w:start w:val="500"/>
      <w:numFmt w:val="decimal"/>
      <w:lvlText w:val="(%1"/>
      <w:lvlJc w:val="left"/>
      <w:pPr>
        <w:ind w:left="730" w:hanging="370"/>
      </w:pPr>
      <w:rPr>
        <w:rFonts w:hint="default"/>
        <w:b w:val="0"/>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0979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9C7A98"/>
    <w:multiLevelType w:val="hybridMultilevel"/>
    <w:tmpl w:val="BD5C2AE6"/>
    <w:lvl w:ilvl="0" w:tplc="163AF982">
      <w:start w:val="1"/>
      <w:numFmt w:val="bullet"/>
      <w:lvlText w:val=""/>
      <w:lvlJc w:val="left"/>
      <w:pPr>
        <w:ind w:left="720" w:hanging="360"/>
      </w:pPr>
      <w:rPr>
        <w:rFonts w:ascii="Symbol" w:eastAsiaTheme="minorHAnsi" w:hAnsi="Symbol" w:cstheme="minorBidi"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E68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5364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EC144E"/>
    <w:multiLevelType w:val="hybridMultilevel"/>
    <w:tmpl w:val="AF82BDE6"/>
    <w:lvl w:ilvl="0" w:tplc="997A6C2E">
      <w:start w:val="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60A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C584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F90C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5E26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500991"/>
    <w:multiLevelType w:val="multilevel"/>
    <w:tmpl w:val="481E28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ECC67C3"/>
    <w:multiLevelType w:val="hybridMultilevel"/>
    <w:tmpl w:val="1BFCDBC8"/>
    <w:lvl w:ilvl="0" w:tplc="0F7C5FA8">
      <w:start w:val="1"/>
      <w:numFmt w:val="decimal"/>
      <w:lvlText w:val="%1."/>
      <w:lvlJc w:val="left"/>
      <w:pPr>
        <w:ind w:left="420" w:hanging="360"/>
      </w:pPr>
      <w:rPr>
        <w:rFonts w:ascii="Times New Roman" w:eastAsiaTheme="minorHAnsi" w:hAnsi="Times New Roman" w:cs="Times New Roman"/>
        <w:i/>
        <w:color w:val="767171" w:themeColor="background2" w:themeShade="8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3" w15:restartNumberingAfterBreak="0">
    <w:nsid w:val="3FF54C2F"/>
    <w:multiLevelType w:val="multilevel"/>
    <w:tmpl w:val="179E51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2F45C7D"/>
    <w:multiLevelType w:val="multilevel"/>
    <w:tmpl w:val="8A3E06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4A06B88"/>
    <w:multiLevelType w:val="multilevel"/>
    <w:tmpl w:val="1B42340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B00E33"/>
    <w:multiLevelType w:val="multilevel"/>
    <w:tmpl w:val="CA2EBCC0"/>
    <w:lvl w:ilvl="0">
      <w:start w:val="3"/>
      <w:numFmt w:val="decimal"/>
      <w:lvlText w:val="%1"/>
      <w:lvlJc w:val="left"/>
      <w:pPr>
        <w:ind w:left="405" w:hanging="405"/>
      </w:pPr>
      <w:rPr>
        <w:rFonts w:hint="default"/>
        <w:i w:val="0"/>
        <w:color w:val="auto"/>
      </w:rPr>
    </w:lvl>
    <w:lvl w:ilvl="1">
      <w:start w:val="3"/>
      <w:numFmt w:val="decimal"/>
      <w:lvlText w:val="%1.%2"/>
      <w:lvlJc w:val="left"/>
      <w:pPr>
        <w:ind w:left="405" w:hanging="405"/>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720" w:hanging="72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080" w:hanging="108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4A501B9F"/>
    <w:multiLevelType w:val="multilevel"/>
    <w:tmpl w:val="CC36C6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1E050C0"/>
    <w:multiLevelType w:val="hybridMultilevel"/>
    <w:tmpl w:val="B72CB8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4627EA2"/>
    <w:multiLevelType w:val="hybridMultilevel"/>
    <w:tmpl w:val="D24076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5252F4C"/>
    <w:multiLevelType w:val="multilevel"/>
    <w:tmpl w:val="E2CADE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2D7D4D"/>
    <w:multiLevelType w:val="hybridMultilevel"/>
    <w:tmpl w:val="448043C2"/>
    <w:lvl w:ilvl="0" w:tplc="34D8B66E">
      <w:start w:val="100"/>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DF7073E"/>
    <w:multiLevelType w:val="hybridMultilevel"/>
    <w:tmpl w:val="992CD5A6"/>
    <w:lvl w:ilvl="0" w:tplc="34DA05F2">
      <w:start w:val="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59C527F"/>
    <w:multiLevelType w:val="multilevel"/>
    <w:tmpl w:val="CB7E5F5C"/>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6D42C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D46D9B"/>
    <w:multiLevelType w:val="hybridMultilevel"/>
    <w:tmpl w:val="6EAE758C"/>
    <w:lvl w:ilvl="0" w:tplc="0426000F">
      <w:start w:val="1"/>
      <w:numFmt w:val="decimal"/>
      <w:lvlText w:val="%1."/>
      <w:lvlJc w:val="left"/>
      <w:pPr>
        <w:ind w:left="64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EF045C3"/>
    <w:multiLevelType w:val="hybridMultilevel"/>
    <w:tmpl w:val="2B48D53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77996DC6"/>
    <w:multiLevelType w:val="hybridMultilevel"/>
    <w:tmpl w:val="38A6B666"/>
    <w:lvl w:ilvl="0" w:tplc="85440500">
      <w:start w:val="100"/>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9CD12A6"/>
    <w:multiLevelType w:val="multilevel"/>
    <w:tmpl w:val="A0069B5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B681D2D"/>
    <w:multiLevelType w:val="multilevel"/>
    <w:tmpl w:val="04C418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5"/>
  </w:num>
  <w:num w:numId="2">
    <w:abstractNumId w:val="14"/>
  </w:num>
  <w:num w:numId="3">
    <w:abstractNumId w:val="26"/>
  </w:num>
  <w:num w:numId="4">
    <w:abstractNumId w:val="18"/>
  </w:num>
  <w:num w:numId="5">
    <w:abstractNumId w:val="0"/>
  </w:num>
  <w:num w:numId="6">
    <w:abstractNumId w:val="22"/>
  </w:num>
  <w:num w:numId="7">
    <w:abstractNumId w:val="12"/>
  </w:num>
  <w:num w:numId="8">
    <w:abstractNumId w:val="3"/>
  </w:num>
  <w:num w:numId="9">
    <w:abstractNumId w:val="19"/>
  </w:num>
  <w:num w:numId="10">
    <w:abstractNumId w:val="20"/>
  </w:num>
  <w:num w:numId="11">
    <w:abstractNumId w:val="13"/>
  </w:num>
  <w:num w:numId="12">
    <w:abstractNumId w:val="1"/>
  </w:num>
  <w:num w:numId="13">
    <w:abstractNumId w:val="28"/>
  </w:num>
  <w:num w:numId="14">
    <w:abstractNumId w:val="17"/>
  </w:num>
  <w:num w:numId="15">
    <w:abstractNumId w:val="29"/>
  </w:num>
  <w:num w:numId="16">
    <w:abstractNumId w:val="8"/>
  </w:num>
  <w:num w:numId="17">
    <w:abstractNumId w:val="16"/>
  </w:num>
  <w:num w:numId="18">
    <w:abstractNumId w:val="23"/>
  </w:num>
  <w:num w:numId="19">
    <w:abstractNumId w:val="6"/>
  </w:num>
  <w:num w:numId="20">
    <w:abstractNumId w:val="5"/>
  </w:num>
  <w:num w:numId="21">
    <w:abstractNumId w:val="7"/>
  </w:num>
  <w:num w:numId="22">
    <w:abstractNumId w:val="9"/>
  </w:num>
  <w:num w:numId="23">
    <w:abstractNumId w:val="4"/>
  </w:num>
  <w:num w:numId="24">
    <w:abstractNumId w:val="11"/>
  </w:num>
  <w:num w:numId="25">
    <w:abstractNumId w:val="2"/>
  </w:num>
  <w:num w:numId="26">
    <w:abstractNumId w:val="24"/>
  </w:num>
  <w:num w:numId="27">
    <w:abstractNumId w:val="21"/>
  </w:num>
  <w:num w:numId="28">
    <w:abstractNumId w:val="10"/>
  </w:num>
  <w:num w:numId="29">
    <w:abstractNumId w:val="2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C40"/>
    <w:rsid w:val="00000418"/>
    <w:rsid w:val="00000581"/>
    <w:rsid w:val="00001398"/>
    <w:rsid w:val="00001559"/>
    <w:rsid w:val="00003645"/>
    <w:rsid w:val="0000393C"/>
    <w:rsid w:val="00003DC2"/>
    <w:rsid w:val="000041A5"/>
    <w:rsid w:val="0000487A"/>
    <w:rsid w:val="000065CC"/>
    <w:rsid w:val="000079B2"/>
    <w:rsid w:val="00010330"/>
    <w:rsid w:val="00011310"/>
    <w:rsid w:val="00012209"/>
    <w:rsid w:val="00012474"/>
    <w:rsid w:val="00015356"/>
    <w:rsid w:val="00015633"/>
    <w:rsid w:val="000164AE"/>
    <w:rsid w:val="0001657A"/>
    <w:rsid w:val="00017342"/>
    <w:rsid w:val="00020E4C"/>
    <w:rsid w:val="0002134B"/>
    <w:rsid w:val="00021C40"/>
    <w:rsid w:val="00022C59"/>
    <w:rsid w:val="00023A84"/>
    <w:rsid w:val="00023CED"/>
    <w:rsid w:val="00024E6F"/>
    <w:rsid w:val="00025CFD"/>
    <w:rsid w:val="00025ECF"/>
    <w:rsid w:val="00026091"/>
    <w:rsid w:val="0002731E"/>
    <w:rsid w:val="000277D4"/>
    <w:rsid w:val="00027D32"/>
    <w:rsid w:val="00030559"/>
    <w:rsid w:val="00030FE1"/>
    <w:rsid w:val="00031BEF"/>
    <w:rsid w:val="000335BE"/>
    <w:rsid w:val="00034342"/>
    <w:rsid w:val="000346EE"/>
    <w:rsid w:val="00037916"/>
    <w:rsid w:val="00041979"/>
    <w:rsid w:val="000428D0"/>
    <w:rsid w:val="0004388C"/>
    <w:rsid w:val="00043B96"/>
    <w:rsid w:val="00043C93"/>
    <w:rsid w:val="000440F9"/>
    <w:rsid w:val="00044955"/>
    <w:rsid w:val="000459C4"/>
    <w:rsid w:val="000466D6"/>
    <w:rsid w:val="00046968"/>
    <w:rsid w:val="000509BB"/>
    <w:rsid w:val="00051173"/>
    <w:rsid w:val="00051AF2"/>
    <w:rsid w:val="00052C32"/>
    <w:rsid w:val="000535F8"/>
    <w:rsid w:val="000569B3"/>
    <w:rsid w:val="00056E11"/>
    <w:rsid w:val="00057D4E"/>
    <w:rsid w:val="00062C74"/>
    <w:rsid w:val="00063035"/>
    <w:rsid w:val="0006372E"/>
    <w:rsid w:val="00063FCD"/>
    <w:rsid w:val="00066917"/>
    <w:rsid w:val="000678BA"/>
    <w:rsid w:val="00070396"/>
    <w:rsid w:val="00070F75"/>
    <w:rsid w:val="000731FF"/>
    <w:rsid w:val="000733ED"/>
    <w:rsid w:val="0007355E"/>
    <w:rsid w:val="0007506D"/>
    <w:rsid w:val="00075123"/>
    <w:rsid w:val="000755EB"/>
    <w:rsid w:val="00076462"/>
    <w:rsid w:val="00077020"/>
    <w:rsid w:val="00077ABD"/>
    <w:rsid w:val="00081A48"/>
    <w:rsid w:val="00082981"/>
    <w:rsid w:val="00082B50"/>
    <w:rsid w:val="000830F7"/>
    <w:rsid w:val="000836F9"/>
    <w:rsid w:val="00083E51"/>
    <w:rsid w:val="00083F70"/>
    <w:rsid w:val="000862C9"/>
    <w:rsid w:val="00086340"/>
    <w:rsid w:val="00090AEB"/>
    <w:rsid w:val="00091913"/>
    <w:rsid w:val="00091A09"/>
    <w:rsid w:val="00093269"/>
    <w:rsid w:val="000941A6"/>
    <w:rsid w:val="00094747"/>
    <w:rsid w:val="00095C05"/>
    <w:rsid w:val="00096CD4"/>
    <w:rsid w:val="00096EDF"/>
    <w:rsid w:val="000A3482"/>
    <w:rsid w:val="000A39B4"/>
    <w:rsid w:val="000A4D6E"/>
    <w:rsid w:val="000A6D62"/>
    <w:rsid w:val="000A6F54"/>
    <w:rsid w:val="000A762E"/>
    <w:rsid w:val="000B0A0F"/>
    <w:rsid w:val="000B109E"/>
    <w:rsid w:val="000B1B2D"/>
    <w:rsid w:val="000B32FC"/>
    <w:rsid w:val="000B3C00"/>
    <w:rsid w:val="000B4BC9"/>
    <w:rsid w:val="000B4F98"/>
    <w:rsid w:val="000B60DA"/>
    <w:rsid w:val="000B664D"/>
    <w:rsid w:val="000B6978"/>
    <w:rsid w:val="000B7EB4"/>
    <w:rsid w:val="000C01F3"/>
    <w:rsid w:val="000C17AF"/>
    <w:rsid w:val="000C1B96"/>
    <w:rsid w:val="000C2F8B"/>
    <w:rsid w:val="000C435D"/>
    <w:rsid w:val="000C7400"/>
    <w:rsid w:val="000C7425"/>
    <w:rsid w:val="000C76D5"/>
    <w:rsid w:val="000D100B"/>
    <w:rsid w:val="000D1178"/>
    <w:rsid w:val="000D35B6"/>
    <w:rsid w:val="000D3FDF"/>
    <w:rsid w:val="000D438A"/>
    <w:rsid w:val="000D4A51"/>
    <w:rsid w:val="000D4D1E"/>
    <w:rsid w:val="000D65B0"/>
    <w:rsid w:val="000D7258"/>
    <w:rsid w:val="000E10CE"/>
    <w:rsid w:val="000E1D32"/>
    <w:rsid w:val="000E1F12"/>
    <w:rsid w:val="000E29A5"/>
    <w:rsid w:val="000E3CA3"/>
    <w:rsid w:val="000E3FEC"/>
    <w:rsid w:val="000E4992"/>
    <w:rsid w:val="000E75F5"/>
    <w:rsid w:val="000E7997"/>
    <w:rsid w:val="000F0205"/>
    <w:rsid w:val="000F06F8"/>
    <w:rsid w:val="000F2A6B"/>
    <w:rsid w:val="000F2BD7"/>
    <w:rsid w:val="000F3A08"/>
    <w:rsid w:val="000F42FE"/>
    <w:rsid w:val="000F462B"/>
    <w:rsid w:val="000F4819"/>
    <w:rsid w:val="000F5C71"/>
    <w:rsid w:val="000F6370"/>
    <w:rsid w:val="000F69AB"/>
    <w:rsid w:val="000F7CB7"/>
    <w:rsid w:val="001022C6"/>
    <w:rsid w:val="00104D8C"/>
    <w:rsid w:val="001068FF"/>
    <w:rsid w:val="001069EE"/>
    <w:rsid w:val="00106B7D"/>
    <w:rsid w:val="0011051C"/>
    <w:rsid w:val="001105CD"/>
    <w:rsid w:val="00113163"/>
    <w:rsid w:val="00113242"/>
    <w:rsid w:val="0011360F"/>
    <w:rsid w:val="001179A4"/>
    <w:rsid w:val="0012070E"/>
    <w:rsid w:val="00121823"/>
    <w:rsid w:val="00123D76"/>
    <w:rsid w:val="0012462F"/>
    <w:rsid w:val="0012466E"/>
    <w:rsid w:val="001246CF"/>
    <w:rsid w:val="00125150"/>
    <w:rsid w:val="00126C96"/>
    <w:rsid w:val="00131059"/>
    <w:rsid w:val="001312F1"/>
    <w:rsid w:val="0013144B"/>
    <w:rsid w:val="00132301"/>
    <w:rsid w:val="00132F6C"/>
    <w:rsid w:val="00133FD6"/>
    <w:rsid w:val="00136677"/>
    <w:rsid w:val="001366D7"/>
    <w:rsid w:val="00137289"/>
    <w:rsid w:val="00140458"/>
    <w:rsid w:val="001408C6"/>
    <w:rsid w:val="0014190C"/>
    <w:rsid w:val="001422EC"/>
    <w:rsid w:val="0014285C"/>
    <w:rsid w:val="0014338C"/>
    <w:rsid w:val="0014393A"/>
    <w:rsid w:val="00145091"/>
    <w:rsid w:val="001458B9"/>
    <w:rsid w:val="00145E56"/>
    <w:rsid w:val="00146B92"/>
    <w:rsid w:val="00146CAA"/>
    <w:rsid w:val="0014715B"/>
    <w:rsid w:val="00147EC5"/>
    <w:rsid w:val="001529AB"/>
    <w:rsid w:val="00153108"/>
    <w:rsid w:val="001572FA"/>
    <w:rsid w:val="00157E0A"/>
    <w:rsid w:val="00157F3A"/>
    <w:rsid w:val="001601D4"/>
    <w:rsid w:val="00160215"/>
    <w:rsid w:val="00160841"/>
    <w:rsid w:val="001612E4"/>
    <w:rsid w:val="00161DC3"/>
    <w:rsid w:val="001628B5"/>
    <w:rsid w:val="00162E3C"/>
    <w:rsid w:val="0016350B"/>
    <w:rsid w:val="00163A69"/>
    <w:rsid w:val="00165011"/>
    <w:rsid w:val="00165360"/>
    <w:rsid w:val="00170B0F"/>
    <w:rsid w:val="00170BAC"/>
    <w:rsid w:val="00171487"/>
    <w:rsid w:val="0017326B"/>
    <w:rsid w:val="00174044"/>
    <w:rsid w:val="00175232"/>
    <w:rsid w:val="00176858"/>
    <w:rsid w:val="001768B8"/>
    <w:rsid w:val="00176969"/>
    <w:rsid w:val="00176A74"/>
    <w:rsid w:val="001850DC"/>
    <w:rsid w:val="00186496"/>
    <w:rsid w:val="0018652F"/>
    <w:rsid w:val="00190B99"/>
    <w:rsid w:val="0019141F"/>
    <w:rsid w:val="00191DA4"/>
    <w:rsid w:val="00195578"/>
    <w:rsid w:val="0019620A"/>
    <w:rsid w:val="001964C5"/>
    <w:rsid w:val="00196A3E"/>
    <w:rsid w:val="00196EC6"/>
    <w:rsid w:val="001A3033"/>
    <w:rsid w:val="001A3C0D"/>
    <w:rsid w:val="001A42D7"/>
    <w:rsid w:val="001A43FE"/>
    <w:rsid w:val="001A4B22"/>
    <w:rsid w:val="001A4CA5"/>
    <w:rsid w:val="001A5092"/>
    <w:rsid w:val="001A6533"/>
    <w:rsid w:val="001A7B94"/>
    <w:rsid w:val="001B0316"/>
    <w:rsid w:val="001B1B83"/>
    <w:rsid w:val="001B2219"/>
    <w:rsid w:val="001B2DFD"/>
    <w:rsid w:val="001B38C0"/>
    <w:rsid w:val="001B4B83"/>
    <w:rsid w:val="001B5860"/>
    <w:rsid w:val="001B5F6E"/>
    <w:rsid w:val="001B6A8F"/>
    <w:rsid w:val="001C06E5"/>
    <w:rsid w:val="001C082F"/>
    <w:rsid w:val="001C0AD8"/>
    <w:rsid w:val="001C1416"/>
    <w:rsid w:val="001C1F4E"/>
    <w:rsid w:val="001C2258"/>
    <w:rsid w:val="001C3305"/>
    <w:rsid w:val="001C3748"/>
    <w:rsid w:val="001C3754"/>
    <w:rsid w:val="001C55BC"/>
    <w:rsid w:val="001C6218"/>
    <w:rsid w:val="001C6608"/>
    <w:rsid w:val="001C6C05"/>
    <w:rsid w:val="001C74C2"/>
    <w:rsid w:val="001D03D4"/>
    <w:rsid w:val="001D1272"/>
    <w:rsid w:val="001D1A14"/>
    <w:rsid w:val="001D3027"/>
    <w:rsid w:val="001D40A1"/>
    <w:rsid w:val="001D51DB"/>
    <w:rsid w:val="001D5834"/>
    <w:rsid w:val="001D6124"/>
    <w:rsid w:val="001D6B4B"/>
    <w:rsid w:val="001D7DF5"/>
    <w:rsid w:val="001E0A20"/>
    <w:rsid w:val="001E2EE4"/>
    <w:rsid w:val="001E34E4"/>
    <w:rsid w:val="001E3786"/>
    <w:rsid w:val="001E5A0D"/>
    <w:rsid w:val="001E67F1"/>
    <w:rsid w:val="001F0349"/>
    <w:rsid w:val="001F1980"/>
    <w:rsid w:val="001F3490"/>
    <w:rsid w:val="001F37AC"/>
    <w:rsid w:val="001F4DBC"/>
    <w:rsid w:val="001F554D"/>
    <w:rsid w:val="001F5647"/>
    <w:rsid w:val="001F5B2C"/>
    <w:rsid w:val="001F7AA5"/>
    <w:rsid w:val="00200816"/>
    <w:rsid w:val="0020122A"/>
    <w:rsid w:val="002020EA"/>
    <w:rsid w:val="002021B8"/>
    <w:rsid w:val="002033CA"/>
    <w:rsid w:val="00203643"/>
    <w:rsid w:val="00203DC9"/>
    <w:rsid w:val="002041AB"/>
    <w:rsid w:val="002044AC"/>
    <w:rsid w:val="00205B18"/>
    <w:rsid w:val="00207E8C"/>
    <w:rsid w:val="00210C60"/>
    <w:rsid w:val="00210CD1"/>
    <w:rsid w:val="00210D2E"/>
    <w:rsid w:val="002126B2"/>
    <w:rsid w:val="002137ED"/>
    <w:rsid w:val="002142C5"/>
    <w:rsid w:val="00215C7E"/>
    <w:rsid w:val="00215FCA"/>
    <w:rsid w:val="00217441"/>
    <w:rsid w:val="00220E05"/>
    <w:rsid w:val="00220E0B"/>
    <w:rsid w:val="0022104C"/>
    <w:rsid w:val="00224708"/>
    <w:rsid w:val="002251A5"/>
    <w:rsid w:val="00225930"/>
    <w:rsid w:val="00225B3C"/>
    <w:rsid w:val="00225DEA"/>
    <w:rsid w:val="00226021"/>
    <w:rsid w:val="00226901"/>
    <w:rsid w:val="00227090"/>
    <w:rsid w:val="00231B57"/>
    <w:rsid w:val="002329DC"/>
    <w:rsid w:val="00233BA7"/>
    <w:rsid w:val="00234778"/>
    <w:rsid w:val="00234884"/>
    <w:rsid w:val="00235061"/>
    <w:rsid w:val="00236D9B"/>
    <w:rsid w:val="00237470"/>
    <w:rsid w:val="00240168"/>
    <w:rsid w:val="002401E9"/>
    <w:rsid w:val="00240C92"/>
    <w:rsid w:val="00244BA9"/>
    <w:rsid w:val="00245960"/>
    <w:rsid w:val="00245E6B"/>
    <w:rsid w:val="00245EF9"/>
    <w:rsid w:val="00245F66"/>
    <w:rsid w:val="002460F1"/>
    <w:rsid w:val="00246CD6"/>
    <w:rsid w:val="00247D0F"/>
    <w:rsid w:val="002506A5"/>
    <w:rsid w:val="002516F3"/>
    <w:rsid w:val="00252C93"/>
    <w:rsid w:val="00253E73"/>
    <w:rsid w:val="002547FE"/>
    <w:rsid w:val="00254930"/>
    <w:rsid w:val="00254F35"/>
    <w:rsid w:val="00255785"/>
    <w:rsid w:val="0025626F"/>
    <w:rsid w:val="0025769D"/>
    <w:rsid w:val="00257FA2"/>
    <w:rsid w:val="00260E46"/>
    <w:rsid w:val="002612D9"/>
    <w:rsid w:val="00262A1C"/>
    <w:rsid w:val="00262ED6"/>
    <w:rsid w:val="0026347E"/>
    <w:rsid w:val="00263C64"/>
    <w:rsid w:val="002649A0"/>
    <w:rsid w:val="00265DDA"/>
    <w:rsid w:val="0026697F"/>
    <w:rsid w:val="0026728E"/>
    <w:rsid w:val="002679DD"/>
    <w:rsid w:val="00267AE3"/>
    <w:rsid w:val="00267C8A"/>
    <w:rsid w:val="00267D28"/>
    <w:rsid w:val="002701E3"/>
    <w:rsid w:val="00271992"/>
    <w:rsid w:val="002725A3"/>
    <w:rsid w:val="00276A7D"/>
    <w:rsid w:val="0028744A"/>
    <w:rsid w:val="002875DE"/>
    <w:rsid w:val="002876EC"/>
    <w:rsid w:val="00291223"/>
    <w:rsid w:val="002913FC"/>
    <w:rsid w:val="00292EAB"/>
    <w:rsid w:val="002930AD"/>
    <w:rsid w:val="0029369F"/>
    <w:rsid w:val="0029495C"/>
    <w:rsid w:val="00294980"/>
    <w:rsid w:val="00295A79"/>
    <w:rsid w:val="00295E86"/>
    <w:rsid w:val="00296796"/>
    <w:rsid w:val="00296C79"/>
    <w:rsid w:val="002A01C8"/>
    <w:rsid w:val="002A2961"/>
    <w:rsid w:val="002A35B7"/>
    <w:rsid w:val="002A3CA9"/>
    <w:rsid w:val="002A66FE"/>
    <w:rsid w:val="002A704C"/>
    <w:rsid w:val="002A7CF0"/>
    <w:rsid w:val="002B0E06"/>
    <w:rsid w:val="002B1646"/>
    <w:rsid w:val="002B1982"/>
    <w:rsid w:val="002B1C63"/>
    <w:rsid w:val="002B1D27"/>
    <w:rsid w:val="002B1F4A"/>
    <w:rsid w:val="002B257D"/>
    <w:rsid w:val="002B333E"/>
    <w:rsid w:val="002B3404"/>
    <w:rsid w:val="002B34DE"/>
    <w:rsid w:val="002B3FBF"/>
    <w:rsid w:val="002B4A03"/>
    <w:rsid w:val="002B4C4E"/>
    <w:rsid w:val="002B50D1"/>
    <w:rsid w:val="002B56E9"/>
    <w:rsid w:val="002B7990"/>
    <w:rsid w:val="002C02EC"/>
    <w:rsid w:val="002C1D1D"/>
    <w:rsid w:val="002C464D"/>
    <w:rsid w:val="002C56FA"/>
    <w:rsid w:val="002C5FF8"/>
    <w:rsid w:val="002D0B46"/>
    <w:rsid w:val="002D479D"/>
    <w:rsid w:val="002D4FFA"/>
    <w:rsid w:val="002D6E48"/>
    <w:rsid w:val="002D78C8"/>
    <w:rsid w:val="002E0841"/>
    <w:rsid w:val="002E1F4E"/>
    <w:rsid w:val="002E2BC3"/>
    <w:rsid w:val="002E42F1"/>
    <w:rsid w:val="002E4817"/>
    <w:rsid w:val="002E4E25"/>
    <w:rsid w:val="002E5659"/>
    <w:rsid w:val="002E5BC9"/>
    <w:rsid w:val="002E5D9A"/>
    <w:rsid w:val="002E787F"/>
    <w:rsid w:val="002E7B45"/>
    <w:rsid w:val="002E7BB3"/>
    <w:rsid w:val="002F00CB"/>
    <w:rsid w:val="002F066D"/>
    <w:rsid w:val="002F0D46"/>
    <w:rsid w:val="002F15BE"/>
    <w:rsid w:val="002F21C5"/>
    <w:rsid w:val="002F2243"/>
    <w:rsid w:val="002F264D"/>
    <w:rsid w:val="002F2C39"/>
    <w:rsid w:val="002F2DDA"/>
    <w:rsid w:val="002F34AA"/>
    <w:rsid w:val="002F4866"/>
    <w:rsid w:val="002F4B65"/>
    <w:rsid w:val="002F5786"/>
    <w:rsid w:val="002F7692"/>
    <w:rsid w:val="002F7845"/>
    <w:rsid w:val="002F7977"/>
    <w:rsid w:val="002F7ADD"/>
    <w:rsid w:val="00300189"/>
    <w:rsid w:val="00304748"/>
    <w:rsid w:val="00305C48"/>
    <w:rsid w:val="00305C74"/>
    <w:rsid w:val="0030710E"/>
    <w:rsid w:val="00314770"/>
    <w:rsid w:val="0031491F"/>
    <w:rsid w:val="00315105"/>
    <w:rsid w:val="003162CE"/>
    <w:rsid w:val="0031664E"/>
    <w:rsid w:val="00320966"/>
    <w:rsid w:val="00321CB4"/>
    <w:rsid w:val="0032614A"/>
    <w:rsid w:val="003312BE"/>
    <w:rsid w:val="003323AE"/>
    <w:rsid w:val="00333FD2"/>
    <w:rsid w:val="00334946"/>
    <w:rsid w:val="00334DDD"/>
    <w:rsid w:val="00336C09"/>
    <w:rsid w:val="0033789E"/>
    <w:rsid w:val="003410D6"/>
    <w:rsid w:val="0034155E"/>
    <w:rsid w:val="00342713"/>
    <w:rsid w:val="00342ACD"/>
    <w:rsid w:val="00345BDE"/>
    <w:rsid w:val="00346BC1"/>
    <w:rsid w:val="00346F23"/>
    <w:rsid w:val="003472F9"/>
    <w:rsid w:val="003475A4"/>
    <w:rsid w:val="003476D9"/>
    <w:rsid w:val="00347D8D"/>
    <w:rsid w:val="00347F4F"/>
    <w:rsid w:val="0035089A"/>
    <w:rsid w:val="00351276"/>
    <w:rsid w:val="00351C84"/>
    <w:rsid w:val="00354DEB"/>
    <w:rsid w:val="003559E6"/>
    <w:rsid w:val="003563BF"/>
    <w:rsid w:val="00356955"/>
    <w:rsid w:val="00360738"/>
    <w:rsid w:val="00361A10"/>
    <w:rsid w:val="003633C8"/>
    <w:rsid w:val="0036393B"/>
    <w:rsid w:val="00363CD4"/>
    <w:rsid w:val="00365B0A"/>
    <w:rsid w:val="00365C92"/>
    <w:rsid w:val="00366772"/>
    <w:rsid w:val="00366873"/>
    <w:rsid w:val="003676F0"/>
    <w:rsid w:val="003678B1"/>
    <w:rsid w:val="003702BA"/>
    <w:rsid w:val="00371B76"/>
    <w:rsid w:val="00372527"/>
    <w:rsid w:val="00372D54"/>
    <w:rsid w:val="003763C7"/>
    <w:rsid w:val="00377BF1"/>
    <w:rsid w:val="00381213"/>
    <w:rsid w:val="00381B88"/>
    <w:rsid w:val="00382AE3"/>
    <w:rsid w:val="003845BD"/>
    <w:rsid w:val="00384762"/>
    <w:rsid w:val="003849EA"/>
    <w:rsid w:val="003851A7"/>
    <w:rsid w:val="00387094"/>
    <w:rsid w:val="003875A0"/>
    <w:rsid w:val="00390537"/>
    <w:rsid w:val="00392D70"/>
    <w:rsid w:val="00393BF0"/>
    <w:rsid w:val="003946E9"/>
    <w:rsid w:val="003964A5"/>
    <w:rsid w:val="003A01D6"/>
    <w:rsid w:val="003A09D0"/>
    <w:rsid w:val="003A0DCF"/>
    <w:rsid w:val="003A1ACA"/>
    <w:rsid w:val="003A1AD1"/>
    <w:rsid w:val="003A2583"/>
    <w:rsid w:val="003A29ED"/>
    <w:rsid w:val="003A33BD"/>
    <w:rsid w:val="003A4112"/>
    <w:rsid w:val="003A471F"/>
    <w:rsid w:val="003A58D8"/>
    <w:rsid w:val="003A5B01"/>
    <w:rsid w:val="003A6A00"/>
    <w:rsid w:val="003A6C01"/>
    <w:rsid w:val="003B14B1"/>
    <w:rsid w:val="003B17B6"/>
    <w:rsid w:val="003B3F3E"/>
    <w:rsid w:val="003B6261"/>
    <w:rsid w:val="003B70BC"/>
    <w:rsid w:val="003B7AA9"/>
    <w:rsid w:val="003C217A"/>
    <w:rsid w:val="003C2622"/>
    <w:rsid w:val="003C2B8D"/>
    <w:rsid w:val="003C3229"/>
    <w:rsid w:val="003C404A"/>
    <w:rsid w:val="003C4DF3"/>
    <w:rsid w:val="003C50B6"/>
    <w:rsid w:val="003C5C45"/>
    <w:rsid w:val="003C6A5B"/>
    <w:rsid w:val="003C6A61"/>
    <w:rsid w:val="003C7757"/>
    <w:rsid w:val="003C794E"/>
    <w:rsid w:val="003D0E50"/>
    <w:rsid w:val="003D150B"/>
    <w:rsid w:val="003D21AD"/>
    <w:rsid w:val="003D30A8"/>
    <w:rsid w:val="003D3E24"/>
    <w:rsid w:val="003D6948"/>
    <w:rsid w:val="003D7C2B"/>
    <w:rsid w:val="003E0572"/>
    <w:rsid w:val="003E0FDC"/>
    <w:rsid w:val="003E33B9"/>
    <w:rsid w:val="003E365B"/>
    <w:rsid w:val="003E40A9"/>
    <w:rsid w:val="003F00C8"/>
    <w:rsid w:val="003F0107"/>
    <w:rsid w:val="003F2967"/>
    <w:rsid w:val="003F2C33"/>
    <w:rsid w:val="003F2CAB"/>
    <w:rsid w:val="003F4297"/>
    <w:rsid w:val="003F49F6"/>
    <w:rsid w:val="003F55D0"/>
    <w:rsid w:val="003F6517"/>
    <w:rsid w:val="003F659B"/>
    <w:rsid w:val="003F7A8D"/>
    <w:rsid w:val="003F7C05"/>
    <w:rsid w:val="003F7C32"/>
    <w:rsid w:val="003F7F5A"/>
    <w:rsid w:val="00401422"/>
    <w:rsid w:val="004016E3"/>
    <w:rsid w:val="00401C9B"/>
    <w:rsid w:val="00401DBB"/>
    <w:rsid w:val="00402C6C"/>
    <w:rsid w:val="00403B72"/>
    <w:rsid w:val="00411BA6"/>
    <w:rsid w:val="00413AFC"/>
    <w:rsid w:val="00413EF4"/>
    <w:rsid w:val="004145C3"/>
    <w:rsid w:val="004153D5"/>
    <w:rsid w:val="00420DB3"/>
    <w:rsid w:val="004229A4"/>
    <w:rsid w:val="00422B16"/>
    <w:rsid w:val="00423130"/>
    <w:rsid w:val="0042333E"/>
    <w:rsid w:val="00423681"/>
    <w:rsid w:val="00424A7E"/>
    <w:rsid w:val="00424D17"/>
    <w:rsid w:val="00425444"/>
    <w:rsid w:val="00425973"/>
    <w:rsid w:val="00426900"/>
    <w:rsid w:val="00427D1F"/>
    <w:rsid w:val="0043019D"/>
    <w:rsid w:val="004305C1"/>
    <w:rsid w:val="00431272"/>
    <w:rsid w:val="004312BF"/>
    <w:rsid w:val="004324F7"/>
    <w:rsid w:val="00433F09"/>
    <w:rsid w:val="00434824"/>
    <w:rsid w:val="00435622"/>
    <w:rsid w:val="004362D2"/>
    <w:rsid w:val="004363AE"/>
    <w:rsid w:val="0043682E"/>
    <w:rsid w:val="00436FC4"/>
    <w:rsid w:val="00437042"/>
    <w:rsid w:val="004370EF"/>
    <w:rsid w:val="0043797C"/>
    <w:rsid w:val="00442406"/>
    <w:rsid w:val="004439EB"/>
    <w:rsid w:val="0044550E"/>
    <w:rsid w:val="0044637A"/>
    <w:rsid w:val="00450D6B"/>
    <w:rsid w:val="00450E4F"/>
    <w:rsid w:val="00451A4B"/>
    <w:rsid w:val="004524B7"/>
    <w:rsid w:val="00453058"/>
    <w:rsid w:val="00453F84"/>
    <w:rsid w:val="0045426B"/>
    <w:rsid w:val="00455A54"/>
    <w:rsid w:val="00456339"/>
    <w:rsid w:val="00456682"/>
    <w:rsid w:val="00456809"/>
    <w:rsid w:val="00456A97"/>
    <w:rsid w:val="00460B18"/>
    <w:rsid w:val="00460C7B"/>
    <w:rsid w:val="004624F8"/>
    <w:rsid w:val="00463EC9"/>
    <w:rsid w:val="00463FD7"/>
    <w:rsid w:val="00464C40"/>
    <w:rsid w:val="0046642C"/>
    <w:rsid w:val="00466604"/>
    <w:rsid w:val="00467FFA"/>
    <w:rsid w:val="004702A9"/>
    <w:rsid w:val="00470D69"/>
    <w:rsid w:val="004720A8"/>
    <w:rsid w:val="00472CD3"/>
    <w:rsid w:val="00473333"/>
    <w:rsid w:val="004761BC"/>
    <w:rsid w:val="00476379"/>
    <w:rsid w:val="0048089D"/>
    <w:rsid w:val="004833CD"/>
    <w:rsid w:val="00483D04"/>
    <w:rsid w:val="0048767B"/>
    <w:rsid w:val="00487C89"/>
    <w:rsid w:val="00490430"/>
    <w:rsid w:val="00491188"/>
    <w:rsid w:val="004921DC"/>
    <w:rsid w:val="00492618"/>
    <w:rsid w:val="004937C6"/>
    <w:rsid w:val="00493C8B"/>
    <w:rsid w:val="004953C9"/>
    <w:rsid w:val="0049560C"/>
    <w:rsid w:val="00495BC2"/>
    <w:rsid w:val="004966F3"/>
    <w:rsid w:val="0049735B"/>
    <w:rsid w:val="004975D8"/>
    <w:rsid w:val="004A0C1F"/>
    <w:rsid w:val="004A0F05"/>
    <w:rsid w:val="004A2D24"/>
    <w:rsid w:val="004A3D15"/>
    <w:rsid w:val="004A4A45"/>
    <w:rsid w:val="004A546E"/>
    <w:rsid w:val="004A5675"/>
    <w:rsid w:val="004A61C4"/>
    <w:rsid w:val="004A6B2D"/>
    <w:rsid w:val="004A7328"/>
    <w:rsid w:val="004A7609"/>
    <w:rsid w:val="004A7E1A"/>
    <w:rsid w:val="004B074B"/>
    <w:rsid w:val="004B075C"/>
    <w:rsid w:val="004B4516"/>
    <w:rsid w:val="004B459F"/>
    <w:rsid w:val="004B5BBD"/>
    <w:rsid w:val="004B6F06"/>
    <w:rsid w:val="004B7961"/>
    <w:rsid w:val="004B798F"/>
    <w:rsid w:val="004C05F6"/>
    <w:rsid w:val="004C0CF4"/>
    <w:rsid w:val="004C26C1"/>
    <w:rsid w:val="004C486C"/>
    <w:rsid w:val="004C48A8"/>
    <w:rsid w:val="004C59C6"/>
    <w:rsid w:val="004C6B64"/>
    <w:rsid w:val="004C6F7F"/>
    <w:rsid w:val="004C7551"/>
    <w:rsid w:val="004C7606"/>
    <w:rsid w:val="004C7D17"/>
    <w:rsid w:val="004D085B"/>
    <w:rsid w:val="004D09F2"/>
    <w:rsid w:val="004D2CB2"/>
    <w:rsid w:val="004D2F8C"/>
    <w:rsid w:val="004D379A"/>
    <w:rsid w:val="004D6140"/>
    <w:rsid w:val="004D6335"/>
    <w:rsid w:val="004D686A"/>
    <w:rsid w:val="004D7320"/>
    <w:rsid w:val="004D7DCB"/>
    <w:rsid w:val="004E033A"/>
    <w:rsid w:val="004E04EE"/>
    <w:rsid w:val="004E0958"/>
    <w:rsid w:val="004E38B7"/>
    <w:rsid w:val="004E3C30"/>
    <w:rsid w:val="004E44EB"/>
    <w:rsid w:val="004E5BEF"/>
    <w:rsid w:val="004F090C"/>
    <w:rsid w:val="004F2AB4"/>
    <w:rsid w:val="004F3BAF"/>
    <w:rsid w:val="004F3D50"/>
    <w:rsid w:val="004F40BA"/>
    <w:rsid w:val="004F45D7"/>
    <w:rsid w:val="004F5166"/>
    <w:rsid w:val="004F5B37"/>
    <w:rsid w:val="004F6428"/>
    <w:rsid w:val="004F6851"/>
    <w:rsid w:val="004F7A67"/>
    <w:rsid w:val="00500F4E"/>
    <w:rsid w:val="00501CC1"/>
    <w:rsid w:val="00502396"/>
    <w:rsid w:val="005041BD"/>
    <w:rsid w:val="005044B7"/>
    <w:rsid w:val="0050522C"/>
    <w:rsid w:val="0050524E"/>
    <w:rsid w:val="00511691"/>
    <w:rsid w:val="005119A9"/>
    <w:rsid w:val="0051331D"/>
    <w:rsid w:val="00513A63"/>
    <w:rsid w:val="005146AB"/>
    <w:rsid w:val="00514F7A"/>
    <w:rsid w:val="00515445"/>
    <w:rsid w:val="005169A7"/>
    <w:rsid w:val="00516CE5"/>
    <w:rsid w:val="00517101"/>
    <w:rsid w:val="00517B8D"/>
    <w:rsid w:val="00520471"/>
    <w:rsid w:val="0052180E"/>
    <w:rsid w:val="005225A0"/>
    <w:rsid w:val="005227D4"/>
    <w:rsid w:val="00522D53"/>
    <w:rsid w:val="0052313B"/>
    <w:rsid w:val="00524449"/>
    <w:rsid w:val="005262D2"/>
    <w:rsid w:val="005268ED"/>
    <w:rsid w:val="00526E2C"/>
    <w:rsid w:val="0053177E"/>
    <w:rsid w:val="00531AA3"/>
    <w:rsid w:val="00531EA7"/>
    <w:rsid w:val="005320F8"/>
    <w:rsid w:val="00532B03"/>
    <w:rsid w:val="00534018"/>
    <w:rsid w:val="005342C3"/>
    <w:rsid w:val="005344D8"/>
    <w:rsid w:val="0053523B"/>
    <w:rsid w:val="005369F8"/>
    <w:rsid w:val="00536E66"/>
    <w:rsid w:val="005371A8"/>
    <w:rsid w:val="00537603"/>
    <w:rsid w:val="00537F2E"/>
    <w:rsid w:val="00540013"/>
    <w:rsid w:val="00540D62"/>
    <w:rsid w:val="00541064"/>
    <w:rsid w:val="00543129"/>
    <w:rsid w:val="005431E7"/>
    <w:rsid w:val="005448A8"/>
    <w:rsid w:val="00544E39"/>
    <w:rsid w:val="005452AE"/>
    <w:rsid w:val="00546C03"/>
    <w:rsid w:val="00547792"/>
    <w:rsid w:val="00547C20"/>
    <w:rsid w:val="00550751"/>
    <w:rsid w:val="00552F50"/>
    <w:rsid w:val="00553291"/>
    <w:rsid w:val="00553612"/>
    <w:rsid w:val="00556156"/>
    <w:rsid w:val="005565C3"/>
    <w:rsid w:val="0055674F"/>
    <w:rsid w:val="0055758D"/>
    <w:rsid w:val="005609AA"/>
    <w:rsid w:val="00560C39"/>
    <w:rsid w:val="00561A11"/>
    <w:rsid w:val="0056234F"/>
    <w:rsid w:val="005642B4"/>
    <w:rsid w:val="00564DEC"/>
    <w:rsid w:val="00564F23"/>
    <w:rsid w:val="00566599"/>
    <w:rsid w:val="00570F61"/>
    <w:rsid w:val="00571EE2"/>
    <w:rsid w:val="00571F84"/>
    <w:rsid w:val="005725A6"/>
    <w:rsid w:val="0057609B"/>
    <w:rsid w:val="005811D9"/>
    <w:rsid w:val="00582DA0"/>
    <w:rsid w:val="00584AA9"/>
    <w:rsid w:val="00585547"/>
    <w:rsid w:val="00585F93"/>
    <w:rsid w:val="0058609B"/>
    <w:rsid w:val="0058672B"/>
    <w:rsid w:val="00586972"/>
    <w:rsid w:val="0058724C"/>
    <w:rsid w:val="00587318"/>
    <w:rsid w:val="005873B3"/>
    <w:rsid w:val="00591869"/>
    <w:rsid w:val="00592635"/>
    <w:rsid w:val="005941E0"/>
    <w:rsid w:val="00594C65"/>
    <w:rsid w:val="00594E0D"/>
    <w:rsid w:val="0059658B"/>
    <w:rsid w:val="0059787B"/>
    <w:rsid w:val="005A216C"/>
    <w:rsid w:val="005A6001"/>
    <w:rsid w:val="005A7115"/>
    <w:rsid w:val="005B0421"/>
    <w:rsid w:val="005B11E7"/>
    <w:rsid w:val="005B1EDC"/>
    <w:rsid w:val="005B2342"/>
    <w:rsid w:val="005B5CA8"/>
    <w:rsid w:val="005B7CEE"/>
    <w:rsid w:val="005C0230"/>
    <w:rsid w:val="005C0987"/>
    <w:rsid w:val="005C1986"/>
    <w:rsid w:val="005C1DC4"/>
    <w:rsid w:val="005C3265"/>
    <w:rsid w:val="005C38E6"/>
    <w:rsid w:val="005C4397"/>
    <w:rsid w:val="005C4561"/>
    <w:rsid w:val="005C502D"/>
    <w:rsid w:val="005C50B2"/>
    <w:rsid w:val="005C553A"/>
    <w:rsid w:val="005C633F"/>
    <w:rsid w:val="005C6A35"/>
    <w:rsid w:val="005C7FEE"/>
    <w:rsid w:val="005D29F2"/>
    <w:rsid w:val="005D3F0D"/>
    <w:rsid w:val="005D46E2"/>
    <w:rsid w:val="005E209B"/>
    <w:rsid w:val="005E40F7"/>
    <w:rsid w:val="005E4F53"/>
    <w:rsid w:val="005E7174"/>
    <w:rsid w:val="005E7DCC"/>
    <w:rsid w:val="005F0928"/>
    <w:rsid w:val="005F0996"/>
    <w:rsid w:val="005F1F26"/>
    <w:rsid w:val="005F2010"/>
    <w:rsid w:val="005F3AA3"/>
    <w:rsid w:val="005F5778"/>
    <w:rsid w:val="005F5C8A"/>
    <w:rsid w:val="005F6F72"/>
    <w:rsid w:val="00600CBA"/>
    <w:rsid w:val="00601909"/>
    <w:rsid w:val="00601FC6"/>
    <w:rsid w:val="00602175"/>
    <w:rsid w:val="006039AD"/>
    <w:rsid w:val="00603BEC"/>
    <w:rsid w:val="006067B7"/>
    <w:rsid w:val="00607094"/>
    <w:rsid w:val="00607132"/>
    <w:rsid w:val="006074C8"/>
    <w:rsid w:val="006079BB"/>
    <w:rsid w:val="00611473"/>
    <w:rsid w:val="006114A1"/>
    <w:rsid w:val="006132B2"/>
    <w:rsid w:val="006134FB"/>
    <w:rsid w:val="00613877"/>
    <w:rsid w:val="006154F3"/>
    <w:rsid w:val="00616BAD"/>
    <w:rsid w:val="00616E21"/>
    <w:rsid w:val="00620170"/>
    <w:rsid w:val="0062075A"/>
    <w:rsid w:val="00620BE2"/>
    <w:rsid w:val="006215D9"/>
    <w:rsid w:val="00621C2F"/>
    <w:rsid w:val="006231AD"/>
    <w:rsid w:val="00623B52"/>
    <w:rsid w:val="00623D0D"/>
    <w:rsid w:val="00624618"/>
    <w:rsid w:val="00624DE4"/>
    <w:rsid w:val="00625BE3"/>
    <w:rsid w:val="006265A5"/>
    <w:rsid w:val="0062673F"/>
    <w:rsid w:val="00627148"/>
    <w:rsid w:val="0062763F"/>
    <w:rsid w:val="00627F91"/>
    <w:rsid w:val="00630226"/>
    <w:rsid w:val="00633AE4"/>
    <w:rsid w:val="00633C2C"/>
    <w:rsid w:val="00633EEE"/>
    <w:rsid w:val="00636AE9"/>
    <w:rsid w:val="00637695"/>
    <w:rsid w:val="006400CF"/>
    <w:rsid w:val="00640C89"/>
    <w:rsid w:val="00641237"/>
    <w:rsid w:val="00641852"/>
    <w:rsid w:val="00641D13"/>
    <w:rsid w:val="00641DDF"/>
    <w:rsid w:val="006431F3"/>
    <w:rsid w:val="00643281"/>
    <w:rsid w:val="00643388"/>
    <w:rsid w:val="00643F9D"/>
    <w:rsid w:val="006446F2"/>
    <w:rsid w:val="00645575"/>
    <w:rsid w:val="00646391"/>
    <w:rsid w:val="00646AEE"/>
    <w:rsid w:val="006473CB"/>
    <w:rsid w:val="00647F7E"/>
    <w:rsid w:val="00650A9F"/>
    <w:rsid w:val="00652B90"/>
    <w:rsid w:val="00652DE7"/>
    <w:rsid w:val="00652DF8"/>
    <w:rsid w:val="006542B7"/>
    <w:rsid w:val="006562B6"/>
    <w:rsid w:val="00662620"/>
    <w:rsid w:val="006630C7"/>
    <w:rsid w:val="00666E96"/>
    <w:rsid w:val="00667FCC"/>
    <w:rsid w:val="00672411"/>
    <w:rsid w:val="00672415"/>
    <w:rsid w:val="00672E7C"/>
    <w:rsid w:val="00673993"/>
    <w:rsid w:val="00673ECB"/>
    <w:rsid w:val="00674750"/>
    <w:rsid w:val="00675DF4"/>
    <w:rsid w:val="006761F1"/>
    <w:rsid w:val="0067661F"/>
    <w:rsid w:val="0067768F"/>
    <w:rsid w:val="006804D0"/>
    <w:rsid w:val="00680983"/>
    <w:rsid w:val="00680A71"/>
    <w:rsid w:val="00680E3C"/>
    <w:rsid w:val="006814E0"/>
    <w:rsid w:val="0068160B"/>
    <w:rsid w:val="00681809"/>
    <w:rsid w:val="00682042"/>
    <w:rsid w:val="006840FD"/>
    <w:rsid w:val="0068502F"/>
    <w:rsid w:val="0068550D"/>
    <w:rsid w:val="006867BE"/>
    <w:rsid w:val="00686E9C"/>
    <w:rsid w:val="00690F5A"/>
    <w:rsid w:val="0069189C"/>
    <w:rsid w:val="006921A1"/>
    <w:rsid w:val="00693851"/>
    <w:rsid w:val="00694097"/>
    <w:rsid w:val="00694D43"/>
    <w:rsid w:val="006955C4"/>
    <w:rsid w:val="00696173"/>
    <w:rsid w:val="00697049"/>
    <w:rsid w:val="00697EB8"/>
    <w:rsid w:val="006A053B"/>
    <w:rsid w:val="006A29D2"/>
    <w:rsid w:val="006A38B6"/>
    <w:rsid w:val="006A41DF"/>
    <w:rsid w:val="006A45EA"/>
    <w:rsid w:val="006A52D8"/>
    <w:rsid w:val="006A5F15"/>
    <w:rsid w:val="006A70AC"/>
    <w:rsid w:val="006A712B"/>
    <w:rsid w:val="006A7288"/>
    <w:rsid w:val="006B037F"/>
    <w:rsid w:val="006B0798"/>
    <w:rsid w:val="006B0DA2"/>
    <w:rsid w:val="006B0FE9"/>
    <w:rsid w:val="006B10BC"/>
    <w:rsid w:val="006B15D4"/>
    <w:rsid w:val="006B1D77"/>
    <w:rsid w:val="006B570C"/>
    <w:rsid w:val="006B6362"/>
    <w:rsid w:val="006C1D3D"/>
    <w:rsid w:val="006C268A"/>
    <w:rsid w:val="006C326B"/>
    <w:rsid w:val="006C4230"/>
    <w:rsid w:val="006C4AC2"/>
    <w:rsid w:val="006C59E8"/>
    <w:rsid w:val="006C7AD7"/>
    <w:rsid w:val="006D1E39"/>
    <w:rsid w:val="006D33F9"/>
    <w:rsid w:val="006D45FC"/>
    <w:rsid w:val="006D5307"/>
    <w:rsid w:val="006D5DBF"/>
    <w:rsid w:val="006D66D6"/>
    <w:rsid w:val="006D724C"/>
    <w:rsid w:val="006D7ADE"/>
    <w:rsid w:val="006D7E61"/>
    <w:rsid w:val="006E2092"/>
    <w:rsid w:val="006E20F3"/>
    <w:rsid w:val="006E240C"/>
    <w:rsid w:val="006E2EAD"/>
    <w:rsid w:val="006E357A"/>
    <w:rsid w:val="006E36A9"/>
    <w:rsid w:val="006E58A4"/>
    <w:rsid w:val="006E5981"/>
    <w:rsid w:val="006E78CC"/>
    <w:rsid w:val="006E7D82"/>
    <w:rsid w:val="006F1B65"/>
    <w:rsid w:val="006F1C9C"/>
    <w:rsid w:val="006F2410"/>
    <w:rsid w:val="006F25CC"/>
    <w:rsid w:val="006F33FA"/>
    <w:rsid w:val="006F364B"/>
    <w:rsid w:val="006F4B4F"/>
    <w:rsid w:val="006F6997"/>
    <w:rsid w:val="006F6E5A"/>
    <w:rsid w:val="007004CB"/>
    <w:rsid w:val="00702223"/>
    <w:rsid w:val="00703A61"/>
    <w:rsid w:val="0070465A"/>
    <w:rsid w:val="00705FD1"/>
    <w:rsid w:val="007060E2"/>
    <w:rsid w:val="00706B45"/>
    <w:rsid w:val="00707029"/>
    <w:rsid w:val="0070742E"/>
    <w:rsid w:val="00707495"/>
    <w:rsid w:val="007102ED"/>
    <w:rsid w:val="00710570"/>
    <w:rsid w:val="00710FF2"/>
    <w:rsid w:val="007116BB"/>
    <w:rsid w:val="00711B26"/>
    <w:rsid w:val="007123A1"/>
    <w:rsid w:val="00712734"/>
    <w:rsid w:val="00714DAE"/>
    <w:rsid w:val="00715D46"/>
    <w:rsid w:val="007214D0"/>
    <w:rsid w:val="007219CA"/>
    <w:rsid w:val="007234C6"/>
    <w:rsid w:val="007244C8"/>
    <w:rsid w:val="0072485B"/>
    <w:rsid w:val="00724878"/>
    <w:rsid w:val="007256EC"/>
    <w:rsid w:val="007261D7"/>
    <w:rsid w:val="00726854"/>
    <w:rsid w:val="00730029"/>
    <w:rsid w:val="00730BC3"/>
    <w:rsid w:val="00730FC3"/>
    <w:rsid w:val="00731879"/>
    <w:rsid w:val="00731A19"/>
    <w:rsid w:val="007322C0"/>
    <w:rsid w:val="007323D4"/>
    <w:rsid w:val="007323DC"/>
    <w:rsid w:val="007330B7"/>
    <w:rsid w:val="00733EB9"/>
    <w:rsid w:val="00733FB4"/>
    <w:rsid w:val="0073468E"/>
    <w:rsid w:val="00734846"/>
    <w:rsid w:val="00735A0C"/>
    <w:rsid w:val="00736D6C"/>
    <w:rsid w:val="00737854"/>
    <w:rsid w:val="00740450"/>
    <w:rsid w:val="0074056F"/>
    <w:rsid w:val="00740F3A"/>
    <w:rsid w:val="007410B2"/>
    <w:rsid w:val="007417E6"/>
    <w:rsid w:val="00741D5A"/>
    <w:rsid w:val="007428E7"/>
    <w:rsid w:val="00742F62"/>
    <w:rsid w:val="007432EE"/>
    <w:rsid w:val="00743639"/>
    <w:rsid w:val="007450F0"/>
    <w:rsid w:val="007462DA"/>
    <w:rsid w:val="00746A9C"/>
    <w:rsid w:val="00746E53"/>
    <w:rsid w:val="007501CB"/>
    <w:rsid w:val="0075268D"/>
    <w:rsid w:val="00752A37"/>
    <w:rsid w:val="00755713"/>
    <w:rsid w:val="00756FF3"/>
    <w:rsid w:val="0075754D"/>
    <w:rsid w:val="00760A78"/>
    <w:rsid w:val="00760E8E"/>
    <w:rsid w:val="00761190"/>
    <w:rsid w:val="007614F0"/>
    <w:rsid w:val="007622CB"/>
    <w:rsid w:val="007622F3"/>
    <w:rsid w:val="00762C92"/>
    <w:rsid w:val="00763B11"/>
    <w:rsid w:val="00763BFF"/>
    <w:rsid w:val="00765771"/>
    <w:rsid w:val="00767229"/>
    <w:rsid w:val="0076797C"/>
    <w:rsid w:val="00770E55"/>
    <w:rsid w:val="007712D8"/>
    <w:rsid w:val="00772921"/>
    <w:rsid w:val="007753A8"/>
    <w:rsid w:val="00775C44"/>
    <w:rsid w:val="00775F39"/>
    <w:rsid w:val="0077642E"/>
    <w:rsid w:val="00783F5F"/>
    <w:rsid w:val="00785795"/>
    <w:rsid w:val="00785DC1"/>
    <w:rsid w:val="00786117"/>
    <w:rsid w:val="00787170"/>
    <w:rsid w:val="00787642"/>
    <w:rsid w:val="00790270"/>
    <w:rsid w:val="00792BA9"/>
    <w:rsid w:val="0079368A"/>
    <w:rsid w:val="00793D76"/>
    <w:rsid w:val="007946F3"/>
    <w:rsid w:val="00796D73"/>
    <w:rsid w:val="007A0C6B"/>
    <w:rsid w:val="007A110F"/>
    <w:rsid w:val="007A21EF"/>
    <w:rsid w:val="007A2421"/>
    <w:rsid w:val="007A31C7"/>
    <w:rsid w:val="007A3370"/>
    <w:rsid w:val="007A3CB8"/>
    <w:rsid w:val="007A7226"/>
    <w:rsid w:val="007A7EBF"/>
    <w:rsid w:val="007B0833"/>
    <w:rsid w:val="007B0A62"/>
    <w:rsid w:val="007B2E63"/>
    <w:rsid w:val="007B3DB0"/>
    <w:rsid w:val="007B44C2"/>
    <w:rsid w:val="007B54EE"/>
    <w:rsid w:val="007B5CFA"/>
    <w:rsid w:val="007B5E7D"/>
    <w:rsid w:val="007B6D4C"/>
    <w:rsid w:val="007C19A6"/>
    <w:rsid w:val="007C31D8"/>
    <w:rsid w:val="007C34E7"/>
    <w:rsid w:val="007C4144"/>
    <w:rsid w:val="007C462B"/>
    <w:rsid w:val="007C4B1A"/>
    <w:rsid w:val="007C6EC4"/>
    <w:rsid w:val="007D09BC"/>
    <w:rsid w:val="007D0B76"/>
    <w:rsid w:val="007D139B"/>
    <w:rsid w:val="007D3FE1"/>
    <w:rsid w:val="007D7E4C"/>
    <w:rsid w:val="007E0AB4"/>
    <w:rsid w:val="007E0EF6"/>
    <w:rsid w:val="007E3814"/>
    <w:rsid w:val="007E4756"/>
    <w:rsid w:val="007E65D4"/>
    <w:rsid w:val="007E6CA2"/>
    <w:rsid w:val="007E7BA6"/>
    <w:rsid w:val="007F2DBB"/>
    <w:rsid w:val="007F2F8A"/>
    <w:rsid w:val="007F4BF2"/>
    <w:rsid w:val="007F5968"/>
    <w:rsid w:val="007F5CC0"/>
    <w:rsid w:val="007F6BD9"/>
    <w:rsid w:val="007F6C7D"/>
    <w:rsid w:val="0080051F"/>
    <w:rsid w:val="00803BD6"/>
    <w:rsid w:val="00804FFE"/>
    <w:rsid w:val="0080564B"/>
    <w:rsid w:val="00806D0F"/>
    <w:rsid w:val="0081116B"/>
    <w:rsid w:val="00812BE2"/>
    <w:rsid w:val="008139AA"/>
    <w:rsid w:val="00814707"/>
    <w:rsid w:val="00815BD4"/>
    <w:rsid w:val="00815D48"/>
    <w:rsid w:val="00816321"/>
    <w:rsid w:val="00820299"/>
    <w:rsid w:val="008215A3"/>
    <w:rsid w:val="00825D50"/>
    <w:rsid w:val="008267EB"/>
    <w:rsid w:val="0082685A"/>
    <w:rsid w:val="00826D9C"/>
    <w:rsid w:val="00831334"/>
    <w:rsid w:val="00831862"/>
    <w:rsid w:val="00831ACA"/>
    <w:rsid w:val="00832374"/>
    <w:rsid w:val="00832498"/>
    <w:rsid w:val="00833AC6"/>
    <w:rsid w:val="00833F69"/>
    <w:rsid w:val="00835855"/>
    <w:rsid w:val="00835DD5"/>
    <w:rsid w:val="00836437"/>
    <w:rsid w:val="00837A4B"/>
    <w:rsid w:val="00837C4F"/>
    <w:rsid w:val="00837D8F"/>
    <w:rsid w:val="0084128C"/>
    <w:rsid w:val="00841A28"/>
    <w:rsid w:val="00841C0D"/>
    <w:rsid w:val="008440C3"/>
    <w:rsid w:val="00844155"/>
    <w:rsid w:val="008459F5"/>
    <w:rsid w:val="00845A78"/>
    <w:rsid w:val="00845DBF"/>
    <w:rsid w:val="00846B90"/>
    <w:rsid w:val="008472C6"/>
    <w:rsid w:val="00850E13"/>
    <w:rsid w:val="00851A2B"/>
    <w:rsid w:val="00851A72"/>
    <w:rsid w:val="008569F4"/>
    <w:rsid w:val="00860B13"/>
    <w:rsid w:val="00861BE9"/>
    <w:rsid w:val="008624ED"/>
    <w:rsid w:val="00862C8B"/>
    <w:rsid w:val="00863727"/>
    <w:rsid w:val="00866D9F"/>
    <w:rsid w:val="0086764A"/>
    <w:rsid w:val="00867BBA"/>
    <w:rsid w:val="0087001F"/>
    <w:rsid w:val="00871884"/>
    <w:rsid w:val="00871BFC"/>
    <w:rsid w:val="00872EEA"/>
    <w:rsid w:val="00876016"/>
    <w:rsid w:val="008762E2"/>
    <w:rsid w:val="00876397"/>
    <w:rsid w:val="00876464"/>
    <w:rsid w:val="00876B2D"/>
    <w:rsid w:val="00876C0C"/>
    <w:rsid w:val="0087708E"/>
    <w:rsid w:val="0088063E"/>
    <w:rsid w:val="00880742"/>
    <w:rsid w:val="00881187"/>
    <w:rsid w:val="00881E07"/>
    <w:rsid w:val="00883E54"/>
    <w:rsid w:val="00885F54"/>
    <w:rsid w:val="00886226"/>
    <w:rsid w:val="008862A2"/>
    <w:rsid w:val="0088726C"/>
    <w:rsid w:val="00887C38"/>
    <w:rsid w:val="00890D8C"/>
    <w:rsid w:val="0089123B"/>
    <w:rsid w:val="00891E1B"/>
    <w:rsid w:val="00891E9A"/>
    <w:rsid w:val="00891EF2"/>
    <w:rsid w:val="00893348"/>
    <w:rsid w:val="00893FF9"/>
    <w:rsid w:val="00895987"/>
    <w:rsid w:val="0089606B"/>
    <w:rsid w:val="008963D3"/>
    <w:rsid w:val="008971F9"/>
    <w:rsid w:val="00897973"/>
    <w:rsid w:val="00897AF6"/>
    <w:rsid w:val="00897F88"/>
    <w:rsid w:val="008A179D"/>
    <w:rsid w:val="008A36EE"/>
    <w:rsid w:val="008A3FE9"/>
    <w:rsid w:val="008A42D9"/>
    <w:rsid w:val="008A4BB9"/>
    <w:rsid w:val="008A5B0E"/>
    <w:rsid w:val="008A6FB1"/>
    <w:rsid w:val="008A7DF6"/>
    <w:rsid w:val="008B0C2B"/>
    <w:rsid w:val="008B1EC9"/>
    <w:rsid w:val="008B1EEA"/>
    <w:rsid w:val="008B2B20"/>
    <w:rsid w:val="008B32EC"/>
    <w:rsid w:val="008B44BB"/>
    <w:rsid w:val="008B4A4D"/>
    <w:rsid w:val="008B4EDA"/>
    <w:rsid w:val="008B542B"/>
    <w:rsid w:val="008B5948"/>
    <w:rsid w:val="008B5C83"/>
    <w:rsid w:val="008B64BA"/>
    <w:rsid w:val="008B6D77"/>
    <w:rsid w:val="008C0497"/>
    <w:rsid w:val="008C1637"/>
    <w:rsid w:val="008C1ADD"/>
    <w:rsid w:val="008C1C72"/>
    <w:rsid w:val="008C2542"/>
    <w:rsid w:val="008C3A14"/>
    <w:rsid w:val="008C5F9B"/>
    <w:rsid w:val="008C614A"/>
    <w:rsid w:val="008C69CF"/>
    <w:rsid w:val="008C7666"/>
    <w:rsid w:val="008C7D95"/>
    <w:rsid w:val="008C7DEC"/>
    <w:rsid w:val="008D0531"/>
    <w:rsid w:val="008D05D7"/>
    <w:rsid w:val="008D0B27"/>
    <w:rsid w:val="008D1509"/>
    <w:rsid w:val="008D1C17"/>
    <w:rsid w:val="008D3142"/>
    <w:rsid w:val="008D336F"/>
    <w:rsid w:val="008D37B1"/>
    <w:rsid w:val="008D3827"/>
    <w:rsid w:val="008D468B"/>
    <w:rsid w:val="008D4996"/>
    <w:rsid w:val="008D5722"/>
    <w:rsid w:val="008E1C44"/>
    <w:rsid w:val="008E322D"/>
    <w:rsid w:val="008E33C4"/>
    <w:rsid w:val="008E350E"/>
    <w:rsid w:val="008E3CA4"/>
    <w:rsid w:val="008E4A77"/>
    <w:rsid w:val="008E4F96"/>
    <w:rsid w:val="008E4FF6"/>
    <w:rsid w:val="008E5D8D"/>
    <w:rsid w:val="008E5F80"/>
    <w:rsid w:val="008E73AD"/>
    <w:rsid w:val="008E7692"/>
    <w:rsid w:val="008E7A49"/>
    <w:rsid w:val="008F059E"/>
    <w:rsid w:val="008F0657"/>
    <w:rsid w:val="008F07A6"/>
    <w:rsid w:val="008F0CB4"/>
    <w:rsid w:val="008F1615"/>
    <w:rsid w:val="008F210F"/>
    <w:rsid w:val="008F25F8"/>
    <w:rsid w:val="008F57D7"/>
    <w:rsid w:val="008F59F0"/>
    <w:rsid w:val="008F72BF"/>
    <w:rsid w:val="008F797E"/>
    <w:rsid w:val="0090034D"/>
    <w:rsid w:val="009005AF"/>
    <w:rsid w:val="00903A42"/>
    <w:rsid w:val="009041A6"/>
    <w:rsid w:val="0090510B"/>
    <w:rsid w:val="009062A1"/>
    <w:rsid w:val="00906307"/>
    <w:rsid w:val="0090662F"/>
    <w:rsid w:val="00906E3B"/>
    <w:rsid w:val="00910038"/>
    <w:rsid w:val="00912576"/>
    <w:rsid w:val="00913074"/>
    <w:rsid w:val="00914DFF"/>
    <w:rsid w:val="009151F5"/>
    <w:rsid w:val="00915701"/>
    <w:rsid w:val="00917D04"/>
    <w:rsid w:val="0092071B"/>
    <w:rsid w:val="0092104E"/>
    <w:rsid w:val="0092168B"/>
    <w:rsid w:val="00922291"/>
    <w:rsid w:val="00922BB2"/>
    <w:rsid w:val="00922D26"/>
    <w:rsid w:val="00925176"/>
    <w:rsid w:val="00925891"/>
    <w:rsid w:val="00925926"/>
    <w:rsid w:val="00926E88"/>
    <w:rsid w:val="009306DB"/>
    <w:rsid w:val="00931B5F"/>
    <w:rsid w:val="0093401E"/>
    <w:rsid w:val="009340E4"/>
    <w:rsid w:val="009356A1"/>
    <w:rsid w:val="00935913"/>
    <w:rsid w:val="00935938"/>
    <w:rsid w:val="00935A40"/>
    <w:rsid w:val="00937440"/>
    <w:rsid w:val="009401CC"/>
    <w:rsid w:val="009406D8"/>
    <w:rsid w:val="00942230"/>
    <w:rsid w:val="00942A37"/>
    <w:rsid w:val="009432D4"/>
    <w:rsid w:val="009434B3"/>
    <w:rsid w:val="0094372A"/>
    <w:rsid w:val="00943C5A"/>
    <w:rsid w:val="009444F9"/>
    <w:rsid w:val="0094773C"/>
    <w:rsid w:val="009500F5"/>
    <w:rsid w:val="00950429"/>
    <w:rsid w:val="009505D4"/>
    <w:rsid w:val="00950C80"/>
    <w:rsid w:val="00951485"/>
    <w:rsid w:val="00952016"/>
    <w:rsid w:val="00952544"/>
    <w:rsid w:val="0095482A"/>
    <w:rsid w:val="00954B9F"/>
    <w:rsid w:val="00954C8C"/>
    <w:rsid w:val="00954F9D"/>
    <w:rsid w:val="009552F5"/>
    <w:rsid w:val="00955D4A"/>
    <w:rsid w:val="00956AC4"/>
    <w:rsid w:val="00961801"/>
    <w:rsid w:val="0096187A"/>
    <w:rsid w:val="00961C8C"/>
    <w:rsid w:val="00962C09"/>
    <w:rsid w:val="0096399D"/>
    <w:rsid w:val="0096772E"/>
    <w:rsid w:val="00970E09"/>
    <w:rsid w:val="00971DBD"/>
    <w:rsid w:val="0097339C"/>
    <w:rsid w:val="0097533C"/>
    <w:rsid w:val="009757AD"/>
    <w:rsid w:val="009772D3"/>
    <w:rsid w:val="00977763"/>
    <w:rsid w:val="0097784D"/>
    <w:rsid w:val="00980D40"/>
    <w:rsid w:val="0098199D"/>
    <w:rsid w:val="00981E39"/>
    <w:rsid w:val="009827D6"/>
    <w:rsid w:val="00984505"/>
    <w:rsid w:val="0098723F"/>
    <w:rsid w:val="00987CA1"/>
    <w:rsid w:val="00990491"/>
    <w:rsid w:val="00990DA8"/>
    <w:rsid w:val="0099194E"/>
    <w:rsid w:val="00992602"/>
    <w:rsid w:val="00993269"/>
    <w:rsid w:val="00997681"/>
    <w:rsid w:val="009A03ED"/>
    <w:rsid w:val="009A0448"/>
    <w:rsid w:val="009A2C2D"/>
    <w:rsid w:val="009A47F4"/>
    <w:rsid w:val="009A4C62"/>
    <w:rsid w:val="009A4F99"/>
    <w:rsid w:val="009A56EF"/>
    <w:rsid w:val="009B1412"/>
    <w:rsid w:val="009B16E1"/>
    <w:rsid w:val="009B221C"/>
    <w:rsid w:val="009B2973"/>
    <w:rsid w:val="009B297D"/>
    <w:rsid w:val="009B3211"/>
    <w:rsid w:val="009B3307"/>
    <w:rsid w:val="009B55AC"/>
    <w:rsid w:val="009B6534"/>
    <w:rsid w:val="009C0872"/>
    <w:rsid w:val="009C0F01"/>
    <w:rsid w:val="009C197F"/>
    <w:rsid w:val="009C1A31"/>
    <w:rsid w:val="009C1BD5"/>
    <w:rsid w:val="009C1DBA"/>
    <w:rsid w:val="009C2577"/>
    <w:rsid w:val="009C38D5"/>
    <w:rsid w:val="009C44C7"/>
    <w:rsid w:val="009C51E3"/>
    <w:rsid w:val="009C59F8"/>
    <w:rsid w:val="009C665C"/>
    <w:rsid w:val="009C6FA4"/>
    <w:rsid w:val="009C77FA"/>
    <w:rsid w:val="009C7C22"/>
    <w:rsid w:val="009D3663"/>
    <w:rsid w:val="009D41A6"/>
    <w:rsid w:val="009D6C57"/>
    <w:rsid w:val="009E0BA8"/>
    <w:rsid w:val="009E2887"/>
    <w:rsid w:val="009E29A6"/>
    <w:rsid w:val="009E373C"/>
    <w:rsid w:val="009E3AB2"/>
    <w:rsid w:val="009E41DB"/>
    <w:rsid w:val="009E50F9"/>
    <w:rsid w:val="009E6202"/>
    <w:rsid w:val="009E6332"/>
    <w:rsid w:val="009E6CD7"/>
    <w:rsid w:val="009F0027"/>
    <w:rsid w:val="009F2726"/>
    <w:rsid w:val="009F27A8"/>
    <w:rsid w:val="009F2805"/>
    <w:rsid w:val="009F4926"/>
    <w:rsid w:val="009F4AE8"/>
    <w:rsid w:val="009F4C8A"/>
    <w:rsid w:val="009F4F2A"/>
    <w:rsid w:val="009F6262"/>
    <w:rsid w:val="009F6CF5"/>
    <w:rsid w:val="00A013B5"/>
    <w:rsid w:val="00A0166B"/>
    <w:rsid w:val="00A039D8"/>
    <w:rsid w:val="00A0424B"/>
    <w:rsid w:val="00A04513"/>
    <w:rsid w:val="00A04B8B"/>
    <w:rsid w:val="00A04F03"/>
    <w:rsid w:val="00A0500B"/>
    <w:rsid w:val="00A070BC"/>
    <w:rsid w:val="00A074B9"/>
    <w:rsid w:val="00A10EB9"/>
    <w:rsid w:val="00A11A23"/>
    <w:rsid w:val="00A138D3"/>
    <w:rsid w:val="00A139FF"/>
    <w:rsid w:val="00A13FCB"/>
    <w:rsid w:val="00A14CBA"/>
    <w:rsid w:val="00A16E4D"/>
    <w:rsid w:val="00A21E3C"/>
    <w:rsid w:val="00A22842"/>
    <w:rsid w:val="00A24797"/>
    <w:rsid w:val="00A24A6A"/>
    <w:rsid w:val="00A25BE3"/>
    <w:rsid w:val="00A260AA"/>
    <w:rsid w:val="00A2637A"/>
    <w:rsid w:val="00A26506"/>
    <w:rsid w:val="00A27B73"/>
    <w:rsid w:val="00A31021"/>
    <w:rsid w:val="00A3104F"/>
    <w:rsid w:val="00A319EF"/>
    <w:rsid w:val="00A32DD8"/>
    <w:rsid w:val="00A334D3"/>
    <w:rsid w:val="00A3384C"/>
    <w:rsid w:val="00A339F0"/>
    <w:rsid w:val="00A34DBE"/>
    <w:rsid w:val="00A35545"/>
    <w:rsid w:val="00A35794"/>
    <w:rsid w:val="00A358FE"/>
    <w:rsid w:val="00A3610C"/>
    <w:rsid w:val="00A415FA"/>
    <w:rsid w:val="00A419DE"/>
    <w:rsid w:val="00A426A4"/>
    <w:rsid w:val="00A4330A"/>
    <w:rsid w:val="00A4476C"/>
    <w:rsid w:val="00A45348"/>
    <w:rsid w:val="00A458C8"/>
    <w:rsid w:val="00A53176"/>
    <w:rsid w:val="00A537CC"/>
    <w:rsid w:val="00A54261"/>
    <w:rsid w:val="00A54D21"/>
    <w:rsid w:val="00A550C0"/>
    <w:rsid w:val="00A55963"/>
    <w:rsid w:val="00A55E7C"/>
    <w:rsid w:val="00A573DC"/>
    <w:rsid w:val="00A601B9"/>
    <w:rsid w:val="00A62671"/>
    <w:rsid w:val="00A644F4"/>
    <w:rsid w:val="00A645E9"/>
    <w:rsid w:val="00A66845"/>
    <w:rsid w:val="00A670A5"/>
    <w:rsid w:val="00A67E19"/>
    <w:rsid w:val="00A70F60"/>
    <w:rsid w:val="00A71102"/>
    <w:rsid w:val="00A71DCE"/>
    <w:rsid w:val="00A72D4C"/>
    <w:rsid w:val="00A734A8"/>
    <w:rsid w:val="00A747A1"/>
    <w:rsid w:val="00A75F01"/>
    <w:rsid w:val="00A76003"/>
    <w:rsid w:val="00A76765"/>
    <w:rsid w:val="00A77F3A"/>
    <w:rsid w:val="00A82D5C"/>
    <w:rsid w:val="00A8319C"/>
    <w:rsid w:val="00A84369"/>
    <w:rsid w:val="00A84589"/>
    <w:rsid w:val="00A84778"/>
    <w:rsid w:val="00A84785"/>
    <w:rsid w:val="00A84799"/>
    <w:rsid w:val="00A84DFA"/>
    <w:rsid w:val="00A853C4"/>
    <w:rsid w:val="00A871A4"/>
    <w:rsid w:val="00A8747B"/>
    <w:rsid w:val="00A90853"/>
    <w:rsid w:val="00A90B29"/>
    <w:rsid w:val="00A92838"/>
    <w:rsid w:val="00A929B9"/>
    <w:rsid w:val="00A92CBD"/>
    <w:rsid w:val="00A93F56"/>
    <w:rsid w:val="00A946A4"/>
    <w:rsid w:val="00A95752"/>
    <w:rsid w:val="00A95BE6"/>
    <w:rsid w:val="00AA06B4"/>
    <w:rsid w:val="00AA06D3"/>
    <w:rsid w:val="00AA1A03"/>
    <w:rsid w:val="00AA2086"/>
    <w:rsid w:val="00AA3BD6"/>
    <w:rsid w:val="00AA4FDB"/>
    <w:rsid w:val="00AA506B"/>
    <w:rsid w:val="00AA7EEC"/>
    <w:rsid w:val="00AB0886"/>
    <w:rsid w:val="00AB0B7D"/>
    <w:rsid w:val="00AB138D"/>
    <w:rsid w:val="00AB20A1"/>
    <w:rsid w:val="00AB2130"/>
    <w:rsid w:val="00AB36CF"/>
    <w:rsid w:val="00AB3F52"/>
    <w:rsid w:val="00AB42D3"/>
    <w:rsid w:val="00AB4EAD"/>
    <w:rsid w:val="00AB6463"/>
    <w:rsid w:val="00AC1460"/>
    <w:rsid w:val="00AC17F9"/>
    <w:rsid w:val="00AC2231"/>
    <w:rsid w:val="00AC3F9D"/>
    <w:rsid w:val="00AC559F"/>
    <w:rsid w:val="00AC5EAF"/>
    <w:rsid w:val="00AC5F14"/>
    <w:rsid w:val="00AC60B6"/>
    <w:rsid w:val="00AC70A2"/>
    <w:rsid w:val="00AC70B8"/>
    <w:rsid w:val="00AC7D3F"/>
    <w:rsid w:val="00AD013B"/>
    <w:rsid w:val="00AD0639"/>
    <w:rsid w:val="00AD1C7E"/>
    <w:rsid w:val="00AD209E"/>
    <w:rsid w:val="00AD2DE1"/>
    <w:rsid w:val="00AD5914"/>
    <w:rsid w:val="00AD5A74"/>
    <w:rsid w:val="00AD76B4"/>
    <w:rsid w:val="00AE04F3"/>
    <w:rsid w:val="00AE061C"/>
    <w:rsid w:val="00AE11BD"/>
    <w:rsid w:val="00AE1724"/>
    <w:rsid w:val="00AE1F3C"/>
    <w:rsid w:val="00AE2134"/>
    <w:rsid w:val="00AE2FD0"/>
    <w:rsid w:val="00AE6296"/>
    <w:rsid w:val="00AE6424"/>
    <w:rsid w:val="00AE6CC6"/>
    <w:rsid w:val="00AE7E2A"/>
    <w:rsid w:val="00AF2C2E"/>
    <w:rsid w:val="00AF5FDB"/>
    <w:rsid w:val="00AF6E4F"/>
    <w:rsid w:val="00AF6F3D"/>
    <w:rsid w:val="00AF7151"/>
    <w:rsid w:val="00AF7C09"/>
    <w:rsid w:val="00B0064F"/>
    <w:rsid w:val="00B00D4C"/>
    <w:rsid w:val="00B014DB"/>
    <w:rsid w:val="00B02567"/>
    <w:rsid w:val="00B030C9"/>
    <w:rsid w:val="00B03F5A"/>
    <w:rsid w:val="00B0451A"/>
    <w:rsid w:val="00B04EF3"/>
    <w:rsid w:val="00B04F94"/>
    <w:rsid w:val="00B05367"/>
    <w:rsid w:val="00B05FED"/>
    <w:rsid w:val="00B0637C"/>
    <w:rsid w:val="00B070BA"/>
    <w:rsid w:val="00B076EF"/>
    <w:rsid w:val="00B07F23"/>
    <w:rsid w:val="00B1042B"/>
    <w:rsid w:val="00B10652"/>
    <w:rsid w:val="00B10F41"/>
    <w:rsid w:val="00B12CBB"/>
    <w:rsid w:val="00B14840"/>
    <w:rsid w:val="00B14911"/>
    <w:rsid w:val="00B149F5"/>
    <w:rsid w:val="00B14BD8"/>
    <w:rsid w:val="00B15E6C"/>
    <w:rsid w:val="00B17BEE"/>
    <w:rsid w:val="00B30171"/>
    <w:rsid w:val="00B30B0A"/>
    <w:rsid w:val="00B32E33"/>
    <w:rsid w:val="00B33662"/>
    <w:rsid w:val="00B3576F"/>
    <w:rsid w:val="00B36A1C"/>
    <w:rsid w:val="00B40568"/>
    <w:rsid w:val="00B429D3"/>
    <w:rsid w:val="00B4322A"/>
    <w:rsid w:val="00B434F3"/>
    <w:rsid w:val="00B443B2"/>
    <w:rsid w:val="00B4483E"/>
    <w:rsid w:val="00B4494A"/>
    <w:rsid w:val="00B44A85"/>
    <w:rsid w:val="00B46CB8"/>
    <w:rsid w:val="00B501FE"/>
    <w:rsid w:val="00B51549"/>
    <w:rsid w:val="00B52E6B"/>
    <w:rsid w:val="00B52EA7"/>
    <w:rsid w:val="00B53E12"/>
    <w:rsid w:val="00B54E27"/>
    <w:rsid w:val="00B54FBF"/>
    <w:rsid w:val="00B5565E"/>
    <w:rsid w:val="00B557ED"/>
    <w:rsid w:val="00B55D9F"/>
    <w:rsid w:val="00B60015"/>
    <w:rsid w:val="00B61DFD"/>
    <w:rsid w:val="00B622B6"/>
    <w:rsid w:val="00B62B01"/>
    <w:rsid w:val="00B63D32"/>
    <w:rsid w:val="00B64644"/>
    <w:rsid w:val="00B64BDD"/>
    <w:rsid w:val="00B723FF"/>
    <w:rsid w:val="00B726B3"/>
    <w:rsid w:val="00B72BC2"/>
    <w:rsid w:val="00B7306F"/>
    <w:rsid w:val="00B732B5"/>
    <w:rsid w:val="00B73FE1"/>
    <w:rsid w:val="00B75AB6"/>
    <w:rsid w:val="00B801AE"/>
    <w:rsid w:val="00B817BF"/>
    <w:rsid w:val="00B8193F"/>
    <w:rsid w:val="00B8198D"/>
    <w:rsid w:val="00B81BF0"/>
    <w:rsid w:val="00B81D3C"/>
    <w:rsid w:val="00B83764"/>
    <w:rsid w:val="00B83DBC"/>
    <w:rsid w:val="00B853B6"/>
    <w:rsid w:val="00B8686E"/>
    <w:rsid w:val="00B86FD1"/>
    <w:rsid w:val="00B87384"/>
    <w:rsid w:val="00B900FC"/>
    <w:rsid w:val="00B911B5"/>
    <w:rsid w:val="00B91330"/>
    <w:rsid w:val="00B9142B"/>
    <w:rsid w:val="00B957F7"/>
    <w:rsid w:val="00B95824"/>
    <w:rsid w:val="00B96771"/>
    <w:rsid w:val="00BA0067"/>
    <w:rsid w:val="00BA1601"/>
    <w:rsid w:val="00BA160E"/>
    <w:rsid w:val="00BA16CE"/>
    <w:rsid w:val="00BA1A97"/>
    <w:rsid w:val="00BA2FAE"/>
    <w:rsid w:val="00BA3820"/>
    <w:rsid w:val="00BA38B0"/>
    <w:rsid w:val="00BA3A06"/>
    <w:rsid w:val="00BA4A41"/>
    <w:rsid w:val="00BA6A80"/>
    <w:rsid w:val="00BB10CD"/>
    <w:rsid w:val="00BB1227"/>
    <w:rsid w:val="00BB15EE"/>
    <w:rsid w:val="00BB1B27"/>
    <w:rsid w:val="00BB334A"/>
    <w:rsid w:val="00BB35AB"/>
    <w:rsid w:val="00BB381E"/>
    <w:rsid w:val="00BB462B"/>
    <w:rsid w:val="00BB722F"/>
    <w:rsid w:val="00BB79AA"/>
    <w:rsid w:val="00BC10D9"/>
    <w:rsid w:val="00BC1C61"/>
    <w:rsid w:val="00BC6254"/>
    <w:rsid w:val="00BD15A5"/>
    <w:rsid w:val="00BD281C"/>
    <w:rsid w:val="00BD3194"/>
    <w:rsid w:val="00BD3A9C"/>
    <w:rsid w:val="00BD46DA"/>
    <w:rsid w:val="00BD5B2B"/>
    <w:rsid w:val="00BD60E5"/>
    <w:rsid w:val="00BE4DA0"/>
    <w:rsid w:val="00BE583A"/>
    <w:rsid w:val="00BE6688"/>
    <w:rsid w:val="00BE6AEB"/>
    <w:rsid w:val="00BE7272"/>
    <w:rsid w:val="00BF4C8F"/>
    <w:rsid w:val="00BF5BCF"/>
    <w:rsid w:val="00BF5DE6"/>
    <w:rsid w:val="00BF635C"/>
    <w:rsid w:val="00BF6B08"/>
    <w:rsid w:val="00C01AAB"/>
    <w:rsid w:val="00C0278F"/>
    <w:rsid w:val="00C03658"/>
    <w:rsid w:val="00C04287"/>
    <w:rsid w:val="00C051A7"/>
    <w:rsid w:val="00C05662"/>
    <w:rsid w:val="00C069B8"/>
    <w:rsid w:val="00C069E6"/>
    <w:rsid w:val="00C06B60"/>
    <w:rsid w:val="00C07E6D"/>
    <w:rsid w:val="00C103CB"/>
    <w:rsid w:val="00C10E5F"/>
    <w:rsid w:val="00C1185C"/>
    <w:rsid w:val="00C1202C"/>
    <w:rsid w:val="00C13C46"/>
    <w:rsid w:val="00C14BC3"/>
    <w:rsid w:val="00C15033"/>
    <w:rsid w:val="00C17C6A"/>
    <w:rsid w:val="00C20B86"/>
    <w:rsid w:val="00C20F16"/>
    <w:rsid w:val="00C21B3E"/>
    <w:rsid w:val="00C22D31"/>
    <w:rsid w:val="00C23592"/>
    <w:rsid w:val="00C23E27"/>
    <w:rsid w:val="00C24824"/>
    <w:rsid w:val="00C24D85"/>
    <w:rsid w:val="00C267AB"/>
    <w:rsid w:val="00C27109"/>
    <w:rsid w:val="00C312BD"/>
    <w:rsid w:val="00C320D5"/>
    <w:rsid w:val="00C32A42"/>
    <w:rsid w:val="00C3309F"/>
    <w:rsid w:val="00C37EE9"/>
    <w:rsid w:val="00C40073"/>
    <w:rsid w:val="00C40391"/>
    <w:rsid w:val="00C40B9D"/>
    <w:rsid w:val="00C41BB0"/>
    <w:rsid w:val="00C42E8D"/>
    <w:rsid w:val="00C44B42"/>
    <w:rsid w:val="00C44ED1"/>
    <w:rsid w:val="00C466BA"/>
    <w:rsid w:val="00C46FEF"/>
    <w:rsid w:val="00C47B75"/>
    <w:rsid w:val="00C47E6E"/>
    <w:rsid w:val="00C509E9"/>
    <w:rsid w:val="00C50A64"/>
    <w:rsid w:val="00C52319"/>
    <w:rsid w:val="00C53236"/>
    <w:rsid w:val="00C53FB9"/>
    <w:rsid w:val="00C55341"/>
    <w:rsid w:val="00C567E3"/>
    <w:rsid w:val="00C57EDE"/>
    <w:rsid w:val="00C60138"/>
    <w:rsid w:val="00C60288"/>
    <w:rsid w:val="00C6123D"/>
    <w:rsid w:val="00C619F1"/>
    <w:rsid w:val="00C61BFA"/>
    <w:rsid w:val="00C62E0E"/>
    <w:rsid w:val="00C63A38"/>
    <w:rsid w:val="00C64013"/>
    <w:rsid w:val="00C645B4"/>
    <w:rsid w:val="00C6541A"/>
    <w:rsid w:val="00C6594B"/>
    <w:rsid w:val="00C70426"/>
    <w:rsid w:val="00C70618"/>
    <w:rsid w:val="00C71A3A"/>
    <w:rsid w:val="00C7206E"/>
    <w:rsid w:val="00C7290B"/>
    <w:rsid w:val="00C73899"/>
    <w:rsid w:val="00C73C1F"/>
    <w:rsid w:val="00C74C9C"/>
    <w:rsid w:val="00C75C04"/>
    <w:rsid w:val="00C75D2D"/>
    <w:rsid w:val="00C75E39"/>
    <w:rsid w:val="00C768A2"/>
    <w:rsid w:val="00C76EB0"/>
    <w:rsid w:val="00C80BEB"/>
    <w:rsid w:val="00C8297D"/>
    <w:rsid w:val="00C83B67"/>
    <w:rsid w:val="00C84901"/>
    <w:rsid w:val="00C90128"/>
    <w:rsid w:val="00C90892"/>
    <w:rsid w:val="00C90F57"/>
    <w:rsid w:val="00C91E4B"/>
    <w:rsid w:val="00C92242"/>
    <w:rsid w:val="00C9240D"/>
    <w:rsid w:val="00C933AE"/>
    <w:rsid w:val="00C93768"/>
    <w:rsid w:val="00C93E57"/>
    <w:rsid w:val="00C95A3A"/>
    <w:rsid w:val="00C96544"/>
    <w:rsid w:val="00C96760"/>
    <w:rsid w:val="00C97B13"/>
    <w:rsid w:val="00CA175E"/>
    <w:rsid w:val="00CA1EDF"/>
    <w:rsid w:val="00CA210B"/>
    <w:rsid w:val="00CA457D"/>
    <w:rsid w:val="00CA5B44"/>
    <w:rsid w:val="00CA6949"/>
    <w:rsid w:val="00CA6CD1"/>
    <w:rsid w:val="00CA7EFE"/>
    <w:rsid w:val="00CB0335"/>
    <w:rsid w:val="00CB06FE"/>
    <w:rsid w:val="00CB082B"/>
    <w:rsid w:val="00CB150B"/>
    <w:rsid w:val="00CB17B3"/>
    <w:rsid w:val="00CB2155"/>
    <w:rsid w:val="00CB2834"/>
    <w:rsid w:val="00CB31C5"/>
    <w:rsid w:val="00CB3A81"/>
    <w:rsid w:val="00CB3B3B"/>
    <w:rsid w:val="00CB5C4F"/>
    <w:rsid w:val="00CB737F"/>
    <w:rsid w:val="00CC0811"/>
    <w:rsid w:val="00CC19F5"/>
    <w:rsid w:val="00CC32C1"/>
    <w:rsid w:val="00CC54E9"/>
    <w:rsid w:val="00CC5C94"/>
    <w:rsid w:val="00CC680E"/>
    <w:rsid w:val="00CC696F"/>
    <w:rsid w:val="00CC76F0"/>
    <w:rsid w:val="00CD10C1"/>
    <w:rsid w:val="00CD1B7F"/>
    <w:rsid w:val="00CD3372"/>
    <w:rsid w:val="00CD38C4"/>
    <w:rsid w:val="00CD4269"/>
    <w:rsid w:val="00CD5265"/>
    <w:rsid w:val="00CD53FB"/>
    <w:rsid w:val="00CE1108"/>
    <w:rsid w:val="00CE271C"/>
    <w:rsid w:val="00CE2986"/>
    <w:rsid w:val="00CE2BC6"/>
    <w:rsid w:val="00CE32C5"/>
    <w:rsid w:val="00CE76EA"/>
    <w:rsid w:val="00CF0089"/>
    <w:rsid w:val="00CF0CF8"/>
    <w:rsid w:val="00CF132D"/>
    <w:rsid w:val="00CF3856"/>
    <w:rsid w:val="00CF3A9E"/>
    <w:rsid w:val="00CF3B99"/>
    <w:rsid w:val="00CF3BFF"/>
    <w:rsid w:val="00CF5279"/>
    <w:rsid w:val="00CF527A"/>
    <w:rsid w:val="00CF65A6"/>
    <w:rsid w:val="00CF6F09"/>
    <w:rsid w:val="00CF7A2B"/>
    <w:rsid w:val="00D00662"/>
    <w:rsid w:val="00D006C7"/>
    <w:rsid w:val="00D03651"/>
    <w:rsid w:val="00D0488C"/>
    <w:rsid w:val="00D04A67"/>
    <w:rsid w:val="00D056D0"/>
    <w:rsid w:val="00D05FA1"/>
    <w:rsid w:val="00D06352"/>
    <w:rsid w:val="00D1102C"/>
    <w:rsid w:val="00D118EE"/>
    <w:rsid w:val="00D12879"/>
    <w:rsid w:val="00D13E21"/>
    <w:rsid w:val="00D14B13"/>
    <w:rsid w:val="00D14C4E"/>
    <w:rsid w:val="00D15627"/>
    <w:rsid w:val="00D15B90"/>
    <w:rsid w:val="00D16C4B"/>
    <w:rsid w:val="00D21A65"/>
    <w:rsid w:val="00D21B7D"/>
    <w:rsid w:val="00D21B82"/>
    <w:rsid w:val="00D238E2"/>
    <w:rsid w:val="00D23B2B"/>
    <w:rsid w:val="00D24829"/>
    <w:rsid w:val="00D32B51"/>
    <w:rsid w:val="00D32F6A"/>
    <w:rsid w:val="00D3335F"/>
    <w:rsid w:val="00D3430A"/>
    <w:rsid w:val="00D34C3D"/>
    <w:rsid w:val="00D34FC1"/>
    <w:rsid w:val="00D3677F"/>
    <w:rsid w:val="00D36CF7"/>
    <w:rsid w:val="00D377D4"/>
    <w:rsid w:val="00D37C3F"/>
    <w:rsid w:val="00D41485"/>
    <w:rsid w:val="00D4205F"/>
    <w:rsid w:val="00D42C0C"/>
    <w:rsid w:val="00D44B28"/>
    <w:rsid w:val="00D44DE3"/>
    <w:rsid w:val="00D476FD"/>
    <w:rsid w:val="00D47EAA"/>
    <w:rsid w:val="00D502B9"/>
    <w:rsid w:val="00D50798"/>
    <w:rsid w:val="00D50D37"/>
    <w:rsid w:val="00D51088"/>
    <w:rsid w:val="00D5245D"/>
    <w:rsid w:val="00D535D8"/>
    <w:rsid w:val="00D53D8F"/>
    <w:rsid w:val="00D5457D"/>
    <w:rsid w:val="00D57697"/>
    <w:rsid w:val="00D57CBE"/>
    <w:rsid w:val="00D60B00"/>
    <w:rsid w:val="00D61777"/>
    <w:rsid w:val="00D62BCD"/>
    <w:rsid w:val="00D630F5"/>
    <w:rsid w:val="00D640FC"/>
    <w:rsid w:val="00D65C80"/>
    <w:rsid w:val="00D665AF"/>
    <w:rsid w:val="00D66E01"/>
    <w:rsid w:val="00D70023"/>
    <w:rsid w:val="00D70057"/>
    <w:rsid w:val="00D703AA"/>
    <w:rsid w:val="00D70418"/>
    <w:rsid w:val="00D7043E"/>
    <w:rsid w:val="00D7103D"/>
    <w:rsid w:val="00D71B75"/>
    <w:rsid w:val="00D72144"/>
    <w:rsid w:val="00D72790"/>
    <w:rsid w:val="00D73690"/>
    <w:rsid w:val="00D736EE"/>
    <w:rsid w:val="00D74990"/>
    <w:rsid w:val="00D750BB"/>
    <w:rsid w:val="00D7577C"/>
    <w:rsid w:val="00D75B5F"/>
    <w:rsid w:val="00D75D59"/>
    <w:rsid w:val="00D75EC3"/>
    <w:rsid w:val="00D80466"/>
    <w:rsid w:val="00D81538"/>
    <w:rsid w:val="00D82D8A"/>
    <w:rsid w:val="00D85DC1"/>
    <w:rsid w:val="00D86EA3"/>
    <w:rsid w:val="00D87524"/>
    <w:rsid w:val="00D87863"/>
    <w:rsid w:val="00D90265"/>
    <w:rsid w:val="00D91332"/>
    <w:rsid w:val="00D9227F"/>
    <w:rsid w:val="00D93B79"/>
    <w:rsid w:val="00D973E0"/>
    <w:rsid w:val="00DA1432"/>
    <w:rsid w:val="00DA1DF0"/>
    <w:rsid w:val="00DA42A3"/>
    <w:rsid w:val="00DA4DBF"/>
    <w:rsid w:val="00DA5124"/>
    <w:rsid w:val="00DA6C30"/>
    <w:rsid w:val="00DB1B79"/>
    <w:rsid w:val="00DB20BD"/>
    <w:rsid w:val="00DB2B85"/>
    <w:rsid w:val="00DB2CD8"/>
    <w:rsid w:val="00DB317B"/>
    <w:rsid w:val="00DB38F9"/>
    <w:rsid w:val="00DB4BBF"/>
    <w:rsid w:val="00DB4F38"/>
    <w:rsid w:val="00DC01D4"/>
    <w:rsid w:val="00DC09C4"/>
    <w:rsid w:val="00DC1738"/>
    <w:rsid w:val="00DC191C"/>
    <w:rsid w:val="00DC1BC7"/>
    <w:rsid w:val="00DC3116"/>
    <w:rsid w:val="00DC34B9"/>
    <w:rsid w:val="00DC3970"/>
    <w:rsid w:val="00DC51F7"/>
    <w:rsid w:val="00DC51FE"/>
    <w:rsid w:val="00DC7BAF"/>
    <w:rsid w:val="00DC7BB6"/>
    <w:rsid w:val="00DD0B04"/>
    <w:rsid w:val="00DD1995"/>
    <w:rsid w:val="00DD2046"/>
    <w:rsid w:val="00DD2D5A"/>
    <w:rsid w:val="00DD2DA3"/>
    <w:rsid w:val="00DD49C8"/>
    <w:rsid w:val="00DD4FBA"/>
    <w:rsid w:val="00DD5A48"/>
    <w:rsid w:val="00DD6663"/>
    <w:rsid w:val="00DD7680"/>
    <w:rsid w:val="00DD7D4F"/>
    <w:rsid w:val="00DE0C98"/>
    <w:rsid w:val="00DE1684"/>
    <w:rsid w:val="00DE18C1"/>
    <w:rsid w:val="00DE1FF6"/>
    <w:rsid w:val="00DE321F"/>
    <w:rsid w:val="00DE341F"/>
    <w:rsid w:val="00DE3DCD"/>
    <w:rsid w:val="00DE46D7"/>
    <w:rsid w:val="00DE62E7"/>
    <w:rsid w:val="00DE6CE7"/>
    <w:rsid w:val="00DE7236"/>
    <w:rsid w:val="00DE74F7"/>
    <w:rsid w:val="00DE7598"/>
    <w:rsid w:val="00DE7E9E"/>
    <w:rsid w:val="00DF1747"/>
    <w:rsid w:val="00DF36FB"/>
    <w:rsid w:val="00DF4A7B"/>
    <w:rsid w:val="00DF5A1F"/>
    <w:rsid w:val="00DF651F"/>
    <w:rsid w:val="00DF6A5C"/>
    <w:rsid w:val="00DF72A0"/>
    <w:rsid w:val="00E00988"/>
    <w:rsid w:val="00E02242"/>
    <w:rsid w:val="00E04B1D"/>
    <w:rsid w:val="00E05241"/>
    <w:rsid w:val="00E057BB"/>
    <w:rsid w:val="00E0697E"/>
    <w:rsid w:val="00E06CD0"/>
    <w:rsid w:val="00E07039"/>
    <w:rsid w:val="00E07EBF"/>
    <w:rsid w:val="00E10376"/>
    <w:rsid w:val="00E1065B"/>
    <w:rsid w:val="00E12FFA"/>
    <w:rsid w:val="00E1302B"/>
    <w:rsid w:val="00E145FE"/>
    <w:rsid w:val="00E14630"/>
    <w:rsid w:val="00E151A3"/>
    <w:rsid w:val="00E155FA"/>
    <w:rsid w:val="00E15A0E"/>
    <w:rsid w:val="00E15DEA"/>
    <w:rsid w:val="00E162AB"/>
    <w:rsid w:val="00E20501"/>
    <w:rsid w:val="00E21E06"/>
    <w:rsid w:val="00E263C7"/>
    <w:rsid w:val="00E321BB"/>
    <w:rsid w:val="00E3259E"/>
    <w:rsid w:val="00E3348F"/>
    <w:rsid w:val="00E3460B"/>
    <w:rsid w:val="00E346E1"/>
    <w:rsid w:val="00E34D37"/>
    <w:rsid w:val="00E35644"/>
    <w:rsid w:val="00E359A6"/>
    <w:rsid w:val="00E36E1C"/>
    <w:rsid w:val="00E36E79"/>
    <w:rsid w:val="00E375F5"/>
    <w:rsid w:val="00E40214"/>
    <w:rsid w:val="00E40240"/>
    <w:rsid w:val="00E402F5"/>
    <w:rsid w:val="00E426B2"/>
    <w:rsid w:val="00E44B21"/>
    <w:rsid w:val="00E44EB6"/>
    <w:rsid w:val="00E4515F"/>
    <w:rsid w:val="00E47157"/>
    <w:rsid w:val="00E5039F"/>
    <w:rsid w:val="00E505F7"/>
    <w:rsid w:val="00E509DD"/>
    <w:rsid w:val="00E52FE8"/>
    <w:rsid w:val="00E54A07"/>
    <w:rsid w:val="00E54EA7"/>
    <w:rsid w:val="00E54EF6"/>
    <w:rsid w:val="00E55AE6"/>
    <w:rsid w:val="00E564EF"/>
    <w:rsid w:val="00E571E2"/>
    <w:rsid w:val="00E60E84"/>
    <w:rsid w:val="00E6297D"/>
    <w:rsid w:val="00E664E1"/>
    <w:rsid w:val="00E66638"/>
    <w:rsid w:val="00E672E9"/>
    <w:rsid w:val="00E708BB"/>
    <w:rsid w:val="00E731A5"/>
    <w:rsid w:val="00E7396A"/>
    <w:rsid w:val="00E75355"/>
    <w:rsid w:val="00E76776"/>
    <w:rsid w:val="00E80CA5"/>
    <w:rsid w:val="00E835B8"/>
    <w:rsid w:val="00E83D4E"/>
    <w:rsid w:val="00E83E43"/>
    <w:rsid w:val="00E84D15"/>
    <w:rsid w:val="00E86786"/>
    <w:rsid w:val="00E86FD8"/>
    <w:rsid w:val="00E908EA"/>
    <w:rsid w:val="00E92A85"/>
    <w:rsid w:val="00E92BC5"/>
    <w:rsid w:val="00E94C0B"/>
    <w:rsid w:val="00E94FB3"/>
    <w:rsid w:val="00E95564"/>
    <w:rsid w:val="00E95AEA"/>
    <w:rsid w:val="00E95BE1"/>
    <w:rsid w:val="00EA02DC"/>
    <w:rsid w:val="00EA0D92"/>
    <w:rsid w:val="00EA101B"/>
    <w:rsid w:val="00EA1378"/>
    <w:rsid w:val="00EA21CD"/>
    <w:rsid w:val="00EA2200"/>
    <w:rsid w:val="00EA25E0"/>
    <w:rsid w:val="00EA35B1"/>
    <w:rsid w:val="00EA3710"/>
    <w:rsid w:val="00EA4C19"/>
    <w:rsid w:val="00EA5807"/>
    <w:rsid w:val="00EA670D"/>
    <w:rsid w:val="00EA68BA"/>
    <w:rsid w:val="00EA79CC"/>
    <w:rsid w:val="00EA7FB4"/>
    <w:rsid w:val="00EB30BA"/>
    <w:rsid w:val="00EB3F0D"/>
    <w:rsid w:val="00EB50AF"/>
    <w:rsid w:val="00EB6DC0"/>
    <w:rsid w:val="00EC092C"/>
    <w:rsid w:val="00EC1AB0"/>
    <w:rsid w:val="00EC1BB4"/>
    <w:rsid w:val="00EC3A89"/>
    <w:rsid w:val="00EC4EB3"/>
    <w:rsid w:val="00EC642B"/>
    <w:rsid w:val="00EC735F"/>
    <w:rsid w:val="00EC786C"/>
    <w:rsid w:val="00ED07B7"/>
    <w:rsid w:val="00ED1520"/>
    <w:rsid w:val="00ED1BA9"/>
    <w:rsid w:val="00ED3C6F"/>
    <w:rsid w:val="00ED4219"/>
    <w:rsid w:val="00ED45BD"/>
    <w:rsid w:val="00ED46D2"/>
    <w:rsid w:val="00ED610A"/>
    <w:rsid w:val="00ED7BC0"/>
    <w:rsid w:val="00EE292D"/>
    <w:rsid w:val="00EE2B5C"/>
    <w:rsid w:val="00EE2BDA"/>
    <w:rsid w:val="00EE3981"/>
    <w:rsid w:val="00EE4827"/>
    <w:rsid w:val="00EF1810"/>
    <w:rsid w:val="00EF2D23"/>
    <w:rsid w:val="00EF4266"/>
    <w:rsid w:val="00EF51E3"/>
    <w:rsid w:val="00EF5AC1"/>
    <w:rsid w:val="00F01176"/>
    <w:rsid w:val="00F04D3A"/>
    <w:rsid w:val="00F05BEC"/>
    <w:rsid w:val="00F05CC2"/>
    <w:rsid w:val="00F07422"/>
    <w:rsid w:val="00F07866"/>
    <w:rsid w:val="00F07FA1"/>
    <w:rsid w:val="00F1043F"/>
    <w:rsid w:val="00F10AC3"/>
    <w:rsid w:val="00F10E36"/>
    <w:rsid w:val="00F110EB"/>
    <w:rsid w:val="00F11537"/>
    <w:rsid w:val="00F11F12"/>
    <w:rsid w:val="00F12952"/>
    <w:rsid w:val="00F13615"/>
    <w:rsid w:val="00F13B2E"/>
    <w:rsid w:val="00F14DE5"/>
    <w:rsid w:val="00F151FC"/>
    <w:rsid w:val="00F161E0"/>
    <w:rsid w:val="00F167DE"/>
    <w:rsid w:val="00F20031"/>
    <w:rsid w:val="00F20137"/>
    <w:rsid w:val="00F203EC"/>
    <w:rsid w:val="00F213F0"/>
    <w:rsid w:val="00F22630"/>
    <w:rsid w:val="00F24F8E"/>
    <w:rsid w:val="00F2564F"/>
    <w:rsid w:val="00F272FC"/>
    <w:rsid w:val="00F301AA"/>
    <w:rsid w:val="00F30AD0"/>
    <w:rsid w:val="00F337A7"/>
    <w:rsid w:val="00F337DF"/>
    <w:rsid w:val="00F34D05"/>
    <w:rsid w:val="00F37848"/>
    <w:rsid w:val="00F42315"/>
    <w:rsid w:val="00F42E72"/>
    <w:rsid w:val="00F4431B"/>
    <w:rsid w:val="00F445BC"/>
    <w:rsid w:val="00F4465F"/>
    <w:rsid w:val="00F44AFB"/>
    <w:rsid w:val="00F44DBE"/>
    <w:rsid w:val="00F45A7A"/>
    <w:rsid w:val="00F468BA"/>
    <w:rsid w:val="00F46D32"/>
    <w:rsid w:val="00F47D64"/>
    <w:rsid w:val="00F50768"/>
    <w:rsid w:val="00F50947"/>
    <w:rsid w:val="00F51AF2"/>
    <w:rsid w:val="00F51DF4"/>
    <w:rsid w:val="00F537D6"/>
    <w:rsid w:val="00F54811"/>
    <w:rsid w:val="00F54A08"/>
    <w:rsid w:val="00F54A5B"/>
    <w:rsid w:val="00F57216"/>
    <w:rsid w:val="00F5722A"/>
    <w:rsid w:val="00F614CF"/>
    <w:rsid w:val="00F615F2"/>
    <w:rsid w:val="00F62B26"/>
    <w:rsid w:val="00F6357D"/>
    <w:rsid w:val="00F6520C"/>
    <w:rsid w:val="00F654B6"/>
    <w:rsid w:val="00F655F4"/>
    <w:rsid w:val="00F662F8"/>
    <w:rsid w:val="00F667C1"/>
    <w:rsid w:val="00F66E3A"/>
    <w:rsid w:val="00F70430"/>
    <w:rsid w:val="00F704A6"/>
    <w:rsid w:val="00F70DF3"/>
    <w:rsid w:val="00F714F0"/>
    <w:rsid w:val="00F71CDE"/>
    <w:rsid w:val="00F73226"/>
    <w:rsid w:val="00F74AF9"/>
    <w:rsid w:val="00F7629B"/>
    <w:rsid w:val="00F76936"/>
    <w:rsid w:val="00F76C6C"/>
    <w:rsid w:val="00F77867"/>
    <w:rsid w:val="00F80A75"/>
    <w:rsid w:val="00F834BC"/>
    <w:rsid w:val="00F8360D"/>
    <w:rsid w:val="00F8555D"/>
    <w:rsid w:val="00F8762B"/>
    <w:rsid w:val="00F9086B"/>
    <w:rsid w:val="00F90879"/>
    <w:rsid w:val="00F92C64"/>
    <w:rsid w:val="00F92F65"/>
    <w:rsid w:val="00F93913"/>
    <w:rsid w:val="00F94BCC"/>
    <w:rsid w:val="00FA00D7"/>
    <w:rsid w:val="00FA0C7C"/>
    <w:rsid w:val="00FA2273"/>
    <w:rsid w:val="00FA260F"/>
    <w:rsid w:val="00FA2A63"/>
    <w:rsid w:val="00FA3770"/>
    <w:rsid w:val="00FA3A95"/>
    <w:rsid w:val="00FA4761"/>
    <w:rsid w:val="00FA4B02"/>
    <w:rsid w:val="00FA613F"/>
    <w:rsid w:val="00FB0EF2"/>
    <w:rsid w:val="00FB23E7"/>
    <w:rsid w:val="00FB26D8"/>
    <w:rsid w:val="00FB2C50"/>
    <w:rsid w:val="00FB2D1B"/>
    <w:rsid w:val="00FB3F78"/>
    <w:rsid w:val="00FB5542"/>
    <w:rsid w:val="00FB5C30"/>
    <w:rsid w:val="00FC15ED"/>
    <w:rsid w:val="00FC1EF7"/>
    <w:rsid w:val="00FC2B2D"/>
    <w:rsid w:val="00FC3FB9"/>
    <w:rsid w:val="00FC4436"/>
    <w:rsid w:val="00FC4615"/>
    <w:rsid w:val="00FC464C"/>
    <w:rsid w:val="00FC5266"/>
    <w:rsid w:val="00FC5A5E"/>
    <w:rsid w:val="00FC5D7D"/>
    <w:rsid w:val="00FC65C3"/>
    <w:rsid w:val="00FC79D8"/>
    <w:rsid w:val="00FD08A0"/>
    <w:rsid w:val="00FD09ED"/>
    <w:rsid w:val="00FD0CE4"/>
    <w:rsid w:val="00FD19D5"/>
    <w:rsid w:val="00FD1A8B"/>
    <w:rsid w:val="00FD32FF"/>
    <w:rsid w:val="00FD4A35"/>
    <w:rsid w:val="00FD579D"/>
    <w:rsid w:val="00FD5CAA"/>
    <w:rsid w:val="00FD5CB1"/>
    <w:rsid w:val="00FD6A83"/>
    <w:rsid w:val="00FD7870"/>
    <w:rsid w:val="00FE1AEA"/>
    <w:rsid w:val="00FE2FDD"/>
    <w:rsid w:val="00FE36C9"/>
    <w:rsid w:val="00FE3F76"/>
    <w:rsid w:val="00FE3F95"/>
    <w:rsid w:val="00FE5498"/>
    <w:rsid w:val="00FE5DB6"/>
    <w:rsid w:val="00FE6138"/>
    <w:rsid w:val="00FE7F8A"/>
    <w:rsid w:val="00FF1361"/>
    <w:rsid w:val="00FF22FC"/>
    <w:rsid w:val="00FF3ED1"/>
    <w:rsid w:val="00FF611B"/>
    <w:rsid w:val="00FF613D"/>
    <w:rsid w:val="00FF67C4"/>
    <w:rsid w:val="00FF73A2"/>
    <w:rsid w:val="01B57765"/>
    <w:rsid w:val="05A344BB"/>
    <w:rsid w:val="0A76B5DE"/>
    <w:rsid w:val="1BFC6E68"/>
    <w:rsid w:val="2EABFF72"/>
    <w:rsid w:val="36D8C3B8"/>
    <w:rsid w:val="3E4F446D"/>
    <w:rsid w:val="427ACA38"/>
    <w:rsid w:val="47D73CDA"/>
    <w:rsid w:val="4F25DF02"/>
    <w:rsid w:val="5309CA5E"/>
    <w:rsid w:val="5354D868"/>
    <w:rsid w:val="547E5140"/>
    <w:rsid w:val="550B57DA"/>
    <w:rsid w:val="561A21A1"/>
    <w:rsid w:val="590642D6"/>
    <w:rsid w:val="5AED92C4"/>
    <w:rsid w:val="5E0C0B29"/>
    <w:rsid w:val="5E253386"/>
    <w:rsid w:val="630AAD44"/>
    <w:rsid w:val="64B35184"/>
    <w:rsid w:val="66B92B0E"/>
    <w:rsid w:val="6854FB6F"/>
    <w:rsid w:val="6A69CA42"/>
    <w:rsid w:val="6E5165F8"/>
    <w:rsid w:val="6FFB1844"/>
    <w:rsid w:val="724D92A8"/>
    <w:rsid w:val="74A13FAD"/>
    <w:rsid w:val="75B8E541"/>
    <w:rsid w:val="7DBF7C54"/>
  </w:rsids>
  <m:mathPr>
    <m:mathFont m:val="Cambria Math"/>
    <m:brkBin m:val="before"/>
    <m:brkBinSub m:val="--"/>
    <m:smallFrac m:val="0"/>
    <m:dispDef/>
    <m:lMargin m:val="0"/>
    <m:rMargin m:val="0"/>
    <m:defJc m:val="centerGroup"/>
    <m:wrapIndent m:val="1440"/>
    <m:intLim m:val="subSup"/>
    <m:naryLim m:val="undOvr"/>
  </m:mathPr>
  <w:themeFontLang w:val="lv-LV"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DE23E"/>
  <w15:docId w15:val="{E79CF71D-EDD4-437E-9BDA-EA7732B2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963"/>
  </w:style>
  <w:style w:type="paragraph" w:styleId="Heading2">
    <w:name w:val="heading 2"/>
    <w:basedOn w:val="Normal"/>
    <w:next w:val="Normal"/>
    <w:link w:val="Heading2Char"/>
    <w:uiPriority w:val="9"/>
    <w:semiHidden/>
    <w:unhideWhenUsed/>
    <w:qFormat/>
    <w:rsid w:val="00AC146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4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H&amp;P List Paragraph,Saistīto dokumentu saraksts,Syle 1,List Paragraph1,Numurets,PPS_Bullet,Normal bullet 2,Bullet list,Strip,Colorful List - Accent 12,Virsraksti,Colorful List - Accent 11,list paragraph,h&amp;p list paragraph,syle 1"/>
    <w:basedOn w:val="Normal"/>
    <w:link w:val="ListParagraphChar"/>
    <w:uiPriority w:val="34"/>
    <w:qFormat/>
    <w:rsid w:val="00464C40"/>
    <w:pPr>
      <w:ind w:left="720"/>
      <w:contextualSpacing/>
    </w:pPr>
  </w:style>
  <w:style w:type="character" w:styleId="CommentReference">
    <w:name w:val="annotation reference"/>
    <w:basedOn w:val="DefaultParagraphFont"/>
    <w:uiPriority w:val="99"/>
    <w:semiHidden/>
    <w:unhideWhenUsed/>
    <w:rsid w:val="00464C40"/>
    <w:rPr>
      <w:sz w:val="16"/>
      <w:szCs w:val="16"/>
    </w:rPr>
  </w:style>
  <w:style w:type="paragraph" w:styleId="CommentText">
    <w:name w:val="annotation text"/>
    <w:basedOn w:val="Normal"/>
    <w:link w:val="CommentTextChar"/>
    <w:uiPriority w:val="99"/>
    <w:unhideWhenUsed/>
    <w:rsid w:val="00464C40"/>
    <w:pPr>
      <w:spacing w:line="240" w:lineRule="auto"/>
    </w:pPr>
    <w:rPr>
      <w:sz w:val="20"/>
      <w:szCs w:val="20"/>
    </w:rPr>
  </w:style>
  <w:style w:type="character" w:customStyle="1" w:styleId="CommentTextChar">
    <w:name w:val="Comment Text Char"/>
    <w:basedOn w:val="DefaultParagraphFont"/>
    <w:link w:val="CommentText"/>
    <w:uiPriority w:val="99"/>
    <w:rsid w:val="00464C40"/>
    <w:rPr>
      <w:sz w:val="20"/>
      <w:szCs w:val="20"/>
    </w:rPr>
  </w:style>
  <w:style w:type="paragraph" w:styleId="CommentSubject">
    <w:name w:val="annotation subject"/>
    <w:basedOn w:val="CommentText"/>
    <w:next w:val="CommentText"/>
    <w:link w:val="CommentSubjectChar"/>
    <w:uiPriority w:val="99"/>
    <w:semiHidden/>
    <w:unhideWhenUsed/>
    <w:rsid w:val="00464C40"/>
    <w:rPr>
      <w:b/>
      <w:bCs/>
    </w:rPr>
  </w:style>
  <w:style w:type="character" w:customStyle="1" w:styleId="CommentSubjectChar">
    <w:name w:val="Comment Subject Char"/>
    <w:basedOn w:val="CommentTextChar"/>
    <w:link w:val="CommentSubject"/>
    <w:uiPriority w:val="99"/>
    <w:semiHidden/>
    <w:rsid w:val="00464C40"/>
    <w:rPr>
      <w:b/>
      <w:bCs/>
      <w:sz w:val="20"/>
      <w:szCs w:val="20"/>
    </w:rPr>
  </w:style>
  <w:style w:type="paragraph" w:styleId="BalloonText">
    <w:name w:val="Balloon Text"/>
    <w:basedOn w:val="Normal"/>
    <w:link w:val="BalloonTextChar"/>
    <w:uiPriority w:val="99"/>
    <w:semiHidden/>
    <w:unhideWhenUsed/>
    <w:rsid w:val="00464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C40"/>
    <w:rPr>
      <w:rFonts w:ascii="Segoe UI" w:hAnsi="Segoe UI" w:cs="Segoe UI"/>
      <w:sz w:val="18"/>
      <w:szCs w:val="18"/>
    </w:rPr>
  </w:style>
  <w:style w:type="paragraph" w:styleId="FootnoteText">
    <w:name w:val="footnote text"/>
    <w:basedOn w:val="Normal"/>
    <w:link w:val="FootnoteTextChar"/>
    <w:uiPriority w:val="99"/>
    <w:unhideWhenUsed/>
    <w:rsid w:val="00682042"/>
    <w:pPr>
      <w:spacing w:after="0" w:line="240" w:lineRule="auto"/>
    </w:pPr>
    <w:rPr>
      <w:sz w:val="20"/>
      <w:szCs w:val="20"/>
    </w:rPr>
  </w:style>
  <w:style w:type="character" w:customStyle="1" w:styleId="FootnoteTextChar">
    <w:name w:val="Footnote Text Char"/>
    <w:basedOn w:val="DefaultParagraphFont"/>
    <w:link w:val="FootnoteText"/>
    <w:uiPriority w:val="99"/>
    <w:rsid w:val="00682042"/>
    <w:rPr>
      <w:sz w:val="20"/>
      <w:szCs w:val="20"/>
    </w:rPr>
  </w:style>
  <w:style w:type="character" w:styleId="FootnoteReference">
    <w:name w:val="footnote reference"/>
    <w:basedOn w:val="DefaultParagraphFont"/>
    <w:uiPriority w:val="99"/>
    <w:semiHidden/>
    <w:unhideWhenUsed/>
    <w:rsid w:val="00682042"/>
    <w:rPr>
      <w:vertAlign w:val="superscript"/>
    </w:rPr>
  </w:style>
  <w:style w:type="paragraph" w:styleId="Header">
    <w:name w:val="header"/>
    <w:basedOn w:val="Normal"/>
    <w:link w:val="HeaderChar"/>
    <w:uiPriority w:val="99"/>
    <w:unhideWhenUsed/>
    <w:rsid w:val="00F151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51FC"/>
  </w:style>
  <w:style w:type="paragraph" w:styleId="Footer">
    <w:name w:val="footer"/>
    <w:basedOn w:val="Normal"/>
    <w:link w:val="FooterChar"/>
    <w:uiPriority w:val="99"/>
    <w:unhideWhenUsed/>
    <w:rsid w:val="00F151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51FC"/>
  </w:style>
  <w:style w:type="character" w:styleId="Hyperlink">
    <w:name w:val="Hyperlink"/>
    <w:basedOn w:val="DefaultParagraphFont"/>
    <w:uiPriority w:val="99"/>
    <w:unhideWhenUsed/>
    <w:rsid w:val="00A54D21"/>
    <w:rPr>
      <w:color w:val="0563C1" w:themeColor="hyperlink"/>
      <w:u w:val="single"/>
    </w:rPr>
  </w:style>
  <w:style w:type="paragraph" w:customStyle="1" w:styleId="paragraph">
    <w:name w:val="paragraph"/>
    <w:basedOn w:val="Normal"/>
    <w:rsid w:val="004D2CB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4D2CB2"/>
  </w:style>
  <w:style w:type="character" w:customStyle="1" w:styleId="eop">
    <w:name w:val="eop"/>
    <w:basedOn w:val="DefaultParagraphFont"/>
    <w:rsid w:val="004D2CB2"/>
  </w:style>
  <w:style w:type="table" w:customStyle="1" w:styleId="TableGrid1">
    <w:name w:val="Table Grid1"/>
    <w:basedOn w:val="TableNormal"/>
    <w:next w:val="TableGrid"/>
    <w:uiPriority w:val="39"/>
    <w:rsid w:val="00A55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850DC"/>
    <w:rPr>
      <w:color w:val="605E5C"/>
      <w:shd w:val="clear" w:color="auto" w:fill="E1DFDD"/>
    </w:rPr>
  </w:style>
  <w:style w:type="paragraph" w:styleId="Revision">
    <w:name w:val="Revision"/>
    <w:hidden/>
    <w:uiPriority w:val="99"/>
    <w:semiHidden/>
    <w:rsid w:val="008A3FE9"/>
    <w:pPr>
      <w:spacing w:after="0" w:line="240" w:lineRule="auto"/>
    </w:pPr>
  </w:style>
  <w:style w:type="paragraph" w:styleId="BodyTextIndent">
    <w:name w:val="Body Text Indent"/>
    <w:basedOn w:val="Normal"/>
    <w:link w:val="BodyTextIndentChar"/>
    <w:rsid w:val="00A76003"/>
    <w:pPr>
      <w:suppressAutoHyphens/>
      <w:spacing w:after="120"/>
      <w:ind w:left="283"/>
    </w:pPr>
    <w:rPr>
      <w:rFonts w:ascii="Calibri" w:eastAsia="Calibri" w:hAnsi="Calibri" w:cs="font1284"/>
      <w:lang w:val="en-US"/>
    </w:rPr>
  </w:style>
  <w:style w:type="character" w:customStyle="1" w:styleId="BodyTextIndentChar">
    <w:name w:val="Body Text Indent Char"/>
    <w:basedOn w:val="DefaultParagraphFont"/>
    <w:link w:val="BodyTextIndent"/>
    <w:rsid w:val="00A76003"/>
    <w:rPr>
      <w:rFonts w:ascii="Calibri" w:eastAsia="Calibri" w:hAnsi="Calibri" w:cs="font1284"/>
      <w:lang w:val="en-US"/>
    </w:rPr>
  </w:style>
  <w:style w:type="character" w:customStyle="1" w:styleId="ListParagraphChar">
    <w:name w:val="List Paragraph Char"/>
    <w:aliases w:val="2 Char,H&amp;P List Paragraph Char,Saistīto dokumentu saraksts Char,Syle 1 Char,List Paragraph1 Char,Numurets Char,PPS_Bullet Char,Normal bullet 2 Char,Bullet list Char,Strip Char,Colorful List - Accent 12 Char,Virsraksti Char"/>
    <w:link w:val="ListParagraph"/>
    <w:uiPriority w:val="34"/>
    <w:qFormat/>
    <w:locked/>
    <w:rsid w:val="002612D9"/>
  </w:style>
  <w:style w:type="character" w:styleId="FollowedHyperlink">
    <w:name w:val="FollowedHyperlink"/>
    <w:basedOn w:val="DefaultParagraphFont"/>
    <w:uiPriority w:val="99"/>
    <w:semiHidden/>
    <w:unhideWhenUsed/>
    <w:rsid w:val="0084128C"/>
    <w:rPr>
      <w:color w:val="954F72" w:themeColor="followedHyperlink"/>
      <w:u w:val="single"/>
    </w:rPr>
  </w:style>
  <w:style w:type="paragraph" w:customStyle="1" w:styleId="pf0">
    <w:name w:val="pf0"/>
    <w:basedOn w:val="Normal"/>
    <w:rsid w:val="00460B1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460B18"/>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AC146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2A66FE"/>
    <w:rPr>
      <w:color w:val="605E5C"/>
      <w:shd w:val="clear" w:color="auto" w:fill="E1DFDD"/>
    </w:rPr>
  </w:style>
  <w:style w:type="character" w:customStyle="1" w:styleId="cf11">
    <w:name w:val="cf11"/>
    <w:basedOn w:val="DefaultParagraphFont"/>
    <w:rsid w:val="00883E54"/>
    <w:rPr>
      <w:rFonts w:ascii="Segoe UI" w:hAnsi="Segoe UI" w:cs="Segoe UI" w:hint="default"/>
      <w:sz w:val="18"/>
      <w:szCs w:val="18"/>
    </w:rPr>
  </w:style>
  <w:style w:type="character" w:styleId="Mention">
    <w:name w:val="Mention"/>
    <w:basedOn w:val="DefaultParagraphFont"/>
    <w:uiPriority w:val="99"/>
    <w:unhideWhenUsed/>
    <w:rsid w:val="00643F9D"/>
    <w:rPr>
      <w:color w:val="2B579A"/>
      <w:shd w:val="clear" w:color="auto" w:fill="E1DFDD"/>
    </w:rPr>
  </w:style>
  <w:style w:type="paragraph" w:styleId="placeholder_paragraph">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9120">
      <w:bodyDiv w:val="1"/>
      <w:marLeft w:val="0"/>
      <w:marRight w:val="0"/>
      <w:marTop w:val="0"/>
      <w:marBottom w:val="0"/>
      <w:divBdr>
        <w:top w:val="none" w:sz="0" w:space="0" w:color="auto"/>
        <w:left w:val="none" w:sz="0" w:space="0" w:color="auto"/>
        <w:bottom w:val="none" w:sz="0" w:space="0" w:color="auto"/>
        <w:right w:val="none" w:sz="0" w:space="0" w:color="auto"/>
      </w:divBdr>
    </w:div>
    <w:div w:id="87434933">
      <w:bodyDiv w:val="1"/>
      <w:marLeft w:val="0"/>
      <w:marRight w:val="0"/>
      <w:marTop w:val="0"/>
      <w:marBottom w:val="0"/>
      <w:divBdr>
        <w:top w:val="none" w:sz="0" w:space="0" w:color="auto"/>
        <w:left w:val="none" w:sz="0" w:space="0" w:color="auto"/>
        <w:bottom w:val="none" w:sz="0" w:space="0" w:color="auto"/>
        <w:right w:val="none" w:sz="0" w:space="0" w:color="auto"/>
      </w:divBdr>
      <w:divsChild>
        <w:div w:id="187454314">
          <w:marLeft w:val="0"/>
          <w:marRight w:val="0"/>
          <w:marTop w:val="0"/>
          <w:marBottom w:val="0"/>
          <w:divBdr>
            <w:top w:val="none" w:sz="0" w:space="0" w:color="auto"/>
            <w:left w:val="none" w:sz="0" w:space="0" w:color="auto"/>
            <w:bottom w:val="none" w:sz="0" w:space="0" w:color="auto"/>
            <w:right w:val="none" w:sz="0" w:space="0" w:color="auto"/>
          </w:divBdr>
          <w:divsChild>
            <w:div w:id="697851334">
              <w:marLeft w:val="0"/>
              <w:marRight w:val="0"/>
              <w:marTop w:val="0"/>
              <w:marBottom w:val="0"/>
              <w:divBdr>
                <w:top w:val="none" w:sz="0" w:space="0" w:color="auto"/>
                <w:left w:val="none" w:sz="0" w:space="0" w:color="auto"/>
                <w:bottom w:val="none" w:sz="0" w:space="0" w:color="auto"/>
                <w:right w:val="none" w:sz="0" w:space="0" w:color="auto"/>
              </w:divBdr>
            </w:div>
          </w:divsChild>
        </w:div>
        <w:div w:id="299270006">
          <w:marLeft w:val="0"/>
          <w:marRight w:val="0"/>
          <w:marTop w:val="0"/>
          <w:marBottom w:val="0"/>
          <w:divBdr>
            <w:top w:val="none" w:sz="0" w:space="0" w:color="auto"/>
            <w:left w:val="none" w:sz="0" w:space="0" w:color="auto"/>
            <w:bottom w:val="none" w:sz="0" w:space="0" w:color="auto"/>
            <w:right w:val="none" w:sz="0" w:space="0" w:color="auto"/>
          </w:divBdr>
          <w:divsChild>
            <w:div w:id="336688724">
              <w:marLeft w:val="0"/>
              <w:marRight w:val="0"/>
              <w:marTop w:val="0"/>
              <w:marBottom w:val="0"/>
              <w:divBdr>
                <w:top w:val="none" w:sz="0" w:space="0" w:color="auto"/>
                <w:left w:val="none" w:sz="0" w:space="0" w:color="auto"/>
                <w:bottom w:val="none" w:sz="0" w:space="0" w:color="auto"/>
                <w:right w:val="none" w:sz="0" w:space="0" w:color="auto"/>
              </w:divBdr>
            </w:div>
          </w:divsChild>
        </w:div>
        <w:div w:id="325090523">
          <w:marLeft w:val="0"/>
          <w:marRight w:val="0"/>
          <w:marTop w:val="0"/>
          <w:marBottom w:val="0"/>
          <w:divBdr>
            <w:top w:val="none" w:sz="0" w:space="0" w:color="auto"/>
            <w:left w:val="none" w:sz="0" w:space="0" w:color="auto"/>
            <w:bottom w:val="none" w:sz="0" w:space="0" w:color="auto"/>
            <w:right w:val="none" w:sz="0" w:space="0" w:color="auto"/>
          </w:divBdr>
          <w:divsChild>
            <w:div w:id="646788047">
              <w:marLeft w:val="0"/>
              <w:marRight w:val="0"/>
              <w:marTop w:val="0"/>
              <w:marBottom w:val="0"/>
              <w:divBdr>
                <w:top w:val="none" w:sz="0" w:space="0" w:color="auto"/>
                <w:left w:val="none" w:sz="0" w:space="0" w:color="auto"/>
                <w:bottom w:val="none" w:sz="0" w:space="0" w:color="auto"/>
                <w:right w:val="none" w:sz="0" w:space="0" w:color="auto"/>
              </w:divBdr>
            </w:div>
          </w:divsChild>
        </w:div>
        <w:div w:id="695498354">
          <w:marLeft w:val="0"/>
          <w:marRight w:val="0"/>
          <w:marTop w:val="0"/>
          <w:marBottom w:val="0"/>
          <w:divBdr>
            <w:top w:val="none" w:sz="0" w:space="0" w:color="auto"/>
            <w:left w:val="none" w:sz="0" w:space="0" w:color="auto"/>
            <w:bottom w:val="none" w:sz="0" w:space="0" w:color="auto"/>
            <w:right w:val="none" w:sz="0" w:space="0" w:color="auto"/>
          </w:divBdr>
          <w:divsChild>
            <w:div w:id="572391705">
              <w:marLeft w:val="0"/>
              <w:marRight w:val="0"/>
              <w:marTop w:val="0"/>
              <w:marBottom w:val="0"/>
              <w:divBdr>
                <w:top w:val="none" w:sz="0" w:space="0" w:color="auto"/>
                <w:left w:val="none" w:sz="0" w:space="0" w:color="auto"/>
                <w:bottom w:val="none" w:sz="0" w:space="0" w:color="auto"/>
                <w:right w:val="none" w:sz="0" w:space="0" w:color="auto"/>
              </w:divBdr>
            </w:div>
          </w:divsChild>
        </w:div>
        <w:div w:id="818887772">
          <w:marLeft w:val="0"/>
          <w:marRight w:val="0"/>
          <w:marTop w:val="0"/>
          <w:marBottom w:val="0"/>
          <w:divBdr>
            <w:top w:val="none" w:sz="0" w:space="0" w:color="auto"/>
            <w:left w:val="none" w:sz="0" w:space="0" w:color="auto"/>
            <w:bottom w:val="none" w:sz="0" w:space="0" w:color="auto"/>
            <w:right w:val="none" w:sz="0" w:space="0" w:color="auto"/>
          </w:divBdr>
          <w:divsChild>
            <w:div w:id="485709171">
              <w:marLeft w:val="0"/>
              <w:marRight w:val="0"/>
              <w:marTop w:val="0"/>
              <w:marBottom w:val="0"/>
              <w:divBdr>
                <w:top w:val="none" w:sz="0" w:space="0" w:color="auto"/>
                <w:left w:val="none" w:sz="0" w:space="0" w:color="auto"/>
                <w:bottom w:val="none" w:sz="0" w:space="0" w:color="auto"/>
                <w:right w:val="none" w:sz="0" w:space="0" w:color="auto"/>
              </w:divBdr>
            </w:div>
          </w:divsChild>
        </w:div>
        <w:div w:id="889268591">
          <w:marLeft w:val="0"/>
          <w:marRight w:val="0"/>
          <w:marTop w:val="0"/>
          <w:marBottom w:val="0"/>
          <w:divBdr>
            <w:top w:val="none" w:sz="0" w:space="0" w:color="auto"/>
            <w:left w:val="none" w:sz="0" w:space="0" w:color="auto"/>
            <w:bottom w:val="none" w:sz="0" w:space="0" w:color="auto"/>
            <w:right w:val="none" w:sz="0" w:space="0" w:color="auto"/>
          </w:divBdr>
          <w:divsChild>
            <w:div w:id="2120250641">
              <w:marLeft w:val="0"/>
              <w:marRight w:val="0"/>
              <w:marTop w:val="0"/>
              <w:marBottom w:val="0"/>
              <w:divBdr>
                <w:top w:val="none" w:sz="0" w:space="0" w:color="auto"/>
                <w:left w:val="none" w:sz="0" w:space="0" w:color="auto"/>
                <w:bottom w:val="none" w:sz="0" w:space="0" w:color="auto"/>
                <w:right w:val="none" w:sz="0" w:space="0" w:color="auto"/>
              </w:divBdr>
            </w:div>
          </w:divsChild>
        </w:div>
        <w:div w:id="988752818">
          <w:marLeft w:val="0"/>
          <w:marRight w:val="0"/>
          <w:marTop w:val="0"/>
          <w:marBottom w:val="0"/>
          <w:divBdr>
            <w:top w:val="none" w:sz="0" w:space="0" w:color="auto"/>
            <w:left w:val="none" w:sz="0" w:space="0" w:color="auto"/>
            <w:bottom w:val="none" w:sz="0" w:space="0" w:color="auto"/>
            <w:right w:val="none" w:sz="0" w:space="0" w:color="auto"/>
          </w:divBdr>
          <w:divsChild>
            <w:div w:id="97919877">
              <w:marLeft w:val="0"/>
              <w:marRight w:val="0"/>
              <w:marTop w:val="0"/>
              <w:marBottom w:val="0"/>
              <w:divBdr>
                <w:top w:val="none" w:sz="0" w:space="0" w:color="auto"/>
                <w:left w:val="none" w:sz="0" w:space="0" w:color="auto"/>
                <w:bottom w:val="none" w:sz="0" w:space="0" w:color="auto"/>
                <w:right w:val="none" w:sz="0" w:space="0" w:color="auto"/>
              </w:divBdr>
            </w:div>
          </w:divsChild>
        </w:div>
        <w:div w:id="1037584527">
          <w:marLeft w:val="0"/>
          <w:marRight w:val="0"/>
          <w:marTop w:val="0"/>
          <w:marBottom w:val="0"/>
          <w:divBdr>
            <w:top w:val="none" w:sz="0" w:space="0" w:color="auto"/>
            <w:left w:val="none" w:sz="0" w:space="0" w:color="auto"/>
            <w:bottom w:val="none" w:sz="0" w:space="0" w:color="auto"/>
            <w:right w:val="none" w:sz="0" w:space="0" w:color="auto"/>
          </w:divBdr>
          <w:divsChild>
            <w:div w:id="2142531783">
              <w:marLeft w:val="0"/>
              <w:marRight w:val="0"/>
              <w:marTop w:val="0"/>
              <w:marBottom w:val="0"/>
              <w:divBdr>
                <w:top w:val="none" w:sz="0" w:space="0" w:color="auto"/>
                <w:left w:val="none" w:sz="0" w:space="0" w:color="auto"/>
                <w:bottom w:val="none" w:sz="0" w:space="0" w:color="auto"/>
                <w:right w:val="none" w:sz="0" w:space="0" w:color="auto"/>
              </w:divBdr>
            </w:div>
          </w:divsChild>
        </w:div>
        <w:div w:id="1324700253">
          <w:marLeft w:val="0"/>
          <w:marRight w:val="0"/>
          <w:marTop w:val="0"/>
          <w:marBottom w:val="0"/>
          <w:divBdr>
            <w:top w:val="none" w:sz="0" w:space="0" w:color="auto"/>
            <w:left w:val="none" w:sz="0" w:space="0" w:color="auto"/>
            <w:bottom w:val="none" w:sz="0" w:space="0" w:color="auto"/>
            <w:right w:val="none" w:sz="0" w:space="0" w:color="auto"/>
          </w:divBdr>
          <w:divsChild>
            <w:div w:id="1746297812">
              <w:marLeft w:val="0"/>
              <w:marRight w:val="0"/>
              <w:marTop w:val="0"/>
              <w:marBottom w:val="0"/>
              <w:divBdr>
                <w:top w:val="none" w:sz="0" w:space="0" w:color="auto"/>
                <w:left w:val="none" w:sz="0" w:space="0" w:color="auto"/>
                <w:bottom w:val="none" w:sz="0" w:space="0" w:color="auto"/>
                <w:right w:val="none" w:sz="0" w:space="0" w:color="auto"/>
              </w:divBdr>
            </w:div>
          </w:divsChild>
        </w:div>
        <w:div w:id="1368414426">
          <w:marLeft w:val="0"/>
          <w:marRight w:val="0"/>
          <w:marTop w:val="0"/>
          <w:marBottom w:val="0"/>
          <w:divBdr>
            <w:top w:val="none" w:sz="0" w:space="0" w:color="auto"/>
            <w:left w:val="none" w:sz="0" w:space="0" w:color="auto"/>
            <w:bottom w:val="none" w:sz="0" w:space="0" w:color="auto"/>
            <w:right w:val="none" w:sz="0" w:space="0" w:color="auto"/>
          </w:divBdr>
          <w:divsChild>
            <w:div w:id="899749361">
              <w:marLeft w:val="0"/>
              <w:marRight w:val="0"/>
              <w:marTop w:val="0"/>
              <w:marBottom w:val="0"/>
              <w:divBdr>
                <w:top w:val="none" w:sz="0" w:space="0" w:color="auto"/>
                <w:left w:val="none" w:sz="0" w:space="0" w:color="auto"/>
                <w:bottom w:val="none" w:sz="0" w:space="0" w:color="auto"/>
                <w:right w:val="none" w:sz="0" w:space="0" w:color="auto"/>
              </w:divBdr>
            </w:div>
          </w:divsChild>
        </w:div>
        <w:div w:id="1466508892">
          <w:marLeft w:val="0"/>
          <w:marRight w:val="0"/>
          <w:marTop w:val="0"/>
          <w:marBottom w:val="0"/>
          <w:divBdr>
            <w:top w:val="none" w:sz="0" w:space="0" w:color="auto"/>
            <w:left w:val="none" w:sz="0" w:space="0" w:color="auto"/>
            <w:bottom w:val="none" w:sz="0" w:space="0" w:color="auto"/>
            <w:right w:val="none" w:sz="0" w:space="0" w:color="auto"/>
          </w:divBdr>
          <w:divsChild>
            <w:div w:id="1423650365">
              <w:marLeft w:val="0"/>
              <w:marRight w:val="0"/>
              <w:marTop w:val="0"/>
              <w:marBottom w:val="0"/>
              <w:divBdr>
                <w:top w:val="none" w:sz="0" w:space="0" w:color="auto"/>
                <w:left w:val="none" w:sz="0" w:space="0" w:color="auto"/>
                <w:bottom w:val="none" w:sz="0" w:space="0" w:color="auto"/>
                <w:right w:val="none" w:sz="0" w:space="0" w:color="auto"/>
              </w:divBdr>
            </w:div>
            <w:div w:id="2021198891">
              <w:marLeft w:val="0"/>
              <w:marRight w:val="0"/>
              <w:marTop w:val="0"/>
              <w:marBottom w:val="0"/>
              <w:divBdr>
                <w:top w:val="none" w:sz="0" w:space="0" w:color="auto"/>
                <w:left w:val="none" w:sz="0" w:space="0" w:color="auto"/>
                <w:bottom w:val="none" w:sz="0" w:space="0" w:color="auto"/>
                <w:right w:val="none" w:sz="0" w:space="0" w:color="auto"/>
              </w:divBdr>
            </w:div>
          </w:divsChild>
        </w:div>
        <w:div w:id="1702784515">
          <w:marLeft w:val="0"/>
          <w:marRight w:val="0"/>
          <w:marTop w:val="0"/>
          <w:marBottom w:val="0"/>
          <w:divBdr>
            <w:top w:val="none" w:sz="0" w:space="0" w:color="auto"/>
            <w:left w:val="none" w:sz="0" w:space="0" w:color="auto"/>
            <w:bottom w:val="none" w:sz="0" w:space="0" w:color="auto"/>
            <w:right w:val="none" w:sz="0" w:space="0" w:color="auto"/>
          </w:divBdr>
          <w:divsChild>
            <w:div w:id="1279028304">
              <w:marLeft w:val="0"/>
              <w:marRight w:val="0"/>
              <w:marTop w:val="0"/>
              <w:marBottom w:val="0"/>
              <w:divBdr>
                <w:top w:val="none" w:sz="0" w:space="0" w:color="auto"/>
                <w:left w:val="none" w:sz="0" w:space="0" w:color="auto"/>
                <w:bottom w:val="none" w:sz="0" w:space="0" w:color="auto"/>
                <w:right w:val="none" w:sz="0" w:space="0" w:color="auto"/>
              </w:divBdr>
            </w:div>
          </w:divsChild>
        </w:div>
        <w:div w:id="1741126949">
          <w:marLeft w:val="0"/>
          <w:marRight w:val="0"/>
          <w:marTop w:val="0"/>
          <w:marBottom w:val="0"/>
          <w:divBdr>
            <w:top w:val="none" w:sz="0" w:space="0" w:color="auto"/>
            <w:left w:val="none" w:sz="0" w:space="0" w:color="auto"/>
            <w:bottom w:val="none" w:sz="0" w:space="0" w:color="auto"/>
            <w:right w:val="none" w:sz="0" w:space="0" w:color="auto"/>
          </w:divBdr>
          <w:divsChild>
            <w:div w:id="104930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1968">
      <w:bodyDiv w:val="1"/>
      <w:marLeft w:val="0"/>
      <w:marRight w:val="0"/>
      <w:marTop w:val="0"/>
      <w:marBottom w:val="0"/>
      <w:divBdr>
        <w:top w:val="none" w:sz="0" w:space="0" w:color="auto"/>
        <w:left w:val="none" w:sz="0" w:space="0" w:color="auto"/>
        <w:bottom w:val="none" w:sz="0" w:space="0" w:color="auto"/>
        <w:right w:val="none" w:sz="0" w:space="0" w:color="auto"/>
      </w:divBdr>
    </w:div>
    <w:div w:id="186916795">
      <w:bodyDiv w:val="1"/>
      <w:marLeft w:val="0"/>
      <w:marRight w:val="0"/>
      <w:marTop w:val="0"/>
      <w:marBottom w:val="0"/>
      <w:divBdr>
        <w:top w:val="none" w:sz="0" w:space="0" w:color="auto"/>
        <w:left w:val="none" w:sz="0" w:space="0" w:color="auto"/>
        <w:bottom w:val="none" w:sz="0" w:space="0" w:color="auto"/>
        <w:right w:val="none" w:sz="0" w:space="0" w:color="auto"/>
      </w:divBdr>
    </w:div>
    <w:div w:id="187448018">
      <w:bodyDiv w:val="1"/>
      <w:marLeft w:val="0"/>
      <w:marRight w:val="0"/>
      <w:marTop w:val="0"/>
      <w:marBottom w:val="0"/>
      <w:divBdr>
        <w:top w:val="none" w:sz="0" w:space="0" w:color="auto"/>
        <w:left w:val="none" w:sz="0" w:space="0" w:color="auto"/>
        <w:bottom w:val="none" w:sz="0" w:space="0" w:color="auto"/>
        <w:right w:val="none" w:sz="0" w:space="0" w:color="auto"/>
      </w:divBdr>
    </w:div>
    <w:div w:id="210042961">
      <w:bodyDiv w:val="1"/>
      <w:marLeft w:val="0"/>
      <w:marRight w:val="0"/>
      <w:marTop w:val="0"/>
      <w:marBottom w:val="0"/>
      <w:divBdr>
        <w:top w:val="none" w:sz="0" w:space="0" w:color="auto"/>
        <w:left w:val="none" w:sz="0" w:space="0" w:color="auto"/>
        <w:bottom w:val="none" w:sz="0" w:space="0" w:color="auto"/>
        <w:right w:val="none" w:sz="0" w:space="0" w:color="auto"/>
      </w:divBdr>
    </w:div>
    <w:div w:id="334186356">
      <w:bodyDiv w:val="1"/>
      <w:marLeft w:val="0"/>
      <w:marRight w:val="0"/>
      <w:marTop w:val="0"/>
      <w:marBottom w:val="0"/>
      <w:divBdr>
        <w:top w:val="none" w:sz="0" w:space="0" w:color="auto"/>
        <w:left w:val="none" w:sz="0" w:space="0" w:color="auto"/>
        <w:bottom w:val="none" w:sz="0" w:space="0" w:color="auto"/>
        <w:right w:val="none" w:sz="0" w:space="0" w:color="auto"/>
      </w:divBdr>
    </w:div>
    <w:div w:id="393479260">
      <w:bodyDiv w:val="1"/>
      <w:marLeft w:val="0"/>
      <w:marRight w:val="0"/>
      <w:marTop w:val="0"/>
      <w:marBottom w:val="0"/>
      <w:divBdr>
        <w:top w:val="none" w:sz="0" w:space="0" w:color="auto"/>
        <w:left w:val="none" w:sz="0" w:space="0" w:color="auto"/>
        <w:bottom w:val="none" w:sz="0" w:space="0" w:color="auto"/>
        <w:right w:val="none" w:sz="0" w:space="0" w:color="auto"/>
      </w:divBdr>
    </w:div>
    <w:div w:id="414057527">
      <w:bodyDiv w:val="1"/>
      <w:marLeft w:val="0"/>
      <w:marRight w:val="0"/>
      <w:marTop w:val="0"/>
      <w:marBottom w:val="0"/>
      <w:divBdr>
        <w:top w:val="none" w:sz="0" w:space="0" w:color="auto"/>
        <w:left w:val="none" w:sz="0" w:space="0" w:color="auto"/>
        <w:bottom w:val="none" w:sz="0" w:space="0" w:color="auto"/>
        <w:right w:val="none" w:sz="0" w:space="0" w:color="auto"/>
      </w:divBdr>
    </w:div>
    <w:div w:id="447703391">
      <w:bodyDiv w:val="1"/>
      <w:marLeft w:val="0"/>
      <w:marRight w:val="0"/>
      <w:marTop w:val="0"/>
      <w:marBottom w:val="0"/>
      <w:divBdr>
        <w:top w:val="none" w:sz="0" w:space="0" w:color="auto"/>
        <w:left w:val="none" w:sz="0" w:space="0" w:color="auto"/>
        <w:bottom w:val="none" w:sz="0" w:space="0" w:color="auto"/>
        <w:right w:val="none" w:sz="0" w:space="0" w:color="auto"/>
      </w:divBdr>
    </w:div>
    <w:div w:id="488979671">
      <w:bodyDiv w:val="1"/>
      <w:marLeft w:val="0"/>
      <w:marRight w:val="0"/>
      <w:marTop w:val="0"/>
      <w:marBottom w:val="0"/>
      <w:divBdr>
        <w:top w:val="none" w:sz="0" w:space="0" w:color="auto"/>
        <w:left w:val="none" w:sz="0" w:space="0" w:color="auto"/>
        <w:bottom w:val="none" w:sz="0" w:space="0" w:color="auto"/>
        <w:right w:val="none" w:sz="0" w:space="0" w:color="auto"/>
      </w:divBdr>
    </w:div>
    <w:div w:id="529683785">
      <w:bodyDiv w:val="1"/>
      <w:marLeft w:val="0"/>
      <w:marRight w:val="0"/>
      <w:marTop w:val="0"/>
      <w:marBottom w:val="0"/>
      <w:divBdr>
        <w:top w:val="none" w:sz="0" w:space="0" w:color="auto"/>
        <w:left w:val="none" w:sz="0" w:space="0" w:color="auto"/>
        <w:bottom w:val="none" w:sz="0" w:space="0" w:color="auto"/>
        <w:right w:val="none" w:sz="0" w:space="0" w:color="auto"/>
      </w:divBdr>
    </w:div>
    <w:div w:id="581136723">
      <w:bodyDiv w:val="1"/>
      <w:marLeft w:val="0"/>
      <w:marRight w:val="0"/>
      <w:marTop w:val="0"/>
      <w:marBottom w:val="0"/>
      <w:divBdr>
        <w:top w:val="none" w:sz="0" w:space="0" w:color="auto"/>
        <w:left w:val="none" w:sz="0" w:space="0" w:color="auto"/>
        <w:bottom w:val="none" w:sz="0" w:space="0" w:color="auto"/>
        <w:right w:val="none" w:sz="0" w:space="0" w:color="auto"/>
      </w:divBdr>
    </w:div>
    <w:div w:id="709064172">
      <w:bodyDiv w:val="1"/>
      <w:marLeft w:val="0"/>
      <w:marRight w:val="0"/>
      <w:marTop w:val="0"/>
      <w:marBottom w:val="0"/>
      <w:divBdr>
        <w:top w:val="none" w:sz="0" w:space="0" w:color="auto"/>
        <w:left w:val="none" w:sz="0" w:space="0" w:color="auto"/>
        <w:bottom w:val="none" w:sz="0" w:space="0" w:color="auto"/>
        <w:right w:val="none" w:sz="0" w:space="0" w:color="auto"/>
      </w:divBdr>
    </w:div>
    <w:div w:id="986013476">
      <w:bodyDiv w:val="1"/>
      <w:marLeft w:val="0"/>
      <w:marRight w:val="0"/>
      <w:marTop w:val="0"/>
      <w:marBottom w:val="0"/>
      <w:divBdr>
        <w:top w:val="none" w:sz="0" w:space="0" w:color="auto"/>
        <w:left w:val="none" w:sz="0" w:space="0" w:color="auto"/>
        <w:bottom w:val="none" w:sz="0" w:space="0" w:color="auto"/>
        <w:right w:val="none" w:sz="0" w:space="0" w:color="auto"/>
      </w:divBdr>
    </w:div>
    <w:div w:id="1259753278">
      <w:bodyDiv w:val="1"/>
      <w:marLeft w:val="0"/>
      <w:marRight w:val="0"/>
      <w:marTop w:val="0"/>
      <w:marBottom w:val="0"/>
      <w:divBdr>
        <w:top w:val="none" w:sz="0" w:space="0" w:color="auto"/>
        <w:left w:val="none" w:sz="0" w:space="0" w:color="auto"/>
        <w:bottom w:val="none" w:sz="0" w:space="0" w:color="auto"/>
        <w:right w:val="none" w:sz="0" w:space="0" w:color="auto"/>
      </w:divBdr>
    </w:div>
    <w:div w:id="1346446116">
      <w:bodyDiv w:val="1"/>
      <w:marLeft w:val="0"/>
      <w:marRight w:val="0"/>
      <w:marTop w:val="0"/>
      <w:marBottom w:val="0"/>
      <w:divBdr>
        <w:top w:val="none" w:sz="0" w:space="0" w:color="auto"/>
        <w:left w:val="none" w:sz="0" w:space="0" w:color="auto"/>
        <w:bottom w:val="none" w:sz="0" w:space="0" w:color="auto"/>
        <w:right w:val="none" w:sz="0" w:space="0" w:color="auto"/>
      </w:divBdr>
    </w:div>
    <w:div w:id="1443843759">
      <w:bodyDiv w:val="1"/>
      <w:marLeft w:val="0"/>
      <w:marRight w:val="0"/>
      <w:marTop w:val="0"/>
      <w:marBottom w:val="0"/>
      <w:divBdr>
        <w:top w:val="none" w:sz="0" w:space="0" w:color="auto"/>
        <w:left w:val="none" w:sz="0" w:space="0" w:color="auto"/>
        <w:bottom w:val="none" w:sz="0" w:space="0" w:color="auto"/>
        <w:right w:val="none" w:sz="0" w:space="0" w:color="auto"/>
      </w:divBdr>
    </w:div>
    <w:div w:id="1665087571">
      <w:bodyDiv w:val="1"/>
      <w:marLeft w:val="0"/>
      <w:marRight w:val="0"/>
      <w:marTop w:val="0"/>
      <w:marBottom w:val="0"/>
      <w:divBdr>
        <w:top w:val="none" w:sz="0" w:space="0" w:color="auto"/>
        <w:left w:val="none" w:sz="0" w:space="0" w:color="auto"/>
        <w:bottom w:val="none" w:sz="0" w:space="0" w:color="auto"/>
        <w:right w:val="none" w:sz="0" w:space="0" w:color="auto"/>
      </w:divBdr>
    </w:div>
    <w:div w:id="1687318657">
      <w:bodyDiv w:val="1"/>
      <w:marLeft w:val="0"/>
      <w:marRight w:val="0"/>
      <w:marTop w:val="0"/>
      <w:marBottom w:val="0"/>
      <w:divBdr>
        <w:top w:val="none" w:sz="0" w:space="0" w:color="auto"/>
        <w:left w:val="none" w:sz="0" w:space="0" w:color="auto"/>
        <w:bottom w:val="none" w:sz="0" w:space="0" w:color="auto"/>
        <w:right w:val="none" w:sz="0" w:space="0" w:color="auto"/>
      </w:divBdr>
    </w:div>
    <w:div w:id="1851681808">
      <w:bodyDiv w:val="1"/>
      <w:marLeft w:val="0"/>
      <w:marRight w:val="0"/>
      <w:marTop w:val="0"/>
      <w:marBottom w:val="0"/>
      <w:divBdr>
        <w:top w:val="none" w:sz="0" w:space="0" w:color="auto"/>
        <w:left w:val="none" w:sz="0" w:space="0" w:color="auto"/>
        <w:bottom w:val="none" w:sz="0" w:space="0" w:color="auto"/>
        <w:right w:val="none" w:sz="0" w:space="0" w:color="auto"/>
      </w:divBdr>
    </w:div>
    <w:div w:id="1909537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CELEX:32018R1724" TargetMode="External"/><Relationship Id="rId2" Type="http://schemas.openxmlformats.org/officeDocument/2006/relationships/hyperlink" Target="https://tapportals.mk.gov.lv/legal_acts/12b01a76-1402-47b9-8bd8-2533b7d583f9" TargetMode="External"/><Relationship Id="rId1" Type="http://schemas.openxmlformats.org/officeDocument/2006/relationships/hyperlink" Target="https://likumi.lv/ta/id/324715-par-digitalas-transformacijas-pamatnostadnem-20212027-gadam" TargetMode="External"/><Relationship Id="rId5" Type="http://schemas.openxmlformats.org/officeDocument/2006/relationships/hyperlink" Target="https://likumi.lv/ta/id/334025-eiropas-savienibas-atveselosanas-un-noturibas-mehanisma-plana-2-komponentes-digitala-transformacija-2-1-reformu-un-investiciju" TargetMode="External"/><Relationship Id="rId4" Type="http://schemas.openxmlformats.org/officeDocument/2006/relationships/hyperlink" Target="https://tap.mk.gov.lv/mk/tap/?pid=40479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83BDE84D6765C40B34CE1501BC20378" ma:contentTypeVersion="17" ma:contentTypeDescription="Izveidot jaunu dokumentu." ma:contentTypeScope="" ma:versionID="f11b9c02ee0d9285c118f4e2236e373d">
  <xsd:schema xmlns:xsd="http://www.w3.org/2001/XMLSchema" xmlns:xs="http://www.w3.org/2001/XMLSchema" xmlns:p="http://schemas.microsoft.com/office/2006/metadata/properties" xmlns:ns2="e7c2ddae-f211-4a4a-b17c-3f6da17aa36f" xmlns:ns3="85e40598-7a53-4847-a668-b249099176f0" xmlns:ns4="fed9d6c4-5424-4da2-bf5e-f96482d0b03c" targetNamespace="http://schemas.microsoft.com/office/2006/metadata/properties" ma:root="true" ma:fieldsID="00c590c4a2568f32416a7bd3b1338555" ns2:_="" ns3:_="" ns4:_="">
    <xsd:import namespace="e7c2ddae-f211-4a4a-b17c-3f6da17aa36f"/>
    <xsd:import namespace="85e40598-7a53-4847-a668-b249099176f0"/>
    <xsd:import namespace="fed9d6c4-5424-4da2-bf5e-f96482d0b0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2ddae-f211-4a4a-b17c-3f6da17aa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40598-7a53-4847-a668-b249099176f0"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9d6c4-5424-4da2-bf5e-f96482d0b0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cfbd54-a31b-42b9-941e-77680965c000}" ma:internalName="TaxCatchAll" ma:showField="CatchAllData" ma:web="fed9d6c4-5424-4da2-bf5e-f96482d0b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5e40598-7a53-4847-a668-b249099176f0">
      <UserInfo>
        <DisplayName>Baiba Vasele</DisplayName>
        <AccountId>28</AccountId>
        <AccountType/>
      </UserInfo>
    </SharedWithUsers>
    <lcf76f155ced4ddcb4097134ff3c332f xmlns="e7c2ddae-f211-4a4a-b17c-3f6da17aa36f">
      <Terms xmlns="http://schemas.microsoft.com/office/infopath/2007/PartnerControls"/>
    </lcf76f155ced4ddcb4097134ff3c332f>
    <TaxCatchAll xmlns="fed9d6c4-5424-4da2-bf5e-f96482d0b0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CB521-D9DF-44A5-8043-7B68BED5C662}">
  <ds:schemaRefs>
    <ds:schemaRef ds:uri="http://schemas.microsoft.com/sharepoint/v3/contenttype/forms"/>
  </ds:schemaRefs>
</ds:datastoreItem>
</file>

<file path=customXml/itemProps2.xml><?xml version="1.0" encoding="utf-8"?>
<ds:datastoreItem xmlns:ds="http://schemas.openxmlformats.org/officeDocument/2006/customXml" ds:itemID="{8BB8F87C-A994-4DCA-AA53-161C578E1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2ddae-f211-4a4a-b17c-3f6da17aa36f"/>
    <ds:schemaRef ds:uri="85e40598-7a53-4847-a668-b249099176f0"/>
    <ds:schemaRef ds:uri="fed9d6c4-5424-4da2-bf5e-f96482d0b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F6659-589D-462B-B1EB-C2812D87EE6B}">
  <ds:schemaRefs>
    <ds:schemaRef ds:uri="http://schemas.microsoft.com/office/2006/metadata/properties"/>
    <ds:schemaRef ds:uri="http://schemas.microsoft.com/office/infopath/2007/PartnerControls"/>
    <ds:schemaRef ds:uri="85e40598-7a53-4847-a668-b249099176f0"/>
    <ds:schemaRef ds:uri="e7c2ddae-f211-4a4a-b17c-3f6da17aa36f"/>
    <ds:schemaRef ds:uri="fed9d6c4-5424-4da2-bf5e-f96482d0b03c"/>
  </ds:schemaRefs>
</ds:datastoreItem>
</file>

<file path=customXml/itemProps4.xml><?xml version="1.0" encoding="utf-8"?>
<ds:datastoreItem xmlns:ds="http://schemas.openxmlformats.org/officeDocument/2006/customXml" ds:itemID="{4E679486-D789-445D-AA19-649B488B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3723</Words>
  <Characters>21227</Characters>
  <Application>Microsoft Office Word</Application>
  <DocSecurity>0</DocSecurity>
  <Lines>176</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Truhanova</dc:creator>
  <cp:keywords/>
  <dc:description/>
  <cp:lastModifiedBy>Inese Snickovska</cp:lastModifiedBy>
  <cp:revision>3</cp:revision>
  <cp:lastPrinted>2021-12-31T15:30:00Z</cp:lastPrinted>
  <dcterms:created xsi:type="dcterms:W3CDTF">2026-04-09T09:22:00Z</dcterms:created>
  <dcterms:modified xsi:type="dcterms:W3CDTF">2026-04-10T06:44:00Z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0x010100983BDE84D6765C40B34CE1501BC20378</vt:lpwstr>
  </property>
  <property fmtid="{D5CDD505-2E9C-101B-9397-08002B2CF9AE}" pid="3" name="MediaServiceImageTags">
    <vt:lpwstr/>
  </property>
</Properties>
</file>