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F4B" w:rsidRPr="00E71AC9" w:rsidRDefault="006E7F4B" w:rsidP="006E7F4B">
      <w:pPr>
        <w:spacing w:before="130" w:after="0" w:line="260" w:lineRule="exact"/>
        <w:jc w:val="right"/>
        <w:rPr>
          <w:rFonts w:ascii="Cambria" w:hAnsi="Cambria"/>
          <w:noProof/>
          <w:sz w:val="19"/>
          <w:szCs w:val="19"/>
          <w:lang w:val="lv-LV"/>
        </w:rPr>
      </w:pPr>
      <w:r w:rsidRPr="00E71AC9">
        <w:rPr>
          <w:rFonts w:ascii="Cambria" w:hAnsi="Cambria"/>
          <w:noProof/>
          <w:sz w:val="19"/>
          <w:szCs w:val="19"/>
          <w:lang w:val="lv-LV"/>
        </w:rPr>
        <w:t>14. pielikums</w:t>
      </w:r>
      <w:r w:rsidRPr="00E71AC9">
        <w:rPr>
          <w:rFonts w:ascii="Cambria" w:hAnsi="Cambria"/>
          <w:noProof/>
          <w:sz w:val="19"/>
          <w:szCs w:val="19"/>
          <w:lang w:val="lv-LV"/>
        </w:rPr>
        <w:br/>
        <w:t>Finanšu un kapitāla tirgus komisijas</w:t>
      </w:r>
      <w:r w:rsidRPr="00E71AC9">
        <w:rPr>
          <w:rFonts w:ascii="Cambria" w:hAnsi="Cambria"/>
          <w:noProof/>
          <w:sz w:val="19"/>
          <w:szCs w:val="19"/>
          <w:lang w:val="lv-LV"/>
        </w:rPr>
        <w:br/>
        <w:t>25.08.2020. normatīvajiem noteikumiem Nr. 138</w:t>
      </w:r>
    </w:p>
    <w:p w:rsidR="006E7F4B" w:rsidRPr="005A6C9E" w:rsidRDefault="006E7F4B" w:rsidP="006E7F4B">
      <w:pPr>
        <w:spacing w:before="360" w:after="0" w:line="240" w:lineRule="auto"/>
        <w:ind w:left="567" w:right="567"/>
        <w:jc w:val="center"/>
        <w:rPr>
          <w:rFonts w:ascii="Cambria" w:hAnsi="Cambria"/>
          <w:b/>
          <w:noProof/>
          <w:szCs w:val="19"/>
          <w:lang w:val="lv-LV"/>
        </w:rPr>
      </w:pPr>
      <w:r w:rsidRPr="005A6C9E">
        <w:rPr>
          <w:rFonts w:ascii="Cambria" w:hAnsi="Cambria"/>
          <w:b/>
          <w:noProof/>
          <w:szCs w:val="19"/>
          <w:lang w:val="lv-LV"/>
        </w:rPr>
        <w:t xml:space="preserve">Procedūrā par noziedzīgi iegūtu līdzekļu legalizācijas un terorisma </w:t>
      </w:r>
      <w:r>
        <w:rPr>
          <w:rFonts w:ascii="Cambria" w:hAnsi="Cambria"/>
          <w:b/>
          <w:noProof/>
          <w:szCs w:val="19"/>
          <w:lang w:val="lv-LV"/>
        </w:rPr>
        <w:br/>
      </w:r>
      <w:r w:rsidRPr="005A6C9E">
        <w:rPr>
          <w:rFonts w:ascii="Cambria" w:hAnsi="Cambria"/>
          <w:b/>
          <w:noProof/>
          <w:szCs w:val="19"/>
          <w:lang w:val="lv-LV"/>
        </w:rPr>
        <w:t xml:space="preserve">un proliferācijas finansēšanas novēršanas un sankciju riska </w:t>
      </w:r>
      <w:bookmarkStart w:id="0" w:name="_GoBack"/>
      <w:r w:rsidRPr="005A6C9E">
        <w:rPr>
          <w:rFonts w:ascii="Cambria" w:hAnsi="Cambria"/>
          <w:b/>
          <w:noProof/>
          <w:szCs w:val="19"/>
          <w:lang w:val="lv-LV"/>
        </w:rPr>
        <w:t xml:space="preserve">pārvaldības </w:t>
      </w:r>
      <w:r>
        <w:rPr>
          <w:rFonts w:ascii="Cambria" w:hAnsi="Cambria"/>
          <w:b/>
          <w:noProof/>
          <w:szCs w:val="19"/>
          <w:lang w:val="lv-LV"/>
        </w:rPr>
        <w:br/>
      </w:r>
      <w:bookmarkEnd w:id="0"/>
      <w:r w:rsidRPr="005A6C9E">
        <w:rPr>
          <w:rFonts w:ascii="Cambria" w:hAnsi="Cambria"/>
          <w:b/>
          <w:noProof/>
          <w:szCs w:val="19"/>
          <w:lang w:val="lv-LV"/>
        </w:rPr>
        <w:t>iekšējās kontroles sistēmas izveidi un efektīvu darbību iekļaujamā informācija</w:t>
      </w:r>
    </w:p>
    <w:p w:rsidR="006E7F4B" w:rsidRPr="00E71AC9" w:rsidRDefault="006E7F4B" w:rsidP="006E7F4B">
      <w:pPr>
        <w:spacing w:before="130" w:after="0" w:line="260" w:lineRule="exact"/>
        <w:jc w:val="both"/>
        <w:rPr>
          <w:rFonts w:ascii="Cambria" w:hAnsi="Cambria"/>
          <w:noProof/>
          <w:sz w:val="19"/>
          <w:szCs w:val="19"/>
          <w:lang w:val="lv-LV"/>
        </w:rPr>
      </w:pPr>
    </w:p>
    <w:p w:rsidR="006E7F4B" w:rsidRPr="00E71AC9" w:rsidRDefault="006E7F4B" w:rsidP="006E7F4B">
      <w:pPr>
        <w:spacing w:before="130" w:after="120" w:line="260" w:lineRule="exact"/>
        <w:jc w:val="both"/>
        <w:rPr>
          <w:rFonts w:ascii="Cambria" w:hAnsi="Cambria"/>
          <w:noProof/>
          <w:sz w:val="19"/>
          <w:szCs w:val="19"/>
          <w:lang w:val="lv-LV"/>
        </w:rPr>
      </w:pPr>
      <w:r w:rsidRPr="00E71AC9">
        <w:rPr>
          <w:rFonts w:ascii="Cambria" w:hAnsi="Cambria"/>
          <w:noProof/>
          <w:sz w:val="19"/>
          <w:szCs w:val="19"/>
          <w:lang w:val="lv-LV"/>
        </w:rPr>
        <w:t xml:space="preserve">Iesnieguma iesniedzējs iesniedz procedūras par noziedzīgi iegūtu līdzekļu legalizācijas un terorisma </w:t>
      </w:r>
      <w:r w:rsidRPr="00E71AC9">
        <w:rPr>
          <w:rFonts w:ascii="Cambria" w:hAnsi="Cambria"/>
          <w:bCs/>
          <w:noProof/>
          <w:sz w:val="19"/>
          <w:szCs w:val="19"/>
          <w:shd w:val="clear" w:color="auto" w:fill="FFFFFF"/>
          <w:lang w:val="lv-LV"/>
        </w:rPr>
        <w:t>un proliferācijas</w:t>
      </w:r>
      <w:r w:rsidRPr="00E71AC9">
        <w:rPr>
          <w:rFonts w:ascii="Cambria" w:hAnsi="Cambria"/>
          <w:noProof/>
          <w:sz w:val="19"/>
          <w:szCs w:val="19"/>
          <w:lang w:val="lv-LV"/>
        </w:rPr>
        <w:t xml:space="preserve"> finansēšanas (turpmāk – NILLTPF) novēršanas un sankciju riska pārvaldības iekšējās kontroles sistēmas izveidi un efektīvu darbību, kurās iekļauj vismaz tālāk minēto informāciju.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40"/>
        <w:gridCol w:w="4402"/>
        <w:gridCol w:w="3354"/>
      </w:tblGrid>
      <w:tr w:rsidR="006E7F4B" w:rsidRPr="005A6C9E" w:rsidTr="006E10CF">
        <w:trPr>
          <w:cantSplit/>
        </w:trPr>
        <w:tc>
          <w:tcPr>
            <w:tcW w:w="595" w:type="dxa"/>
            <w:vAlign w:val="center"/>
          </w:tcPr>
          <w:p w:rsidR="006E7F4B" w:rsidRPr="005A6C9E" w:rsidRDefault="006E7F4B" w:rsidP="006E10CF">
            <w:pPr>
              <w:spacing w:after="0" w:line="240" w:lineRule="auto"/>
              <w:jc w:val="center"/>
              <w:rPr>
                <w:rFonts w:ascii="Cambria" w:hAnsi="Cambria"/>
                <w:noProof/>
                <w:sz w:val="19"/>
                <w:szCs w:val="19"/>
                <w:lang w:val="lv-LV"/>
              </w:rPr>
            </w:pPr>
            <w:r w:rsidRPr="005A6C9E">
              <w:rPr>
                <w:rFonts w:ascii="Cambria" w:hAnsi="Cambria"/>
                <w:noProof/>
                <w:sz w:val="19"/>
                <w:szCs w:val="19"/>
                <w:lang w:val="lv-LV"/>
              </w:rPr>
              <w:t>Nr.</w:t>
            </w:r>
          </w:p>
        </w:tc>
        <w:tc>
          <w:tcPr>
            <w:tcW w:w="5103" w:type="dxa"/>
            <w:vAlign w:val="center"/>
          </w:tcPr>
          <w:p w:rsidR="006E7F4B" w:rsidRPr="005A6C9E" w:rsidRDefault="006E7F4B" w:rsidP="006E10CF">
            <w:pPr>
              <w:spacing w:after="0" w:line="240" w:lineRule="auto"/>
              <w:jc w:val="center"/>
              <w:rPr>
                <w:rFonts w:ascii="Cambria" w:hAnsi="Cambria"/>
                <w:noProof/>
                <w:sz w:val="19"/>
                <w:szCs w:val="19"/>
                <w:lang w:val="lv-LV"/>
              </w:rPr>
            </w:pPr>
            <w:r w:rsidRPr="005A6C9E">
              <w:rPr>
                <w:rFonts w:ascii="Cambria" w:hAnsi="Cambria"/>
                <w:noProof/>
                <w:sz w:val="19"/>
                <w:szCs w:val="19"/>
                <w:lang w:val="lv-LV"/>
              </w:rPr>
              <w:t>Iekļaujamā informācija</w:t>
            </w:r>
          </w:p>
        </w:tc>
        <w:tc>
          <w:tcPr>
            <w:tcW w:w="3883" w:type="dxa"/>
            <w:vAlign w:val="center"/>
          </w:tcPr>
          <w:p w:rsidR="006E7F4B" w:rsidRPr="005A6C9E" w:rsidRDefault="006E7F4B" w:rsidP="006E10CF">
            <w:pPr>
              <w:spacing w:after="0" w:line="240" w:lineRule="auto"/>
              <w:jc w:val="center"/>
              <w:rPr>
                <w:rFonts w:ascii="Cambria" w:hAnsi="Cambria"/>
                <w:noProof/>
                <w:sz w:val="19"/>
                <w:szCs w:val="19"/>
                <w:lang w:val="lv-LV"/>
              </w:rPr>
            </w:pPr>
            <w:r w:rsidRPr="005A6C9E">
              <w:rPr>
                <w:rFonts w:ascii="Cambria" w:hAnsi="Cambria"/>
                <w:noProof/>
                <w:sz w:val="19"/>
                <w:szCs w:val="19"/>
                <w:lang w:val="lv-LV"/>
              </w:rPr>
              <w:t>Informācijas atrašanās vieta iesniegtajā dokumentā, dokumenta nosaukums</w:t>
            </w:r>
          </w:p>
        </w:tc>
      </w:tr>
      <w:tr w:rsidR="006E7F4B" w:rsidRPr="005A6C9E" w:rsidTr="006E10CF">
        <w:trPr>
          <w:cantSplit/>
        </w:trPr>
        <w:tc>
          <w:tcPr>
            <w:tcW w:w="595" w:type="dxa"/>
          </w:tcPr>
          <w:p w:rsidR="006E7F4B" w:rsidRPr="005A6C9E" w:rsidRDefault="006E7F4B" w:rsidP="006E10CF">
            <w:pPr>
              <w:spacing w:after="0" w:line="240" w:lineRule="auto"/>
              <w:jc w:val="center"/>
              <w:rPr>
                <w:rFonts w:ascii="Cambria" w:hAnsi="Cambria"/>
                <w:noProof/>
                <w:sz w:val="19"/>
                <w:szCs w:val="19"/>
                <w:lang w:val="lv-LV"/>
              </w:rPr>
            </w:pPr>
            <w:r w:rsidRPr="005A6C9E">
              <w:rPr>
                <w:rFonts w:ascii="Cambria" w:hAnsi="Cambria"/>
                <w:noProof/>
                <w:sz w:val="19"/>
                <w:szCs w:val="19"/>
                <w:lang w:val="lv-LV"/>
              </w:rPr>
              <w:t>1.</w:t>
            </w:r>
          </w:p>
        </w:tc>
        <w:tc>
          <w:tcPr>
            <w:tcW w:w="5103" w:type="dxa"/>
          </w:tcPr>
          <w:p w:rsidR="006E7F4B" w:rsidRPr="005A6C9E" w:rsidRDefault="006E7F4B" w:rsidP="006E10CF">
            <w:pPr>
              <w:pStyle w:val="Default"/>
              <w:rPr>
                <w:rFonts w:ascii="Cambria" w:hAnsi="Cambria" w:cs="Times New Roman"/>
                <w:noProof/>
                <w:sz w:val="19"/>
                <w:szCs w:val="19"/>
                <w:lang w:val="lv-LV"/>
              </w:rPr>
            </w:pPr>
            <w:r w:rsidRPr="005A6C9E">
              <w:rPr>
                <w:rFonts w:ascii="Cambria" w:hAnsi="Cambria" w:cs="Times New Roman"/>
                <w:noProof/>
                <w:sz w:val="19"/>
                <w:szCs w:val="19"/>
                <w:lang w:val="lv-LV"/>
              </w:rPr>
              <w:t>Iesnieguma iesniedzēja veiktais un dokumentētais iestādes darbībai un klientiem piemītošo NILLTPF un sankciju risku novērtējums, kurā ņemti vērā arī riski, kas saistīti ar iesnieguma iesniedzēja klientu bāzi, piedāvātajiem produktiem un pakalpojumiem, izmantotajiem pakalpojumu un produktu piegādes kanāliem un darbības un klientu ģeogrāfisko vietu.</w:t>
            </w:r>
          </w:p>
        </w:tc>
        <w:tc>
          <w:tcPr>
            <w:tcW w:w="3883" w:type="dxa"/>
          </w:tcPr>
          <w:p w:rsidR="006E7F4B" w:rsidRPr="005A6C9E" w:rsidRDefault="006E7F4B" w:rsidP="006E10CF">
            <w:pPr>
              <w:spacing w:after="0" w:line="240" w:lineRule="auto"/>
              <w:rPr>
                <w:rFonts w:ascii="Cambria" w:hAnsi="Cambria"/>
                <w:noProof/>
                <w:sz w:val="19"/>
                <w:szCs w:val="19"/>
                <w:lang w:val="lv-LV"/>
              </w:rPr>
            </w:pPr>
          </w:p>
        </w:tc>
      </w:tr>
      <w:tr w:rsidR="006E7F4B" w:rsidRPr="005A6C9E" w:rsidTr="006E10CF">
        <w:trPr>
          <w:cantSplit/>
        </w:trPr>
        <w:tc>
          <w:tcPr>
            <w:tcW w:w="595" w:type="dxa"/>
          </w:tcPr>
          <w:p w:rsidR="006E7F4B" w:rsidRPr="005A6C9E" w:rsidRDefault="006E7F4B" w:rsidP="006E10CF">
            <w:pPr>
              <w:spacing w:after="0" w:line="240" w:lineRule="auto"/>
              <w:jc w:val="center"/>
              <w:rPr>
                <w:rFonts w:ascii="Cambria" w:hAnsi="Cambria"/>
                <w:noProof/>
                <w:sz w:val="19"/>
                <w:szCs w:val="19"/>
                <w:lang w:val="lv-LV"/>
              </w:rPr>
            </w:pPr>
            <w:r w:rsidRPr="005A6C9E">
              <w:rPr>
                <w:rFonts w:ascii="Cambria" w:hAnsi="Cambria"/>
                <w:noProof/>
                <w:sz w:val="19"/>
                <w:szCs w:val="19"/>
                <w:lang w:val="lv-LV"/>
              </w:rPr>
              <w:t>2.</w:t>
            </w:r>
          </w:p>
        </w:tc>
        <w:tc>
          <w:tcPr>
            <w:tcW w:w="5103" w:type="dxa"/>
          </w:tcPr>
          <w:p w:rsidR="006E7F4B" w:rsidRPr="005A6C9E" w:rsidRDefault="006E7F4B" w:rsidP="006E10CF">
            <w:pPr>
              <w:pStyle w:val="Default"/>
              <w:rPr>
                <w:rFonts w:ascii="Cambria" w:hAnsi="Cambria" w:cs="Times New Roman"/>
                <w:noProof/>
                <w:color w:val="auto"/>
                <w:sz w:val="19"/>
                <w:szCs w:val="19"/>
                <w:lang w:val="lv-LV"/>
              </w:rPr>
            </w:pPr>
            <w:r w:rsidRPr="005A6C9E">
              <w:rPr>
                <w:rFonts w:ascii="Cambria" w:hAnsi="Cambria" w:cs="Times New Roman"/>
                <w:noProof/>
                <w:color w:val="auto"/>
                <w:sz w:val="19"/>
                <w:szCs w:val="19"/>
                <w:lang w:val="lv-LV"/>
              </w:rPr>
              <w:t xml:space="preserve">Iekšējās kontroles sistēmas pasākumi, ko iesnieguma iesniedzējs ir ieviesis vai ieviesīs atbilstoši Noziedzīgi iegūtu līdzekļu legalizācijas un terorisma </w:t>
            </w:r>
            <w:r w:rsidRPr="005A6C9E">
              <w:rPr>
                <w:rFonts w:ascii="Cambria" w:hAnsi="Cambria" w:cs="Times New Roman"/>
                <w:bCs/>
                <w:noProof/>
                <w:color w:val="auto"/>
                <w:sz w:val="19"/>
                <w:szCs w:val="19"/>
                <w:shd w:val="clear" w:color="auto" w:fill="FFFFFF"/>
                <w:lang w:val="lv-LV"/>
              </w:rPr>
              <w:t>un proliferācijas</w:t>
            </w:r>
            <w:r w:rsidRPr="005A6C9E">
              <w:rPr>
                <w:rFonts w:ascii="Cambria" w:hAnsi="Cambria" w:cs="Times New Roman"/>
                <w:noProof/>
                <w:color w:val="auto"/>
                <w:sz w:val="19"/>
                <w:szCs w:val="19"/>
                <w:lang w:val="lv-LV"/>
              </w:rPr>
              <w:t xml:space="preserve"> finansēšanas novēršanas likuma 7. pantā noteiktajam, lai mazinātu riskus un izpildītu NILLTPF novēršanas normatīvajos aktos noteiktos pienākumus, tostarp iesnieguma iesniedzēja NILLTPF riska novērtēšanas process, politika un procedūras, lai izpildītu klientu identifikācijas, riska novērtējuma un izpētes prasības, kā arī politika un procedūras, lai uzraudzītu klientu darījumus un atklātu aizdomīgus darījumus vai darbības un ziņotu par tiem.</w:t>
            </w:r>
          </w:p>
        </w:tc>
        <w:tc>
          <w:tcPr>
            <w:tcW w:w="3883" w:type="dxa"/>
          </w:tcPr>
          <w:p w:rsidR="006E7F4B" w:rsidRPr="005A6C9E" w:rsidRDefault="006E7F4B" w:rsidP="006E10CF">
            <w:pPr>
              <w:spacing w:after="0" w:line="240" w:lineRule="auto"/>
              <w:rPr>
                <w:rFonts w:ascii="Cambria" w:hAnsi="Cambria"/>
                <w:noProof/>
                <w:sz w:val="19"/>
                <w:szCs w:val="19"/>
                <w:lang w:val="lv-LV"/>
              </w:rPr>
            </w:pPr>
          </w:p>
        </w:tc>
      </w:tr>
      <w:tr w:rsidR="006E7F4B" w:rsidRPr="005A6C9E" w:rsidTr="006E10CF">
        <w:trPr>
          <w:cantSplit/>
        </w:trPr>
        <w:tc>
          <w:tcPr>
            <w:tcW w:w="595" w:type="dxa"/>
          </w:tcPr>
          <w:p w:rsidR="006E7F4B" w:rsidRPr="005A6C9E" w:rsidRDefault="006E7F4B" w:rsidP="006E10CF">
            <w:pPr>
              <w:spacing w:after="0" w:line="240" w:lineRule="auto"/>
              <w:jc w:val="center"/>
              <w:rPr>
                <w:rFonts w:ascii="Cambria" w:hAnsi="Cambria"/>
                <w:noProof/>
                <w:sz w:val="19"/>
                <w:szCs w:val="19"/>
                <w:lang w:val="lv-LV"/>
              </w:rPr>
            </w:pPr>
            <w:r w:rsidRPr="005A6C9E">
              <w:rPr>
                <w:rFonts w:ascii="Cambria" w:hAnsi="Cambria"/>
                <w:noProof/>
                <w:sz w:val="19"/>
                <w:szCs w:val="19"/>
                <w:lang w:val="lv-LV"/>
              </w:rPr>
              <w:t>3.</w:t>
            </w:r>
          </w:p>
        </w:tc>
        <w:tc>
          <w:tcPr>
            <w:tcW w:w="5103" w:type="dxa"/>
          </w:tcPr>
          <w:p w:rsidR="006E7F4B" w:rsidRPr="005A6C9E" w:rsidRDefault="006E7F4B" w:rsidP="006E10CF">
            <w:pPr>
              <w:pStyle w:val="Default"/>
              <w:rPr>
                <w:rFonts w:ascii="Cambria" w:hAnsi="Cambria" w:cs="Times New Roman"/>
                <w:noProof/>
                <w:sz w:val="19"/>
                <w:szCs w:val="19"/>
                <w:lang w:val="lv-LV"/>
              </w:rPr>
            </w:pPr>
            <w:r w:rsidRPr="005A6C9E">
              <w:rPr>
                <w:rFonts w:ascii="Cambria" w:hAnsi="Cambria" w:cs="Times New Roman"/>
                <w:iCs/>
                <w:noProof/>
                <w:sz w:val="19"/>
                <w:szCs w:val="19"/>
                <w:lang w:val="lv-LV"/>
              </w:rPr>
              <w:t>To pasākumu un izmantoto informācijas sistēmu risinājumu apraksts, ko iesnieguma iesniedzējs ir ieviesis vai ieviesīs, lai nodrošinātu klienta riska skaitliskā novērtējuma sistēmas izveidi un automatizētu lietošanu, kā arī tās regulāru neatkarīgu izvērtēšanu (auditēšanu).*</w:t>
            </w:r>
          </w:p>
        </w:tc>
        <w:tc>
          <w:tcPr>
            <w:tcW w:w="3883" w:type="dxa"/>
          </w:tcPr>
          <w:p w:rsidR="006E7F4B" w:rsidRPr="005A6C9E" w:rsidRDefault="006E7F4B" w:rsidP="006E10CF">
            <w:pPr>
              <w:spacing w:after="0" w:line="240" w:lineRule="auto"/>
              <w:rPr>
                <w:rFonts w:ascii="Cambria" w:hAnsi="Cambria"/>
                <w:noProof/>
                <w:sz w:val="19"/>
                <w:szCs w:val="19"/>
                <w:lang w:val="lv-LV"/>
              </w:rPr>
            </w:pPr>
          </w:p>
        </w:tc>
      </w:tr>
      <w:tr w:rsidR="006E7F4B" w:rsidRPr="005A6C9E" w:rsidTr="006E10CF">
        <w:trPr>
          <w:cantSplit/>
        </w:trPr>
        <w:tc>
          <w:tcPr>
            <w:tcW w:w="595" w:type="dxa"/>
          </w:tcPr>
          <w:p w:rsidR="006E7F4B" w:rsidRPr="005A6C9E" w:rsidRDefault="006E7F4B" w:rsidP="006E10CF">
            <w:pPr>
              <w:spacing w:after="0" w:line="240" w:lineRule="auto"/>
              <w:jc w:val="center"/>
              <w:rPr>
                <w:rFonts w:ascii="Cambria" w:hAnsi="Cambria"/>
                <w:noProof/>
                <w:sz w:val="19"/>
                <w:szCs w:val="19"/>
                <w:lang w:val="lv-LV"/>
              </w:rPr>
            </w:pPr>
            <w:r w:rsidRPr="005A6C9E">
              <w:rPr>
                <w:rFonts w:ascii="Cambria" w:hAnsi="Cambria"/>
                <w:noProof/>
                <w:sz w:val="19"/>
                <w:szCs w:val="19"/>
                <w:lang w:val="lv-LV"/>
              </w:rPr>
              <w:t>4.</w:t>
            </w:r>
          </w:p>
        </w:tc>
        <w:tc>
          <w:tcPr>
            <w:tcW w:w="5103" w:type="dxa"/>
          </w:tcPr>
          <w:p w:rsidR="006E7F4B" w:rsidRPr="005A6C9E" w:rsidRDefault="006E7F4B" w:rsidP="006E10CF">
            <w:pPr>
              <w:pStyle w:val="Default"/>
              <w:rPr>
                <w:rFonts w:ascii="Cambria" w:hAnsi="Cambria" w:cs="Times New Roman"/>
                <w:noProof/>
                <w:sz w:val="19"/>
                <w:szCs w:val="19"/>
                <w:lang w:val="lv-LV"/>
              </w:rPr>
            </w:pPr>
            <w:r w:rsidRPr="005A6C9E">
              <w:rPr>
                <w:rFonts w:ascii="Cambria" w:hAnsi="Cambria" w:cs="Times New Roman"/>
                <w:noProof/>
                <w:sz w:val="19"/>
                <w:szCs w:val="19"/>
                <w:lang w:val="lv-LV"/>
              </w:rPr>
              <w:t>Sistēmas un kontroles pasākumi, ko iesnieguma iesniedzējs ir ieviesis vai ieviesīs, lai nodrošinātu, ka tā filiāles un pārstāvji izpilda piemērojamās prasības saistībā ar NILLTPF novēršanu arī tad, ja pārstāvis vai filiāle atrodas citā dalībvalstī.</w:t>
            </w:r>
          </w:p>
        </w:tc>
        <w:tc>
          <w:tcPr>
            <w:tcW w:w="3883" w:type="dxa"/>
          </w:tcPr>
          <w:p w:rsidR="006E7F4B" w:rsidRPr="005A6C9E" w:rsidRDefault="006E7F4B" w:rsidP="006E10CF">
            <w:pPr>
              <w:spacing w:after="0" w:line="240" w:lineRule="auto"/>
              <w:rPr>
                <w:rFonts w:ascii="Cambria" w:hAnsi="Cambria"/>
                <w:noProof/>
                <w:sz w:val="19"/>
                <w:szCs w:val="19"/>
                <w:lang w:val="lv-LV"/>
              </w:rPr>
            </w:pPr>
          </w:p>
        </w:tc>
      </w:tr>
      <w:tr w:rsidR="006E7F4B" w:rsidRPr="005A6C9E" w:rsidTr="006E10CF">
        <w:trPr>
          <w:cantSplit/>
        </w:trPr>
        <w:tc>
          <w:tcPr>
            <w:tcW w:w="595" w:type="dxa"/>
          </w:tcPr>
          <w:p w:rsidR="006E7F4B" w:rsidRPr="005A6C9E" w:rsidRDefault="006E7F4B" w:rsidP="006E10CF">
            <w:pPr>
              <w:spacing w:after="0" w:line="240" w:lineRule="auto"/>
              <w:jc w:val="center"/>
              <w:rPr>
                <w:rFonts w:ascii="Cambria" w:hAnsi="Cambria"/>
                <w:noProof/>
                <w:sz w:val="19"/>
                <w:szCs w:val="19"/>
                <w:lang w:val="lv-LV"/>
              </w:rPr>
            </w:pPr>
            <w:r w:rsidRPr="005A6C9E">
              <w:rPr>
                <w:rFonts w:ascii="Cambria" w:hAnsi="Cambria"/>
                <w:noProof/>
                <w:sz w:val="19"/>
                <w:szCs w:val="19"/>
                <w:lang w:val="lv-LV"/>
              </w:rPr>
              <w:t>5.</w:t>
            </w:r>
          </w:p>
        </w:tc>
        <w:tc>
          <w:tcPr>
            <w:tcW w:w="5103" w:type="dxa"/>
          </w:tcPr>
          <w:p w:rsidR="006E7F4B" w:rsidRPr="005A6C9E" w:rsidRDefault="006E7F4B" w:rsidP="006E10CF">
            <w:pPr>
              <w:pStyle w:val="Default"/>
              <w:rPr>
                <w:rFonts w:ascii="Cambria" w:hAnsi="Cambria" w:cs="Times New Roman"/>
                <w:noProof/>
                <w:sz w:val="19"/>
                <w:szCs w:val="19"/>
                <w:lang w:val="lv-LV"/>
              </w:rPr>
            </w:pPr>
            <w:r w:rsidRPr="005A6C9E">
              <w:rPr>
                <w:rFonts w:ascii="Cambria" w:hAnsi="Cambria" w:cs="Times New Roman"/>
                <w:noProof/>
                <w:sz w:val="19"/>
                <w:szCs w:val="19"/>
                <w:lang w:val="lv-LV"/>
              </w:rPr>
              <w:t>Mehānismi, ko iesnieguma iesniedzējs ir ieviesis vai ieviesīs, lai nodrošinātu, ka tā darbinieki un pārstāvji ir pienācīgi apmācīti par NILLTPF riskiem, normatīvajiem aktiem NILLTPF novēršanas jomā un NILLTPF novēršanas iekšējās kontroles sistēmā paredzētajām darbībām un to izpildi, t.sk. tie prot konstatēt neparasta darījuma pazīmes un aizdomīgus darījumus.</w:t>
            </w:r>
          </w:p>
        </w:tc>
        <w:tc>
          <w:tcPr>
            <w:tcW w:w="3883" w:type="dxa"/>
          </w:tcPr>
          <w:p w:rsidR="006E7F4B" w:rsidRPr="005A6C9E" w:rsidRDefault="006E7F4B" w:rsidP="006E10CF">
            <w:pPr>
              <w:spacing w:after="0" w:line="240" w:lineRule="auto"/>
              <w:rPr>
                <w:rFonts w:ascii="Cambria" w:hAnsi="Cambria"/>
                <w:noProof/>
                <w:sz w:val="19"/>
                <w:szCs w:val="19"/>
                <w:lang w:val="lv-LV"/>
              </w:rPr>
            </w:pPr>
          </w:p>
        </w:tc>
      </w:tr>
      <w:tr w:rsidR="006E7F4B" w:rsidRPr="005A6C9E" w:rsidTr="006E10CF">
        <w:trPr>
          <w:cantSplit/>
        </w:trPr>
        <w:tc>
          <w:tcPr>
            <w:tcW w:w="595" w:type="dxa"/>
          </w:tcPr>
          <w:p w:rsidR="006E7F4B" w:rsidRPr="005A6C9E" w:rsidRDefault="006E7F4B" w:rsidP="006E10CF">
            <w:pPr>
              <w:spacing w:after="0" w:line="240" w:lineRule="auto"/>
              <w:jc w:val="center"/>
              <w:rPr>
                <w:rFonts w:ascii="Cambria" w:hAnsi="Cambria"/>
                <w:noProof/>
                <w:sz w:val="19"/>
                <w:szCs w:val="19"/>
                <w:lang w:val="lv-LV"/>
              </w:rPr>
            </w:pPr>
            <w:r w:rsidRPr="005A6C9E">
              <w:rPr>
                <w:rFonts w:ascii="Cambria" w:hAnsi="Cambria"/>
                <w:noProof/>
                <w:sz w:val="19"/>
                <w:szCs w:val="19"/>
                <w:lang w:val="lv-LV"/>
              </w:rPr>
              <w:lastRenderedPageBreak/>
              <w:t>6.</w:t>
            </w:r>
          </w:p>
        </w:tc>
        <w:tc>
          <w:tcPr>
            <w:tcW w:w="5103" w:type="dxa"/>
          </w:tcPr>
          <w:p w:rsidR="006E7F4B" w:rsidRPr="005A6C9E" w:rsidRDefault="006E7F4B" w:rsidP="006E10CF">
            <w:pPr>
              <w:pStyle w:val="Default"/>
              <w:rPr>
                <w:rFonts w:ascii="Cambria" w:hAnsi="Cambria" w:cs="Times New Roman"/>
                <w:noProof/>
                <w:sz w:val="19"/>
                <w:szCs w:val="19"/>
                <w:lang w:val="lv-LV"/>
              </w:rPr>
            </w:pPr>
            <w:r w:rsidRPr="005A6C9E">
              <w:rPr>
                <w:rFonts w:ascii="Cambria" w:hAnsi="Cambria" w:cs="Times New Roman"/>
                <w:noProof/>
                <w:sz w:val="19"/>
                <w:szCs w:val="19"/>
                <w:lang w:val="lv-LV"/>
              </w:rPr>
              <w:t>Par NILLTPF novēršanas prasību izpildi atbildīgā persona un pierādījumi, ka šīs personas zināšanas par NILLTPF novēršanu ir pietiekamas, lai efektīvi pildītu šā amata pienākumus.</w:t>
            </w:r>
          </w:p>
        </w:tc>
        <w:tc>
          <w:tcPr>
            <w:tcW w:w="3883" w:type="dxa"/>
          </w:tcPr>
          <w:p w:rsidR="006E7F4B" w:rsidRPr="005A6C9E" w:rsidRDefault="006E7F4B" w:rsidP="006E10CF">
            <w:pPr>
              <w:spacing w:after="0" w:line="240" w:lineRule="auto"/>
              <w:rPr>
                <w:rFonts w:ascii="Cambria" w:hAnsi="Cambria"/>
                <w:noProof/>
                <w:sz w:val="19"/>
                <w:szCs w:val="19"/>
                <w:lang w:val="lv-LV"/>
              </w:rPr>
            </w:pPr>
          </w:p>
        </w:tc>
      </w:tr>
      <w:tr w:rsidR="006E7F4B" w:rsidRPr="005A6C9E" w:rsidTr="006E10CF">
        <w:trPr>
          <w:cantSplit/>
        </w:trPr>
        <w:tc>
          <w:tcPr>
            <w:tcW w:w="595" w:type="dxa"/>
          </w:tcPr>
          <w:p w:rsidR="006E7F4B" w:rsidRPr="005A6C9E" w:rsidRDefault="006E7F4B" w:rsidP="006E10CF">
            <w:pPr>
              <w:spacing w:after="0" w:line="240" w:lineRule="auto"/>
              <w:jc w:val="center"/>
              <w:rPr>
                <w:rFonts w:ascii="Cambria" w:hAnsi="Cambria"/>
                <w:noProof/>
                <w:sz w:val="19"/>
                <w:szCs w:val="19"/>
                <w:lang w:val="lv-LV"/>
              </w:rPr>
            </w:pPr>
            <w:r w:rsidRPr="005A6C9E">
              <w:rPr>
                <w:rFonts w:ascii="Cambria" w:hAnsi="Cambria"/>
                <w:noProof/>
                <w:sz w:val="19"/>
                <w:szCs w:val="19"/>
                <w:lang w:val="lv-LV"/>
              </w:rPr>
              <w:t>7.</w:t>
            </w:r>
          </w:p>
        </w:tc>
        <w:tc>
          <w:tcPr>
            <w:tcW w:w="5103" w:type="dxa"/>
          </w:tcPr>
          <w:p w:rsidR="006E7F4B" w:rsidRPr="005A6C9E" w:rsidRDefault="006E7F4B" w:rsidP="006E10CF">
            <w:pPr>
              <w:pStyle w:val="Default"/>
              <w:rPr>
                <w:rFonts w:ascii="Cambria" w:hAnsi="Cambria" w:cs="Times New Roman"/>
                <w:noProof/>
                <w:sz w:val="19"/>
                <w:szCs w:val="19"/>
                <w:lang w:val="lv-LV"/>
              </w:rPr>
            </w:pPr>
            <w:r w:rsidRPr="005A6C9E">
              <w:rPr>
                <w:rFonts w:ascii="Cambria" w:hAnsi="Cambria" w:cs="Times New Roman"/>
                <w:noProof/>
                <w:sz w:val="19"/>
                <w:szCs w:val="19"/>
                <w:lang w:val="lv-LV"/>
              </w:rPr>
              <w:t>Valdes loceklis, kurš pārraudzīs NILLTPF novēršanas jomu.</w:t>
            </w:r>
          </w:p>
        </w:tc>
        <w:tc>
          <w:tcPr>
            <w:tcW w:w="3883" w:type="dxa"/>
          </w:tcPr>
          <w:p w:rsidR="006E7F4B" w:rsidRPr="005A6C9E" w:rsidRDefault="006E7F4B" w:rsidP="006E10CF">
            <w:pPr>
              <w:spacing w:after="0" w:line="240" w:lineRule="auto"/>
              <w:rPr>
                <w:rFonts w:ascii="Cambria" w:hAnsi="Cambria"/>
                <w:noProof/>
                <w:sz w:val="19"/>
                <w:szCs w:val="19"/>
                <w:lang w:val="lv-LV"/>
              </w:rPr>
            </w:pPr>
          </w:p>
        </w:tc>
      </w:tr>
      <w:tr w:rsidR="006E7F4B" w:rsidRPr="005A6C9E" w:rsidTr="006E10CF">
        <w:trPr>
          <w:cantSplit/>
        </w:trPr>
        <w:tc>
          <w:tcPr>
            <w:tcW w:w="595" w:type="dxa"/>
          </w:tcPr>
          <w:p w:rsidR="006E7F4B" w:rsidRPr="005A6C9E" w:rsidRDefault="006E7F4B" w:rsidP="006E10CF">
            <w:pPr>
              <w:spacing w:after="0" w:line="240" w:lineRule="auto"/>
              <w:jc w:val="center"/>
              <w:rPr>
                <w:rFonts w:ascii="Cambria" w:hAnsi="Cambria"/>
                <w:noProof/>
                <w:sz w:val="19"/>
                <w:szCs w:val="19"/>
                <w:lang w:val="lv-LV"/>
              </w:rPr>
            </w:pPr>
            <w:r w:rsidRPr="005A6C9E">
              <w:rPr>
                <w:rFonts w:ascii="Cambria" w:hAnsi="Cambria"/>
                <w:noProof/>
                <w:sz w:val="19"/>
                <w:szCs w:val="19"/>
                <w:lang w:val="lv-LV"/>
              </w:rPr>
              <w:t>8.</w:t>
            </w:r>
          </w:p>
        </w:tc>
        <w:tc>
          <w:tcPr>
            <w:tcW w:w="5103" w:type="dxa"/>
          </w:tcPr>
          <w:p w:rsidR="006E7F4B" w:rsidRPr="005A6C9E" w:rsidRDefault="006E7F4B" w:rsidP="006E10CF">
            <w:pPr>
              <w:pStyle w:val="Default"/>
              <w:rPr>
                <w:rFonts w:ascii="Cambria" w:hAnsi="Cambria" w:cs="Times New Roman"/>
                <w:noProof/>
                <w:sz w:val="19"/>
                <w:szCs w:val="19"/>
                <w:lang w:val="lv-LV"/>
              </w:rPr>
            </w:pPr>
            <w:r w:rsidRPr="005A6C9E">
              <w:rPr>
                <w:rFonts w:ascii="Cambria" w:hAnsi="Cambria" w:cs="Times New Roman"/>
                <w:noProof/>
                <w:sz w:val="19"/>
                <w:szCs w:val="19"/>
                <w:lang w:val="lv-LV"/>
              </w:rPr>
              <w:t>Sistēmas un kontroles pasākumi, ko iesnieguma iesniedzējs ir ieviesis vai ieviesīs, lai nodrošinātu, ka tā izstrādātā politika un procedūras attiecībā uz NILLTPF novēršanu ir aktuālas, efektīvas un piemērotas iesnieguma iesniedzēja izvēlētajam komercdarbības veidam.</w:t>
            </w:r>
          </w:p>
        </w:tc>
        <w:tc>
          <w:tcPr>
            <w:tcW w:w="3883" w:type="dxa"/>
          </w:tcPr>
          <w:p w:rsidR="006E7F4B" w:rsidRPr="005A6C9E" w:rsidRDefault="006E7F4B" w:rsidP="006E10CF">
            <w:pPr>
              <w:spacing w:after="0" w:line="240" w:lineRule="auto"/>
              <w:rPr>
                <w:rFonts w:ascii="Cambria" w:hAnsi="Cambria"/>
                <w:noProof/>
                <w:sz w:val="19"/>
                <w:szCs w:val="19"/>
                <w:lang w:val="lv-LV"/>
              </w:rPr>
            </w:pPr>
          </w:p>
        </w:tc>
      </w:tr>
      <w:tr w:rsidR="006E7F4B" w:rsidRPr="005A6C9E" w:rsidTr="006E10CF">
        <w:trPr>
          <w:cantSplit/>
        </w:trPr>
        <w:tc>
          <w:tcPr>
            <w:tcW w:w="595" w:type="dxa"/>
          </w:tcPr>
          <w:p w:rsidR="006E7F4B" w:rsidRPr="005A6C9E" w:rsidRDefault="006E7F4B" w:rsidP="006E10CF">
            <w:pPr>
              <w:spacing w:after="0" w:line="240" w:lineRule="auto"/>
              <w:jc w:val="center"/>
              <w:rPr>
                <w:rFonts w:ascii="Cambria" w:hAnsi="Cambria"/>
                <w:noProof/>
                <w:sz w:val="19"/>
                <w:szCs w:val="19"/>
                <w:lang w:val="lv-LV"/>
              </w:rPr>
            </w:pPr>
            <w:r w:rsidRPr="005A6C9E">
              <w:rPr>
                <w:rFonts w:ascii="Cambria" w:hAnsi="Cambria"/>
                <w:noProof/>
                <w:sz w:val="19"/>
                <w:szCs w:val="19"/>
                <w:lang w:val="lv-LV"/>
              </w:rPr>
              <w:t>9.</w:t>
            </w:r>
          </w:p>
        </w:tc>
        <w:tc>
          <w:tcPr>
            <w:tcW w:w="5103" w:type="dxa"/>
          </w:tcPr>
          <w:p w:rsidR="006E7F4B" w:rsidRPr="005A6C9E" w:rsidRDefault="006E7F4B" w:rsidP="006E10CF">
            <w:pPr>
              <w:pStyle w:val="Default"/>
              <w:rPr>
                <w:rFonts w:ascii="Cambria" w:hAnsi="Cambria" w:cs="Times New Roman"/>
                <w:noProof/>
                <w:sz w:val="19"/>
                <w:szCs w:val="19"/>
                <w:lang w:val="lv-LV"/>
              </w:rPr>
            </w:pPr>
            <w:r w:rsidRPr="005A6C9E">
              <w:rPr>
                <w:rFonts w:ascii="Cambria" w:hAnsi="Cambria" w:cs="Times New Roman"/>
                <w:noProof/>
                <w:sz w:val="19"/>
                <w:szCs w:val="19"/>
                <w:lang w:val="lv-LV"/>
              </w:rPr>
              <w:t>Sistēmas un kontroles pasākumi, ko iesnieguma iesniedzējs ir ieviesis vai ieviesīs, lai nodrošinātu, ka tā pārstāvji to nepakļauj paaugstinātam NILLTPF riskam.</w:t>
            </w:r>
          </w:p>
        </w:tc>
        <w:tc>
          <w:tcPr>
            <w:tcW w:w="3883" w:type="dxa"/>
          </w:tcPr>
          <w:p w:rsidR="006E7F4B" w:rsidRPr="005A6C9E" w:rsidRDefault="006E7F4B" w:rsidP="006E10CF">
            <w:pPr>
              <w:spacing w:after="0" w:line="240" w:lineRule="auto"/>
              <w:rPr>
                <w:rFonts w:ascii="Cambria" w:hAnsi="Cambria"/>
                <w:noProof/>
                <w:sz w:val="19"/>
                <w:szCs w:val="19"/>
                <w:lang w:val="lv-LV"/>
              </w:rPr>
            </w:pPr>
          </w:p>
        </w:tc>
      </w:tr>
      <w:tr w:rsidR="006E7F4B" w:rsidRPr="005A6C9E" w:rsidTr="006E10CF">
        <w:trPr>
          <w:cantSplit/>
        </w:trPr>
        <w:tc>
          <w:tcPr>
            <w:tcW w:w="595" w:type="dxa"/>
          </w:tcPr>
          <w:p w:rsidR="006E7F4B" w:rsidRPr="005A6C9E" w:rsidRDefault="006E7F4B" w:rsidP="006E10CF">
            <w:pPr>
              <w:spacing w:after="0" w:line="240" w:lineRule="auto"/>
              <w:jc w:val="center"/>
              <w:rPr>
                <w:rFonts w:ascii="Cambria" w:hAnsi="Cambria"/>
                <w:noProof/>
                <w:sz w:val="19"/>
                <w:szCs w:val="19"/>
                <w:lang w:val="lv-LV"/>
              </w:rPr>
            </w:pPr>
            <w:r w:rsidRPr="005A6C9E">
              <w:rPr>
                <w:rFonts w:ascii="Cambria" w:hAnsi="Cambria"/>
                <w:noProof/>
                <w:sz w:val="19"/>
                <w:szCs w:val="19"/>
                <w:lang w:val="lv-LV"/>
              </w:rPr>
              <w:t>10.</w:t>
            </w:r>
          </w:p>
        </w:tc>
        <w:tc>
          <w:tcPr>
            <w:tcW w:w="5103" w:type="dxa"/>
          </w:tcPr>
          <w:p w:rsidR="006E7F4B" w:rsidRPr="005A6C9E" w:rsidRDefault="006E7F4B" w:rsidP="006E10CF">
            <w:pPr>
              <w:pStyle w:val="Default"/>
              <w:rPr>
                <w:rFonts w:ascii="Cambria" w:hAnsi="Cambria" w:cs="Times New Roman"/>
                <w:noProof/>
                <w:sz w:val="19"/>
                <w:szCs w:val="19"/>
                <w:lang w:val="lv-LV"/>
              </w:rPr>
            </w:pPr>
            <w:r w:rsidRPr="005A6C9E">
              <w:rPr>
                <w:rFonts w:ascii="Cambria" w:hAnsi="Cambria" w:cs="Times New Roman"/>
                <w:noProof/>
                <w:sz w:val="19"/>
                <w:szCs w:val="19"/>
                <w:lang w:val="lv-LV"/>
              </w:rPr>
              <w:t>Rokasgrāmata iesnieguma iesniedzēja darbiniekiem par NILLTPF novēršanu.</w:t>
            </w:r>
          </w:p>
        </w:tc>
        <w:tc>
          <w:tcPr>
            <w:tcW w:w="3883" w:type="dxa"/>
          </w:tcPr>
          <w:p w:rsidR="006E7F4B" w:rsidRPr="005A6C9E" w:rsidRDefault="006E7F4B" w:rsidP="006E10CF">
            <w:pPr>
              <w:spacing w:after="0" w:line="240" w:lineRule="auto"/>
              <w:rPr>
                <w:rFonts w:ascii="Cambria" w:hAnsi="Cambria"/>
                <w:noProof/>
                <w:sz w:val="19"/>
                <w:szCs w:val="19"/>
                <w:lang w:val="lv-LV"/>
              </w:rPr>
            </w:pPr>
          </w:p>
        </w:tc>
      </w:tr>
      <w:tr w:rsidR="006E7F4B" w:rsidRPr="005A6C9E" w:rsidTr="006E10CF">
        <w:trPr>
          <w:cantSplit/>
        </w:trPr>
        <w:tc>
          <w:tcPr>
            <w:tcW w:w="595" w:type="dxa"/>
          </w:tcPr>
          <w:p w:rsidR="006E7F4B" w:rsidRPr="005A6C9E" w:rsidRDefault="006E7F4B" w:rsidP="006E10CF">
            <w:pPr>
              <w:spacing w:after="0" w:line="240" w:lineRule="auto"/>
              <w:jc w:val="center"/>
              <w:rPr>
                <w:rFonts w:ascii="Cambria" w:hAnsi="Cambria"/>
                <w:noProof/>
                <w:sz w:val="19"/>
                <w:szCs w:val="19"/>
                <w:lang w:val="lv-LV"/>
              </w:rPr>
            </w:pPr>
            <w:r w:rsidRPr="005A6C9E">
              <w:rPr>
                <w:rFonts w:ascii="Cambria" w:hAnsi="Cambria"/>
                <w:noProof/>
                <w:sz w:val="19"/>
                <w:szCs w:val="19"/>
                <w:lang w:val="lv-LV"/>
              </w:rPr>
              <w:t>11.</w:t>
            </w:r>
          </w:p>
        </w:tc>
        <w:tc>
          <w:tcPr>
            <w:tcW w:w="5103" w:type="dxa"/>
          </w:tcPr>
          <w:p w:rsidR="006E7F4B" w:rsidRPr="005A6C9E" w:rsidRDefault="006E7F4B" w:rsidP="006E10CF">
            <w:pPr>
              <w:pStyle w:val="Default"/>
              <w:rPr>
                <w:rFonts w:ascii="Cambria" w:hAnsi="Cambria" w:cs="Times New Roman"/>
                <w:noProof/>
                <w:sz w:val="19"/>
                <w:szCs w:val="19"/>
                <w:lang w:val="lv-LV"/>
              </w:rPr>
            </w:pPr>
            <w:r w:rsidRPr="005A6C9E">
              <w:rPr>
                <w:rFonts w:ascii="Cambria" w:hAnsi="Cambria" w:cs="Times New Roman"/>
                <w:noProof/>
                <w:sz w:val="19"/>
                <w:szCs w:val="19"/>
                <w:lang w:val="lv-LV"/>
              </w:rPr>
              <w:t>Iesnieguma iesniedzēja noteiktās prasības attiecībā uz Starptautisko un Latvijas Republikas nacionālo sankciju likumā un sankciju riska pārvaldīšanas jomas normatīvajos noteikumos noteikto prasību izpildi.</w:t>
            </w:r>
          </w:p>
        </w:tc>
        <w:tc>
          <w:tcPr>
            <w:tcW w:w="3883" w:type="dxa"/>
          </w:tcPr>
          <w:p w:rsidR="006E7F4B" w:rsidRPr="005A6C9E" w:rsidRDefault="006E7F4B" w:rsidP="006E10CF">
            <w:pPr>
              <w:spacing w:after="0" w:line="240" w:lineRule="auto"/>
              <w:rPr>
                <w:rFonts w:ascii="Cambria" w:hAnsi="Cambria"/>
                <w:noProof/>
                <w:sz w:val="19"/>
                <w:szCs w:val="19"/>
                <w:lang w:val="lv-LV"/>
              </w:rPr>
            </w:pPr>
          </w:p>
        </w:tc>
      </w:tr>
    </w:tbl>
    <w:p w:rsidR="006E7F4B" w:rsidRPr="00E71AC9" w:rsidRDefault="006E7F4B" w:rsidP="006E7F4B">
      <w:pPr>
        <w:spacing w:before="130" w:after="0" w:line="260" w:lineRule="exact"/>
        <w:jc w:val="both"/>
        <w:rPr>
          <w:rFonts w:ascii="Cambria" w:hAnsi="Cambria"/>
          <w:noProof/>
          <w:sz w:val="17"/>
          <w:szCs w:val="17"/>
          <w:lang w:val="lv-LV"/>
        </w:rPr>
      </w:pPr>
      <w:r w:rsidRPr="00E71AC9">
        <w:rPr>
          <w:rFonts w:ascii="Cambria" w:hAnsi="Cambria"/>
          <w:noProof/>
          <w:sz w:val="17"/>
          <w:szCs w:val="17"/>
          <w:lang w:val="lv-LV"/>
        </w:rPr>
        <w:t xml:space="preserve">* </w:t>
      </w:r>
      <w:r w:rsidRPr="00E71AC9">
        <w:rPr>
          <w:rFonts w:ascii="Cambria" w:hAnsi="Cambria"/>
          <w:i/>
          <w:noProof/>
          <w:sz w:val="17"/>
          <w:szCs w:val="17"/>
          <w:lang w:val="lv-LV"/>
        </w:rPr>
        <w:t>Aizpilda tikai iesnieguma maksājumu iestādes, elektroniskās naudas iestādes un ārvalsts (nedalībvalsts) elektroniskās naudas iestādes filiāles darbības licences saņemšanai iesniedzējs.</w:t>
      </w:r>
    </w:p>
    <w:p w:rsidR="00711EB7" w:rsidRDefault="006E7F4B"/>
    <w:sectPr w:rsidR="00711E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4B"/>
    <w:rsid w:val="000754BB"/>
    <w:rsid w:val="006E7F4B"/>
    <w:rsid w:val="00D60B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FC7A9-F51B-42A6-9DB7-5D7D0043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F4B"/>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7F4B"/>
    <w:pPr>
      <w:autoSpaceDE w:val="0"/>
      <w:autoSpaceDN w:val="0"/>
      <w:adjustRightInd w:val="0"/>
      <w:spacing w:after="0" w:line="240" w:lineRule="auto"/>
    </w:pPr>
    <w:rPr>
      <w:rFonts w:ascii="Calibri" w:eastAsia="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2390</Words>
  <Characters>1363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Meldrāja</dc:creator>
  <cp:keywords/>
  <dc:description/>
  <cp:lastModifiedBy>Zane Meldrāja</cp:lastModifiedBy>
  <cp:revision>1</cp:revision>
  <dcterms:created xsi:type="dcterms:W3CDTF">2020-09-04T08:28:00Z</dcterms:created>
  <dcterms:modified xsi:type="dcterms:W3CDTF">2020-09-04T08:28:00Z</dcterms:modified>
</cp:coreProperties>
</file>