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571398" w:rsidRDefault="001934DB" w:rsidP="001934DB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  <w:lang w:eastAsia="ja-JP"/>
        </w:rPr>
      </w:pPr>
      <w:r w:rsidRPr="00571398">
        <w:rPr>
          <w:rFonts w:ascii="Cambria" w:hAnsi="Cambria"/>
          <w:color w:val="000000"/>
          <w:sz w:val="19"/>
          <w:szCs w:val="19"/>
          <w:lang w:eastAsia="ja-JP"/>
        </w:rPr>
        <w:t>16.pielikums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Sabiedrisko pakalpojumu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2017.gada 21.decembra lēmumam Nr.1/36</w:t>
      </w:r>
    </w:p>
    <w:p w:rsidR="001934DB" w:rsidRDefault="00AA537A" w:rsidP="00AA537A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AA537A">
        <w:rPr>
          <w:rFonts w:asciiTheme="majorHAnsi" w:hAnsiTheme="majorHAnsi"/>
          <w:i/>
          <w:sz w:val="18"/>
          <w:szCs w:val="18"/>
        </w:rPr>
        <w:t>(Pielikums SPRK padomes 28.02.2019. lēmuma Nr. 1/2 redakcijā; pielikuma jaunā redakcija stājas spēkā 01.04.2019., sk. noteikumu 20. punktu)</w:t>
      </w:r>
    </w:p>
    <w:p w:rsidR="00AA537A" w:rsidRPr="00AA537A" w:rsidRDefault="00AA537A" w:rsidP="00AA537A">
      <w:pPr>
        <w:spacing w:before="130" w:line="260" w:lineRule="exact"/>
        <w:rPr>
          <w:rFonts w:asciiTheme="majorHAnsi" w:eastAsia="Times New Roman" w:hAnsiTheme="majorHAnsi"/>
          <w:i/>
          <w:sz w:val="18"/>
          <w:szCs w:val="18"/>
          <w:lang w:eastAsia="lv-LV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6"/>
        <w:gridCol w:w="4996"/>
      </w:tblGrid>
      <w:tr w:rsidR="001934DB" w:rsidRPr="00BD54EF" w:rsidTr="009277B5">
        <w:tc>
          <w:tcPr>
            <w:tcW w:w="3714" w:type="dxa"/>
            <w:shd w:val="clear" w:color="auto" w:fill="auto"/>
          </w:tcPr>
          <w:p w:rsidR="001934DB" w:rsidRPr="00BD54EF" w:rsidRDefault="001934DB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nosaukums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1934DB" w:rsidRPr="00BD54EF" w:rsidRDefault="001934DB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1934DB" w:rsidRDefault="001934DB" w:rsidP="001934DB">
      <w:pPr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4"/>
        <w:gridCol w:w="5628"/>
      </w:tblGrid>
      <w:tr w:rsidR="001934DB" w:rsidRPr="00BD54EF" w:rsidTr="009277B5">
        <w:tc>
          <w:tcPr>
            <w:tcW w:w="3005" w:type="dxa"/>
            <w:shd w:val="clear" w:color="auto" w:fill="auto"/>
          </w:tcPr>
          <w:p w:rsidR="001934DB" w:rsidRPr="00BD54EF" w:rsidRDefault="001934DB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Vienotais reģistrācijas numurs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1934DB" w:rsidRPr="00BD54EF" w:rsidRDefault="001934DB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sz w:val="19"/>
                <w:szCs w:val="19"/>
                <w:lang w:eastAsia="lv-LV"/>
              </w:rPr>
              <w:t xml:space="preserve"> </w:t>
            </w:r>
          </w:p>
        </w:tc>
      </w:tr>
    </w:tbl>
    <w:p w:rsidR="001934DB" w:rsidRDefault="001934DB" w:rsidP="001934DB">
      <w:pPr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6"/>
        <w:gridCol w:w="6016"/>
      </w:tblGrid>
      <w:tr w:rsidR="001934DB" w:rsidRPr="00BD54EF" w:rsidTr="009277B5">
        <w:tc>
          <w:tcPr>
            <w:tcW w:w="2580" w:type="dxa"/>
            <w:shd w:val="clear" w:color="auto" w:fill="auto"/>
          </w:tcPr>
          <w:p w:rsidR="001934DB" w:rsidRPr="00BD54EF" w:rsidRDefault="001934DB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Izsniegtās licences numurs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1934DB" w:rsidRPr="00BD54EF" w:rsidRDefault="001934DB" w:rsidP="009277B5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1934DB" w:rsidRPr="00571398" w:rsidRDefault="001934DB" w:rsidP="001934DB">
      <w:pPr>
        <w:spacing w:before="100" w:line="260" w:lineRule="exact"/>
        <w:ind w:firstLine="539"/>
        <w:jc w:val="center"/>
        <w:rPr>
          <w:rFonts w:ascii="Cambria" w:hAnsi="Cambria"/>
          <w:b/>
          <w:bCs/>
          <w:sz w:val="19"/>
          <w:szCs w:val="19"/>
          <w:lang w:eastAsia="lv-LV"/>
        </w:rPr>
      </w:pPr>
    </w:p>
    <w:p w:rsidR="001934DB" w:rsidRPr="001934DB" w:rsidRDefault="001934DB" w:rsidP="001934DB">
      <w:pPr>
        <w:spacing w:before="100" w:line="260" w:lineRule="exact"/>
        <w:ind w:firstLine="539"/>
        <w:jc w:val="center"/>
        <w:rPr>
          <w:rFonts w:ascii="Cambria" w:hAnsi="Cambria"/>
          <w:b/>
          <w:bCs/>
          <w:szCs w:val="24"/>
          <w:lang w:eastAsia="lv-LV"/>
        </w:rPr>
      </w:pPr>
      <w:r w:rsidRPr="001934DB">
        <w:rPr>
          <w:rFonts w:ascii="Cambria" w:hAnsi="Cambria"/>
          <w:b/>
          <w:bCs/>
          <w:szCs w:val="24"/>
          <w:lang w:eastAsia="lv-LV"/>
        </w:rPr>
        <w:t>Darbības veids – dabasgāzes sadale</w:t>
      </w:r>
    </w:p>
    <w:p w:rsidR="001934DB" w:rsidRPr="00571398" w:rsidRDefault="001934DB" w:rsidP="001934DB">
      <w:pPr>
        <w:spacing w:before="10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Atskaite par ______ .gada tehniskajiem un operatīvajiem rādītājiem un sadalītajiem dabasgāzes daudzumiem</w:t>
      </w:r>
    </w:p>
    <w:p w:rsidR="001934DB" w:rsidRPr="00571398" w:rsidRDefault="001934DB" w:rsidP="001934DB">
      <w:pPr>
        <w:spacing w:before="10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"/>
        <w:gridCol w:w="1266"/>
        <w:gridCol w:w="3243"/>
        <w:gridCol w:w="1861"/>
        <w:gridCol w:w="1075"/>
      </w:tblGrid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Nr.p.k</w:t>
            </w:r>
            <w:proofErr w:type="spellEnd"/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2696" w:type="pct"/>
            <w:gridSpan w:val="2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Rādītāji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Pārskata gads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2696" w:type="pct"/>
            <w:gridSpan w:val="2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Kopējais sadales sistēmas cauruļvadu garums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līdz 0,05 bar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0,05 līdz 4 bar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4 līdz 6 bar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6 līdz 12 bar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no 12 līdz 16 bar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km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2696" w:type="pct"/>
            <w:gridSpan w:val="2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Gāzes regulēšanas iekārtas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</w:t>
            </w:r>
          </w:p>
        </w:tc>
        <w:tc>
          <w:tcPr>
            <w:tcW w:w="757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939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gāzes regulēšanas stacijas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gāzes regulēšanas punkti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skapjveida</w:t>
            </w:r>
            <w:proofErr w:type="spellEnd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gāzes regulēšanas punkti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mājas regulatori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</w:t>
            </w:r>
          </w:p>
        </w:tc>
        <w:tc>
          <w:tcPr>
            <w:tcW w:w="757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1939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stabilizatori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2696" w:type="pct"/>
            <w:gridSpan w:val="2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Pretkorozijas aizsardzības iekārtas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gab.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2696" w:type="pct"/>
            <w:gridSpan w:val="2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Dabasgāzes lietotāji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lietotāju objekti pēc dabasgāzes patēriņa daudzuma gadā, t.sk.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līdz 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2 635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4.1.2.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 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2 635,1 līdz 263 450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4.1.3.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no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263 450,1 līdz 1 327 788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4.1.4.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 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1 327 788,1 līdz 13 277 880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4.1.5.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 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13 277 880,1 līdz 132 778 800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4.1.6.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 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132 778 800,1 līdz 210 760 000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4.1.7.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 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210 760 000,1 līdz 1 053 800 000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4.1.8.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virs</w:t>
            </w:r>
            <w:r w:rsidRPr="00D724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1 053 800 000 kWh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lietotāju objektiem uzstādīto viedo gāzes </w:t>
            </w: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komercuzskaites mēraparātu skaits, t.sk.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gab.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hAnsi="Cambria"/>
                <w:sz w:val="19"/>
                <w:szCs w:val="19"/>
                <w:lang w:eastAsia="ja-JP"/>
              </w:rPr>
              <w:lastRenderedPageBreak/>
              <w:t>4.2.1.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hAnsi="Cambria"/>
                <w:sz w:val="19"/>
                <w:szCs w:val="19"/>
                <w:lang w:eastAsia="ja-JP"/>
              </w:rPr>
              <w:t>fizisko personu objektiem uzstādīto viedo gāzes komercuzskaites mēraparātu skaits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hAnsi="Cambria"/>
                <w:sz w:val="19"/>
                <w:szCs w:val="19"/>
                <w:lang w:eastAsia="ja-JP"/>
              </w:rPr>
              <w:t>gab.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hAnsi="Cambria"/>
                <w:sz w:val="19"/>
                <w:szCs w:val="19"/>
                <w:lang w:eastAsia="ja-JP"/>
              </w:rPr>
              <w:t>4.2.2.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hAnsi="Cambria"/>
                <w:sz w:val="19"/>
                <w:szCs w:val="19"/>
                <w:lang w:eastAsia="ja-JP"/>
              </w:rPr>
              <w:t>juridisko personu objektiem uzstādīto viedo gāzes komercuzskaites mēraparātu skaits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hAnsi="Cambria"/>
                <w:sz w:val="19"/>
                <w:szCs w:val="19"/>
                <w:lang w:eastAsia="ja-JP"/>
              </w:rPr>
              <w:t>gab.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 w:val="restar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2696" w:type="pct"/>
            <w:gridSpan w:val="2"/>
            <w:vMerge w:val="restar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Sadales sistēmas gāzesvadiem pievadītā dabasgāze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tk.m</w:t>
            </w:r>
            <w:r w:rsidRPr="00D72479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vMerge w:val="restar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</w:t>
            </w:r>
          </w:p>
        </w:tc>
        <w:tc>
          <w:tcPr>
            <w:tcW w:w="2696" w:type="pct"/>
            <w:gridSpan w:val="2"/>
            <w:vMerge w:val="restar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lietotājiem nodotā dabasgāze</w:t>
            </w: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tk.m</w:t>
            </w:r>
            <w:r w:rsidRPr="00D72479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3" w:type="pct"/>
            <w:shd w:val="clear" w:color="auto" w:fill="auto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vMerge w:val="restar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</w:t>
            </w:r>
          </w:p>
        </w:tc>
        <w:tc>
          <w:tcPr>
            <w:tcW w:w="2696" w:type="pct"/>
            <w:gridSpan w:val="2"/>
            <w:vMerge w:val="restar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hAnsi="Cambria"/>
                <w:sz w:val="19"/>
                <w:szCs w:val="19"/>
                <w:lang w:eastAsia="ja-JP"/>
              </w:rPr>
              <w:t>plānotie kopējie dabasgāzes zudumi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tk.m</w:t>
            </w:r>
            <w:r w:rsidRPr="00D72479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%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 w:val="restar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</w:t>
            </w:r>
          </w:p>
        </w:tc>
        <w:tc>
          <w:tcPr>
            <w:tcW w:w="2696" w:type="pct"/>
            <w:gridSpan w:val="2"/>
            <w:vMerge w:val="restar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faktiskie kopējie dabasgāzes zudumi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tk.m</w:t>
            </w:r>
            <w:r w:rsidRPr="00D72479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%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 w:val="restar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</w:t>
            </w:r>
          </w:p>
        </w:tc>
        <w:tc>
          <w:tcPr>
            <w:tcW w:w="2696" w:type="pct"/>
            <w:gridSpan w:val="2"/>
            <w:vMerge w:val="restart"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zudumi sadales sistēmā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%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 w:val="restar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</w:t>
            </w:r>
          </w:p>
        </w:tc>
        <w:tc>
          <w:tcPr>
            <w:tcW w:w="2696" w:type="pct"/>
            <w:gridSpan w:val="2"/>
            <w:vMerge w:val="restar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dabasgāzes patēriņš tehnoloģiskām vajadzībām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696" w:type="pct"/>
            <w:gridSpan w:val="2"/>
            <w:vMerge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%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Maksimālā slodze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MW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Del="00D574F4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maksimālās slodzes datums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934DB" w:rsidRPr="00D72479" w:rsidTr="009277B5">
        <w:tc>
          <w:tcPr>
            <w:tcW w:w="548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</w:t>
            </w:r>
          </w:p>
        </w:tc>
        <w:tc>
          <w:tcPr>
            <w:tcW w:w="2696" w:type="pct"/>
            <w:gridSpan w:val="2"/>
            <w:shd w:val="clear" w:color="auto" w:fill="auto"/>
          </w:tcPr>
          <w:p w:rsidR="001934DB" w:rsidRPr="00D72479" w:rsidRDefault="001934DB" w:rsidP="009277B5">
            <w:pPr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maksimālās slodzes laiks</w:t>
            </w:r>
          </w:p>
        </w:tc>
        <w:tc>
          <w:tcPr>
            <w:tcW w:w="1113" w:type="pct"/>
            <w:shd w:val="clear" w:color="auto" w:fill="auto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</w:tbl>
    <w:p w:rsidR="001934DB" w:rsidRPr="00571398" w:rsidRDefault="001934DB" w:rsidP="001934DB">
      <w:pPr>
        <w:spacing w:before="130" w:line="260" w:lineRule="exact"/>
        <w:ind w:firstLine="539"/>
        <w:rPr>
          <w:rFonts w:ascii="Cambria" w:hAnsi="Cambria"/>
          <w:b/>
          <w:bCs/>
          <w:sz w:val="19"/>
          <w:szCs w:val="19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1"/>
        <w:gridCol w:w="215"/>
        <w:gridCol w:w="356"/>
        <w:gridCol w:w="356"/>
        <w:gridCol w:w="604"/>
        <w:gridCol w:w="1594"/>
        <w:gridCol w:w="4466"/>
      </w:tblGrid>
      <w:tr w:rsidR="001934DB" w:rsidRPr="00D72479" w:rsidTr="009277B5">
        <w:trPr>
          <w:jc w:val="center"/>
        </w:trPr>
        <w:tc>
          <w:tcPr>
            <w:tcW w:w="1052" w:type="dxa"/>
            <w:gridSpan w:val="2"/>
            <w:vAlign w:val="bottom"/>
            <w:hideMark/>
          </w:tcPr>
          <w:p w:rsidR="001934DB" w:rsidRPr="00D72479" w:rsidRDefault="001934DB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Datums</w:t>
            </w:r>
          </w:p>
        </w:tc>
        <w:tc>
          <w:tcPr>
            <w:tcW w:w="322" w:type="dxa"/>
            <w:hideMark/>
          </w:tcPr>
          <w:p w:rsidR="001934DB" w:rsidRPr="008054E9" w:rsidRDefault="001934DB" w:rsidP="009277B5">
            <w:pPr>
              <w:jc w:val="left"/>
            </w:pPr>
            <w:r w:rsidRPr="008054E9">
              <w:t>__.</w:t>
            </w:r>
          </w:p>
        </w:tc>
        <w:tc>
          <w:tcPr>
            <w:tcW w:w="348" w:type="dxa"/>
            <w:hideMark/>
          </w:tcPr>
          <w:p w:rsidR="001934DB" w:rsidRPr="008054E9" w:rsidRDefault="001934DB" w:rsidP="009277B5">
            <w:pPr>
              <w:jc w:val="left"/>
            </w:pPr>
            <w:r w:rsidRPr="008054E9">
              <w:t>__.</w:t>
            </w:r>
          </w:p>
        </w:tc>
        <w:tc>
          <w:tcPr>
            <w:tcW w:w="660" w:type="dxa"/>
            <w:hideMark/>
          </w:tcPr>
          <w:p w:rsidR="001934DB" w:rsidRPr="008054E9" w:rsidRDefault="001934DB" w:rsidP="009277B5">
            <w:pPr>
              <w:jc w:val="left"/>
            </w:pPr>
            <w:r w:rsidRPr="008054E9">
              <w:t>__.</w:t>
            </w:r>
          </w:p>
        </w:tc>
        <w:tc>
          <w:tcPr>
            <w:tcW w:w="1940" w:type="dxa"/>
            <w:vAlign w:val="bottom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vAlign w:val="center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4322" w:type="dxa"/>
            <w:gridSpan w:val="6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4322" w:type="dxa"/>
            <w:gridSpan w:val="6"/>
            <w:vAlign w:val="center"/>
            <w:hideMark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Persona,</w:t>
            </w:r>
          </w:p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4322" w:type="dxa"/>
            <w:gridSpan w:val="6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4DB" w:rsidRPr="00D72479" w:rsidRDefault="001934DB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D72479">
              <w:rPr>
                <w:rFonts w:ascii="Cambria" w:eastAsia="Times New Roman" w:hAnsi="Cambria"/>
                <w:sz w:val="17"/>
                <w:szCs w:val="17"/>
                <w:lang w:eastAsia="ja-JP"/>
              </w:rPr>
              <w:t>/paraksts un tā atšifrējums/</w:t>
            </w:r>
          </w:p>
        </w:tc>
      </w:tr>
      <w:tr w:rsidR="001934DB" w:rsidRPr="00D72479" w:rsidTr="009277B5">
        <w:trPr>
          <w:jc w:val="center"/>
        </w:trPr>
        <w:tc>
          <w:tcPr>
            <w:tcW w:w="4322" w:type="dxa"/>
            <w:gridSpan w:val="6"/>
          </w:tcPr>
          <w:p w:rsidR="001934DB" w:rsidRPr="00D72479" w:rsidRDefault="001934DB" w:rsidP="009277B5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4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4DB" w:rsidRPr="00D72479" w:rsidRDefault="001934DB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D72479">
              <w:rPr>
                <w:rFonts w:ascii="Cambria" w:eastAsia="Times New Roman" w:hAnsi="Cambria"/>
                <w:sz w:val="17"/>
                <w:szCs w:val="17"/>
                <w:lang w:eastAsia="ja-JP"/>
              </w:rPr>
              <w:t>/sagatavotāja vārds, uzvārds/</w:t>
            </w:r>
          </w:p>
        </w:tc>
        <w:tc>
          <w:tcPr>
            <w:tcW w:w="5259" w:type="dxa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tālrunis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790" w:type="dxa"/>
            <w:vAlign w:val="bottom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3532" w:type="dxa"/>
            <w:gridSpan w:val="5"/>
            <w:vAlign w:val="bottom"/>
          </w:tcPr>
          <w:p w:rsidR="001934DB" w:rsidRPr="00D72479" w:rsidRDefault="001934D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1934DB" w:rsidRPr="00D72479" w:rsidTr="009277B5">
        <w:trPr>
          <w:jc w:val="center"/>
        </w:trPr>
        <w:tc>
          <w:tcPr>
            <w:tcW w:w="790" w:type="dxa"/>
            <w:vAlign w:val="bottom"/>
            <w:hideMark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D72479">
              <w:rPr>
                <w:rFonts w:ascii="Cambria" w:eastAsia="Times New Roman" w:hAnsi="Cambria"/>
                <w:sz w:val="19"/>
                <w:szCs w:val="19"/>
                <w:lang w:eastAsia="ja-JP"/>
              </w:rPr>
              <w:t>e-pasts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DB" w:rsidRPr="00D72479" w:rsidRDefault="001934D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259" w:type="dxa"/>
          </w:tcPr>
          <w:p w:rsidR="001934DB" w:rsidRPr="00D72479" w:rsidRDefault="001934D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</w:tbl>
    <w:p w:rsidR="001934DB" w:rsidRPr="00571398" w:rsidRDefault="001934DB" w:rsidP="001934DB">
      <w:pPr>
        <w:spacing w:before="130" w:line="260" w:lineRule="exact"/>
        <w:ind w:firstLine="539"/>
        <w:rPr>
          <w:rFonts w:ascii="Cambria" w:eastAsia="Times New Roman" w:hAnsi="Cambria"/>
          <w:sz w:val="19"/>
          <w:szCs w:val="19"/>
          <w:lang w:eastAsia="lv-LV"/>
        </w:rPr>
      </w:pPr>
      <w:r w:rsidRPr="00571398">
        <w:rPr>
          <w:rFonts w:ascii="Cambria" w:eastAsia="Times New Roman" w:hAnsi="Cambria"/>
          <w:sz w:val="19"/>
          <w:szCs w:val="19"/>
          <w:lang w:eastAsia="lv-LV"/>
        </w:rPr>
        <w:t xml:space="preserve"> </w:t>
      </w:r>
    </w:p>
    <w:p w:rsidR="00FA0337" w:rsidRDefault="00AA537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DB"/>
    <w:rsid w:val="00106713"/>
    <w:rsid w:val="001934DB"/>
    <w:rsid w:val="008311FA"/>
    <w:rsid w:val="00A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D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1536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2019-03-05T10:24:00Z</dcterms:created>
  <dcterms:modified xsi:type="dcterms:W3CDTF">2019-03-06T14:31:00Z</dcterms:modified>
</cp:coreProperties>
</file>