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EF" w:rsidRPr="00887366" w:rsidRDefault="00E15EEF" w:rsidP="00E15EEF">
      <w:pPr>
        <w:spacing w:before="130" w:line="260" w:lineRule="exact"/>
        <w:jc w:val="right"/>
        <w:rPr>
          <w:rFonts w:ascii="Cambria" w:hAnsi="Cambria"/>
          <w:sz w:val="19"/>
          <w:szCs w:val="19"/>
        </w:rPr>
      </w:pPr>
      <w:bookmarkStart w:id="0" w:name="_GoBack"/>
      <w:bookmarkEnd w:id="0"/>
      <w:r w:rsidRPr="00887366">
        <w:rPr>
          <w:rFonts w:ascii="Cambria" w:hAnsi="Cambria"/>
          <w:sz w:val="19"/>
          <w:szCs w:val="19"/>
        </w:rPr>
        <w:t>1.pielikums</w:t>
      </w:r>
      <w:r w:rsidRPr="00887366">
        <w:rPr>
          <w:rFonts w:ascii="Cambria" w:hAnsi="Cambria"/>
          <w:sz w:val="19"/>
          <w:szCs w:val="19"/>
        </w:rPr>
        <w:br/>
        <w:t>Sabiedrisko pakalpojumu</w:t>
      </w:r>
      <w:r w:rsidRPr="00887366">
        <w:rPr>
          <w:rFonts w:ascii="Cambria" w:hAnsi="Cambria"/>
          <w:sz w:val="19"/>
          <w:szCs w:val="19"/>
        </w:rPr>
        <w:br/>
        <w:t>regulēšanas komisijas</w:t>
      </w:r>
      <w:r w:rsidRPr="00887366">
        <w:rPr>
          <w:rFonts w:ascii="Cambria" w:hAnsi="Cambria"/>
          <w:sz w:val="19"/>
          <w:szCs w:val="19"/>
        </w:rPr>
        <w:br/>
        <w:t>2017.gada 30.novembra lēmumam Nr.1/32</w:t>
      </w:r>
    </w:p>
    <w:p w:rsidR="00E15EEF" w:rsidRPr="00516E82" w:rsidRDefault="00E15EEF" w:rsidP="00E15EEF">
      <w:pPr>
        <w:pStyle w:val="ListParagraph"/>
        <w:spacing w:before="360"/>
        <w:ind w:left="567" w:right="567"/>
        <w:contextualSpacing w:val="0"/>
        <w:jc w:val="center"/>
        <w:rPr>
          <w:rFonts w:ascii="Cambria" w:hAnsi="Cambria"/>
          <w:b/>
          <w:sz w:val="22"/>
          <w:szCs w:val="19"/>
        </w:rPr>
      </w:pPr>
      <w:r w:rsidRPr="00516E82">
        <w:rPr>
          <w:rFonts w:ascii="Cambria" w:hAnsi="Cambria"/>
          <w:b/>
          <w:sz w:val="22"/>
          <w:szCs w:val="19"/>
        </w:rPr>
        <w:t>Komersanta reģistrācijas paziņojums</w:t>
      </w:r>
    </w:p>
    <w:p w:rsidR="00E15EEF" w:rsidRPr="00887366" w:rsidRDefault="00E15EEF" w:rsidP="00E15EEF">
      <w:pPr>
        <w:pStyle w:val="ListParagraph"/>
        <w:spacing w:before="130" w:line="260" w:lineRule="exact"/>
        <w:ind w:left="0"/>
        <w:contextualSpacing w:val="0"/>
        <w:jc w:val="both"/>
        <w:rPr>
          <w:rFonts w:ascii="Cambria" w:hAnsi="Cambria"/>
          <w:sz w:val="19"/>
          <w:szCs w:val="19"/>
        </w:rPr>
      </w:pPr>
    </w:p>
    <w:p w:rsidR="00E15EEF" w:rsidRPr="00887366" w:rsidRDefault="00E15EEF" w:rsidP="00E15EEF">
      <w:pPr>
        <w:pStyle w:val="ListParagraph"/>
        <w:spacing w:before="130" w:line="260" w:lineRule="exact"/>
        <w:ind w:left="0"/>
        <w:contextualSpacing w:val="0"/>
        <w:jc w:val="both"/>
        <w:rPr>
          <w:rFonts w:ascii="Cambria" w:hAnsi="Cambria"/>
          <w:sz w:val="19"/>
          <w:szCs w:val="19"/>
        </w:rPr>
      </w:pPr>
      <w:r w:rsidRPr="00887366">
        <w:rPr>
          <w:rFonts w:ascii="Cambria" w:hAnsi="Cambria"/>
          <w:sz w:val="19"/>
          <w:szCs w:val="19"/>
        </w:rPr>
        <w:t>Ar komersanta reģistrācijas paziņojuma nosūtīšanu komersantam ir saistoši vispārējās atļaujas noteikumi.</w:t>
      </w:r>
    </w:p>
    <w:p w:rsidR="00E15EEF" w:rsidRPr="00887366" w:rsidRDefault="00E15EEF" w:rsidP="00E15EEF">
      <w:pPr>
        <w:pStyle w:val="ListParagraph"/>
        <w:spacing w:before="130" w:after="130" w:line="260" w:lineRule="exact"/>
        <w:ind w:left="0"/>
        <w:contextualSpacing w:val="0"/>
        <w:jc w:val="both"/>
        <w:rPr>
          <w:rFonts w:ascii="Cambria" w:hAnsi="Cambria"/>
          <w:sz w:val="19"/>
          <w:szCs w:val="19"/>
        </w:rPr>
      </w:pPr>
      <w:r w:rsidRPr="00887366">
        <w:rPr>
          <w:rFonts w:ascii="Cambria" w:hAnsi="Cambria"/>
          <w:sz w:val="19"/>
          <w:szCs w:val="19"/>
        </w:rPr>
        <w:t>Komersanta nosaukums: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81"/>
        <w:gridCol w:w="524"/>
        <w:gridCol w:w="525"/>
        <w:gridCol w:w="526"/>
        <w:gridCol w:w="525"/>
        <w:gridCol w:w="526"/>
        <w:gridCol w:w="526"/>
        <w:gridCol w:w="526"/>
        <w:gridCol w:w="525"/>
        <w:gridCol w:w="526"/>
        <w:gridCol w:w="526"/>
        <w:gridCol w:w="526"/>
      </w:tblGrid>
      <w:tr w:rsidR="00E15EEF" w:rsidRPr="00516E82" w:rsidTr="00586486">
        <w:trPr>
          <w:cantSplit/>
          <w:trHeight w:val="340"/>
        </w:trPr>
        <w:tc>
          <w:tcPr>
            <w:tcW w:w="2863" w:type="dxa"/>
            <w:tcBorders>
              <w:top w:val="nil"/>
              <w:left w:val="nil"/>
              <w:bottom w:val="nil"/>
              <w:right w:val="single" w:sz="4" w:space="0" w:color="auto"/>
            </w:tcBorders>
            <w:shd w:val="clear" w:color="auto" w:fill="auto"/>
            <w:vAlign w:val="center"/>
          </w:tcPr>
          <w:p w:rsidR="00E15EEF" w:rsidRPr="00516E82" w:rsidRDefault="00E15EEF" w:rsidP="00586486">
            <w:pPr>
              <w:rPr>
                <w:rFonts w:ascii="Cambria" w:hAnsi="Cambria"/>
                <w:sz w:val="19"/>
                <w:szCs w:val="19"/>
              </w:rPr>
            </w:pPr>
            <w:r w:rsidRPr="00516E82">
              <w:rPr>
                <w:rFonts w:ascii="Cambria" w:hAnsi="Cambria"/>
                <w:sz w:val="19"/>
                <w:szCs w:val="19"/>
              </w:rPr>
              <w:t>Vienotais reģistrācijas numurs</w:t>
            </w:r>
          </w:p>
        </w:tc>
        <w:tc>
          <w:tcPr>
            <w:tcW w:w="610" w:type="dxa"/>
            <w:tcBorders>
              <w:left w:val="single" w:sz="4" w:space="0" w:color="auto"/>
            </w:tcBorders>
            <w:shd w:val="clear" w:color="auto" w:fill="auto"/>
            <w:vAlign w:val="center"/>
          </w:tcPr>
          <w:p w:rsidR="00E15EEF" w:rsidRPr="00516E82" w:rsidRDefault="00E15EEF" w:rsidP="00586486">
            <w:pPr>
              <w:jc w:val="center"/>
              <w:rPr>
                <w:rFonts w:ascii="Cambria" w:hAnsi="Cambria"/>
                <w:b/>
                <w:sz w:val="19"/>
                <w:szCs w:val="19"/>
              </w:rPr>
            </w:pPr>
          </w:p>
        </w:tc>
        <w:tc>
          <w:tcPr>
            <w:tcW w:w="611" w:type="dxa"/>
            <w:shd w:val="clear" w:color="auto" w:fill="auto"/>
            <w:vAlign w:val="center"/>
          </w:tcPr>
          <w:p w:rsidR="00E15EEF" w:rsidRPr="00516E82" w:rsidRDefault="00E15EEF" w:rsidP="00586486">
            <w:pPr>
              <w:jc w:val="center"/>
              <w:rPr>
                <w:rFonts w:ascii="Cambria" w:hAnsi="Cambria"/>
                <w:b/>
                <w:sz w:val="19"/>
                <w:szCs w:val="19"/>
              </w:rPr>
            </w:pPr>
          </w:p>
        </w:tc>
        <w:tc>
          <w:tcPr>
            <w:tcW w:w="611" w:type="dxa"/>
            <w:shd w:val="clear" w:color="auto" w:fill="auto"/>
            <w:vAlign w:val="center"/>
          </w:tcPr>
          <w:p w:rsidR="00E15EEF" w:rsidRPr="00516E82" w:rsidRDefault="00E15EEF" w:rsidP="00586486">
            <w:pPr>
              <w:jc w:val="center"/>
              <w:rPr>
                <w:rFonts w:ascii="Cambria" w:hAnsi="Cambria"/>
                <w:b/>
                <w:sz w:val="19"/>
                <w:szCs w:val="19"/>
              </w:rPr>
            </w:pPr>
          </w:p>
        </w:tc>
        <w:tc>
          <w:tcPr>
            <w:tcW w:w="610" w:type="dxa"/>
            <w:shd w:val="clear" w:color="auto" w:fill="auto"/>
            <w:vAlign w:val="center"/>
          </w:tcPr>
          <w:p w:rsidR="00E15EEF" w:rsidRPr="00516E82" w:rsidRDefault="00E15EEF" w:rsidP="00586486">
            <w:pPr>
              <w:jc w:val="center"/>
              <w:rPr>
                <w:rFonts w:ascii="Cambria" w:hAnsi="Cambria"/>
                <w:b/>
                <w:sz w:val="19"/>
                <w:szCs w:val="19"/>
              </w:rPr>
            </w:pPr>
          </w:p>
        </w:tc>
        <w:tc>
          <w:tcPr>
            <w:tcW w:w="611" w:type="dxa"/>
            <w:shd w:val="clear" w:color="auto" w:fill="auto"/>
            <w:vAlign w:val="center"/>
          </w:tcPr>
          <w:p w:rsidR="00E15EEF" w:rsidRPr="00516E82" w:rsidRDefault="00E15EEF" w:rsidP="00586486">
            <w:pPr>
              <w:jc w:val="center"/>
              <w:rPr>
                <w:rFonts w:ascii="Cambria" w:hAnsi="Cambria"/>
                <w:b/>
                <w:sz w:val="19"/>
                <w:szCs w:val="19"/>
              </w:rPr>
            </w:pPr>
          </w:p>
        </w:tc>
        <w:tc>
          <w:tcPr>
            <w:tcW w:w="611" w:type="dxa"/>
            <w:shd w:val="clear" w:color="auto" w:fill="auto"/>
            <w:vAlign w:val="center"/>
          </w:tcPr>
          <w:p w:rsidR="00E15EEF" w:rsidRPr="00516E82" w:rsidRDefault="00E15EEF" w:rsidP="00586486">
            <w:pPr>
              <w:jc w:val="center"/>
              <w:rPr>
                <w:rFonts w:ascii="Cambria" w:hAnsi="Cambria"/>
                <w:b/>
                <w:sz w:val="19"/>
                <w:szCs w:val="19"/>
              </w:rPr>
            </w:pPr>
          </w:p>
        </w:tc>
        <w:tc>
          <w:tcPr>
            <w:tcW w:w="611" w:type="dxa"/>
            <w:shd w:val="clear" w:color="auto" w:fill="auto"/>
            <w:vAlign w:val="center"/>
          </w:tcPr>
          <w:p w:rsidR="00E15EEF" w:rsidRPr="00516E82" w:rsidRDefault="00E15EEF" w:rsidP="00586486">
            <w:pPr>
              <w:jc w:val="center"/>
              <w:rPr>
                <w:rFonts w:ascii="Cambria" w:hAnsi="Cambria"/>
                <w:b/>
                <w:sz w:val="19"/>
                <w:szCs w:val="19"/>
              </w:rPr>
            </w:pPr>
          </w:p>
        </w:tc>
        <w:tc>
          <w:tcPr>
            <w:tcW w:w="610" w:type="dxa"/>
            <w:shd w:val="clear" w:color="auto" w:fill="auto"/>
            <w:vAlign w:val="center"/>
          </w:tcPr>
          <w:p w:rsidR="00E15EEF" w:rsidRPr="00516E82" w:rsidRDefault="00E15EEF" w:rsidP="00586486">
            <w:pPr>
              <w:jc w:val="center"/>
              <w:rPr>
                <w:rFonts w:ascii="Cambria" w:hAnsi="Cambria"/>
                <w:b/>
                <w:sz w:val="19"/>
                <w:szCs w:val="19"/>
              </w:rPr>
            </w:pPr>
          </w:p>
        </w:tc>
        <w:tc>
          <w:tcPr>
            <w:tcW w:w="611" w:type="dxa"/>
            <w:shd w:val="clear" w:color="auto" w:fill="auto"/>
            <w:vAlign w:val="center"/>
          </w:tcPr>
          <w:p w:rsidR="00E15EEF" w:rsidRPr="00516E82" w:rsidRDefault="00E15EEF" w:rsidP="00586486">
            <w:pPr>
              <w:jc w:val="center"/>
              <w:rPr>
                <w:rFonts w:ascii="Cambria" w:hAnsi="Cambria"/>
                <w:b/>
                <w:sz w:val="19"/>
                <w:szCs w:val="19"/>
              </w:rPr>
            </w:pPr>
          </w:p>
        </w:tc>
        <w:tc>
          <w:tcPr>
            <w:tcW w:w="611" w:type="dxa"/>
            <w:shd w:val="clear" w:color="auto" w:fill="auto"/>
            <w:vAlign w:val="center"/>
          </w:tcPr>
          <w:p w:rsidR="00E15EEF" w:rsidRPr="00516E82" w:rsidRDefault="00E15EEF" w:rsidP="00586486">
            <w:pPr>
              <w:jc w:val="center"/>
              <w:rPr>
                <w:rFonts w:ascii="Cambria" w:hAnsi="Cambria"/>
                <w:b/>
                <w:sz w:val="19"/>
                <w:szCs w:val="19"/>
              </w:rPr>
            </w:pPr>
          </w:p>
        </w:tc>
        <w:tc>
          <w:tcPr>
            <w:tcW w:w="611" w:type="dxa"/>
            <w:shd w:val="clear" w:color="auto" w:fill="auto"/>
            <w:vAlign w:val="center"/>
          </w:tcPr>
          <w:p w:rsidR="00E15EEF" w:rsidRPr="00516E82" w:rsidRDefault="00E15EEF" w:rsidP="00586486">
            <w:pPr>
              <w:jc w:val="center"/>
              <w:rPr>
                <w:rFonts w:ascii="Cambria" w:hAnsi="Cambria"/>
                <w:b/>
                <w:sz w:val="19"/>
                <w:szCs w:val="19"/>
              </w:rPr>
            </w:pPr>
          </w:p>
        </w:tc>
      </w:tr>
    </w:tbl>
    <w:p w:rsidR="00E15EEF" w:rsidRPr="00887366" w:rsidRDefault="00E15EEF" w:rsidP="00E15EEF">
      <w:pPr>
        <w:spacing w:before="130" w:line="260" w:lineRule="exact"/>
        <w:rPr>
          <w:rFonts w:ascii="Cambria" w:hAnsi="Cambria"/>
          <w:sz w:val="19"/>
          <w:szCs w:val="19"/>
        </w:rPr>
      </w:pPr>
      <w:r w:rsidRPr="00887366">
        <w:rPr>
          <w:rFonts w:ascii="Cambria" w:hAnsi="Cambria"/>
          <w:sz w:val="19"/>
          <w:szCs w:val="19"/>
        </w:rPr>
        <w:t>Komersanta mājas lapa internetā:</w:t>
      </w:r>
    </w:p>
    <w:p w:rsidR="00E15EEF" w:rsidRPr="00887366" w:rsidRDefault="00E15EEF" w:rsidP="00E15EEF">
      <w:pPr>
        <w:spacing w:before="130" w:line="260" w:lineRule="exact"/>
        <w:rPr>
          <w:rFonts w:ascii="Cambria" w:hAnsi="Cambria"/>
          <w:sz w:val="19"/>
          <w:szCs w:val="19"/>
        </w:rPr>
      </w:pPr>
      <w:r w:rsidRPr="00887366">
        <w:rPr>
          <w:rFonts w:ascii="Cambria" w:hAnsi="Cambria"/>
          <w:sz w:val="19"/>
          <w:szCs w:val="19"/>
        </w:rPr>
        <w:t>Tālrunis:</w:t>
      </w:r>
    </w:p>
    <w:p w:rsidR="00E15EEF" w:rsidRPr="00887366" w:rsidRDefault="00E15EEF" w:rsidP="00E15EEF">
      <w:pPr>
        <w:spacing w:before="130" w:line="260" w:lineRule="exact"/>
        <w:rPr>
          <w:rFonts w:ascii="Cambria" w:hAnsi="Cambria"/>
          <w:sz w:val="19"/>
          <w:szCs w:val="19"/>
        </w:rPr>
      </w:pPr>
      <w:r w:rsidRPr="00887366">
        <w:rPr>
          <w:rFonts w:ascii="Cambria" w:hAnsi="Cambria"/>
          <w:sz w:val="19"/>
          <w:szCs w:val="19"/>
        </w:rPr>
        <w:t>Elektroniskā pasta adrese:</w:t>
      </w:r>
    </w:p>
    <w:p w:rsidR="00E15EEF" w:rsidRPr="00887366" w:rsidRDefault="00E15EEF" w:rsidP="00E15EEF">
      <w:pPr>
        <w:spacing w:before="130"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547"/>
        <w:gridCol w:w="7815"/>
      </w:tblGrid>
      <w:tr w:rsidR="00E15EEF" w:rsidRPr="00516E82" w:rsidTr="00586486">
        <w:trPr>
          <w:cantSplit/>
        </w:trPr>
        <w:tc>
          <w:tcPr>
            <w:tcW w:w="595" w:type="dxa"/>
            <w:shd w:val="clear" w:color="auto" w:fill="auto"/>
          </w:tcPr>
          <w:p w:rsidR="00E15EEF" w:rsidRPr="00516E82" w:rsidRDefault="00E15EEF" w:rsidP="00586486">
            <w:pPr>
              <w:jc w:val="center"/>
              <w:rPr>
                <w:rFonts w:ascii="Cambria" w:hAnsi="Cambria"/>
                <w:sz w:val="26"/>
                <w:szCs w:val="26"/>
              </w:rPr>
            </w:pPr>
            <w:r w:rsidRPr="00516E82">
              <w:rPr>
                <w:rFonts w:ascii="Cambria" w:hAnsi="Cambria"/>
                <w:sz w:val="26"/>
                <w:szCs w:val="26"/>
              </w:rPr>
              <w:sym w:font="Wingdings 2" w:char="F0A3"/>
            </w:r>
          </w:p>
        </w:tc>
        <w:tc>
          <w:tcPr>
            <w:tcW w:w="8986" w:type="dxa"/>
            <w:shd w:val="clear" w:color="auto" w:fill="auto"/>
          </w:tcPr>
          <w:p w:rsidR="00E15EEF" w:rsidRPr="00516E82" w:rsidRDefault="00E15EEF" w:rsidP="00586486">
            <w:pPr>
              <w:jc w:val="both"/>
              <w:rPr>
                <w:rFonts w:ascii="Cambria" w:hAnsi="Cambria"/>
                <w:sz w:val="19"/>
                <w:szCs w:val="19"/>
              </w:rPr>
            </w:pPr>
            <w:r w:rsidRPr="00516E82">
              <w:rPr>
                <w:rFonts w:ascii="Cambria" w:hAnsi="Cambria"/>
                <w:sz w:val="19"/>
                <w:szCs w:val="19"/>
              </w:rPr>
              <w:t xml:space="preserve">Piekrītu, ka uz šajā komersanta reģistrācijas paziņojumā norādīto elektroniskā pasta adresi Regulators, izmantojot Regulatora oficiālo elektroniskā pasta adresi </w:t>
            </w:r>
            <w:proofErr w:type="spellStart"/>
            <w:r w:rsidRPr="00516E82">
              <w:rPr>
                <w:rFonts w:ascii="Cambria" w:hAnsi="Cambria"/>
                <w:sz w:val="19"/>
                <w:szCs w:val="19"/>
              </w:rPr>
              <w:t>sprk@sprk.gov.lv</w:t>
            </w:r>
            <w:proofErr w:type="spellEnd"/>
            <w:r w:rsidRPr="00516E82">
              <w:rPr>
                <w:rFonts w:ascii="Cambria" w:hAnsi="Cambria"/>
                <w:sz w:val="19"/>
                <w:szCs w:val="19"/>
              </w:rPr>
              <w:t>, sūta dokumentus un paziņojumus saskaņā ar Paziņošanas likuma 9.panta otro daļu, un tie uzskatāmi par paziņotiem otrajā darba dienā pēc to nosūtīšanas. Regulators un komersants savstarpējā saziņā var izmantot arī citus Paziņošanas likumā noteiktos paziņošanas veidus.</w:t>
            </w:r>
          </w:p>
        </w:tc>
      </w:tr>
      <w:tr w:rsidR="00E15EEF" w:rsidRPr="00516E82" w:rsidTr="00586486">
        <w:trPr>
          <w:cantSplit/>
        </w:trPr>
        <w:tc>
          <w:tcPr>
            <w:tcW w:w="595" w:type="dxa"/>
            <w:shd w:val="clear" w:color="auto" w:fill="auto"/>
          </w:tcPr>
          <w:p w:rsidR="00E15EEF" w:rsidRPr="00516E82" w:rsidRDefault="00E15EEF" w:rsidP="00586486">
            <w:pPr>
              <w:jc w:val="center"/>
              <w:rPr>
                <w:rFonts w:ascii="Cambria" w:hAnsi="Cambria"/>
                <w:sz w:val="19"/>
                <w:szCs w:val="19"/>
              </w:rPr>
            </w:pPr>
            <w:r w:rsidRPr="00516E82">
              <w:rPr>
                <w:rFonts w:ascii="Cambria" w:hAnsi="Cambria"/>
                <w:sz w:val="26"/>
                <w:szCs w:val="26"/>
              </w:rPr>
              <w:sym w:font="Wingdings 2" w:char="F0A3"/>
            </w:r>
          </w:p>
        </w:tc>
        <w:tc>
          <w:tcPr>
            <w:tcW w:w="8986" w:type="dxa"/>
            <w:shd w:val="clear" w:color="auto" w:fill="auto"/>
          </w:tcPr>
          <w:p w:rsidR="00E15EEF" w:rsidRPr="00516E82" w:rsidRDefault="00E15EEF" w:rsidP="00586486">
            <w:pPr>
              <w:jc w:val="both"/>
              <w:rPr>
                <w:rFonts w:ascii="Cambria" w:hAnsi="Cambria"/>
                <w:sz w:val="19"/>
                <w:szCs w:val="19"/>
              </w:rPr>
            </w:pPr>
            <w:r w:rsidRPr="00516E82">
              <w:rPr>
                <w:rFonts w:ascii="Cambria" w:hAnsi="Cambria"/>
                <w:sz w:val="19"/>
                <w:szCs w:val="19"/>
              </w:rPr>
              <w:t>Esmu informēts, ka ne vēlāk kā 30 dienu laikā pēc komersanta reģistrācijas paziņojuma nosūtīšanas jāiesniedz informācija par aprēķināto valsts nodevu par sabiedrisko pakalpojumu regulēšanu Regulatoram tā noteiktajā kārtībā un termiņos.</w:t>
            </w:r>
          </w:p>
        </w:tc>
      </w:tr>
    </w:tbl>
    <w:p w:rsidR="00E15EEF" w:rsidRPr="00887366" w:rsidRDefault="00E15EEF" w:rsidP="00E15EEF">
      <w:pPr>
        <w:spacing w:before="130" w:line="260" w:lineRule="exact"/>
        <w:rPr>
          <w:rFonts w:ascii="Cambria" w:hAnsi="Cambria"/>
          <w:sz w:val="19"/>
          <w:szCs w:val="19"/>
        </w:rPr>
      </w:pPr>
      <w:r w:rsidRPr="00887366">
        <w:rPr>
          <w:rFonts w:ascii="Cambria" w:hAnsi="Cambria"/>
          <w:sz w:val="19"/>
          <w:szCs w:val="19"/>
        </w:rPr>
        <w:t>Datums</w:t>
      </w:r>
    </w:p>
    <w:p w:rsidR="00E15EEF" w:rsidRPr="00887366" w:rsidRDefault="00E15EEF" w:rsidP="00E15EEF">
      <w:pPr>
        <w:spacing w:before="130"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3993"/>
        <w:gridCol w:w="485"/>
        <w:gridCol w:w="3884"/>
      </w:tblGrid>
      <w:tr w:rsidR="00E15EEF" w:rsidRPr="00887366" w:rsidTr="00586486">
        <w:trPr>
          <w:cantSplit/>
          <w:trHeight w:hRule="exact" w:val="340"/>
        </w:trPr>
        <w:tc>
          <w:tcPr>
            <w:tcW w:w="4564" w:type="dxa"/>
            <w:tcBorders>
              <w:bottom w:val="single" w:sz="4" w:space="0" w:color="auto"/>
            </w:tcBorders>
            <w:shd w:val="clear" w:color="auto" w:fill="auto"/>
            <w:vAlign w:val="center"/>
          </w:tcPr>
          <w:p w:rsidR="00E15EEF" w:rsidRPr="00887366" w:rsidRDefault="00E15EEF" w:rsidP="00586486">
            <w:pPr>
              <w:jc w:val="center"/>
              <w:rPr>
                <w:rFonts w:ascii="Cambria" w:hAnsi="Cambria"/>
                <w:sz w:val="19"/>
                <w:szCs w:val="19"/>
              </w:rPr>
            </w:pPr>
          </w:p>
        </w:tc>
        <w:tc>
          <w:tcPr>
            <w:tcW w:w="567" w:type="dxa"/>
            <w:shd w:val="clear" w:color="auto" w:fill="auto"/>
            <w:vAlign w:val="center"/>
          </w:tcPr>
          <w:p w:rsidR="00E15EEF" w:rsidRPr="00887366" w:rsidRDefault="00E15EEF" w:rsidP="00586486">
            <w:pPr>
              <w:jc w:val="center"/>
              <w:rPr>
                <w:rFonts w:ascii="Cambria" w:hAnsi="Cambria"/>
                <w:sz w:val="19"/>
                <w:szCs w:val="19"/>
              </w:rPr>
            </w:pPr>
          </w:p>
        </w:tc>
        <w:tc>
          <w:tcPr>
            <w:tcW w:w="4450" w:type="dxa"/>
            <w:tcBorders>
              <w:bottom w:val="single" w:sz="4" w:space="0" w:color="auto"/>
            </w:tcBorders>
            <w:shd w:val="clear" w:color="auto" w:fill="auto"/>
            <w:vAlign w:val="center"/>
          </w:tcPr>
          <w:p w:rsidR="00E15EEF" w:rsidRPr="00887366" w:rsidRDefault="00E15EEF" w:rsidP="00586486">
            <w:pPr>
              <w:jc w:val="center"/>
              <w:rPr>
                <w:rFonts w:ascii="Cambria" w:hAnsi="Cambria"/>
                <w:sz w:val="19"/>
                <w:szCs w:val="19"/>
              </w:rPr>
            </w:pPr>
          </w:p>
        </w:tc>
      </w:tr>
      <w:tr w:rsidR="00E15EEF" w:rsidRPr="00887366" w:rsidTr="00586486">
        <w:trPr>
          <w:cantSplit/>
        </w:trPr>
        <w:tc>
          <w:tcPr>
            <w:tcW w:w="4564" w:type="dxa"/>
            <w:tcBorders>
              <w:top w:val="single" w:sz="4" w:space="0" w:color="auto"/>
            </w:tcBorders>
            <w:shd w:val="clear" w:color="auto" w:fill="auto"/>
          </w:tcPr>
          <w:p w:rsidR="00E15EEF" w:rsidRPr="00887366" w:rsidRDefault="00E15EEF" w:rsidP="00586486">
            <w:pPr>
              <w:jc w:val="center"/>
              <w:rPr>
                <w:rFonts w:ascii="Cambria" w:hAnsi="Cambria"/>
                <w:sz w:val="17"/>
                <w:szCs w:val="17"/>
              </w:rPr>
            </w:pPr>
            <w:r w:rsidRPr="00887366">
              <w:rPr>
                <w:rFonts w:ascii="Cambria" w:hAnsi="Cambria"/>
                <w:sz w:val="17"/>
                <w:szCs w:val="17"/>
              </w:rPr>
              <w:t>Persona, kura tiesīga pārstāvēt komersantu</w:t>
            </w:r>
          </w:p>
        </w:tc>
        <w:tc>
          <w:tcPr>
            <w:tcW w:w="567" w:type="dxa"/>
            <w:shd w:val="clear" w:color="auto" w:fill="auto"/>
            <w:vAlign w:val="center"/>
          </w:tcPr>
          <w:p w:rsidR="00E15EEF" w:rsidRPr="00887366" w:rsidRDefault="00E15EEF" w:rsidP="00586486">
            <w:pPr>
              <w:jc w:val="center"/>
              <w:rPr>
                <w:rFonts w:ascii="Cambria" w:hAnsi="Cambria"/>
                <w:sz w:val="19"/>
                <w:szCs w:val="19"/>
              </w:rPr>
            </w:pPr>
          </w:p>
        </w:tc>
        <w:tc>
          <w:tcPr>
            <w:tcW w:w="4450" w:type="dxa"/>
            <w:tcBorders>
              <w:top w:val="single" w:sz="4" w:space="0" w:color="auto"/>
            </w:tcBorders>
            <w:shd w:val="clear" w:color="auto" w:fill="auto"/>
          </w:tcPr>
          <w:p w:rsidR="00E15EEF" w:rsidRPr="00887366" w:rsidRDefault="00E15EEF" w:rsidP="00586486">
            <w:pPr>
              <w:jc w:val="center"/>
              <w:rPr>
                <w:rFonts w:ascii="Cambria" w:hAnsi="Cambria"/>
                <w:sz w:val="17"/>
                <w:szCs w:val="17"/>
              </w:rPr>
            </w:pPr>
            <w:r w:rsidRPr="00887366">
              <w:rPr>
                <w:rFonts w:ascii="Cambria" w:hAnsi="Cambria"/>
                <w:sz w:val="17"/>
                <w:szCs w:val="17"/>
              </w:rPr>
              <w:t>/paraksts un tā atšifrējums/</w:t>
            </w:r>
          </w:p>
        </w:tc>
      </w:tr>
      <w:tr w:rsidR="00E15EEF" w:rsidRPr="00887366" w:rsidTr="00586486">
        <w:trPr>
          <w:cantSplit/>
          <w:trHeight w:hRule="exact" w:val="340"/>
        </w:trPr>
        <w:tc>
          <w:tcPr>
            <w:tcW w:w="4564" w:type="dxa"/>
            <w:tcBorders>
              <w:bottom w:val="single" w:sz="4" w:space="0" w:color="auto"/>
            </w:tcBorders>
            <w:shd w:val="clear" w:color="auto" w:fill="auto"/>
            <w:vAlign w:val="center"/>
          </w:tcPr>
          <w:p w:rsidR="00E15EEF" w:rsidRPr="00887366" w:rsidRDefault="00E15EEF" w:rsidP="00586486">
            <w:pPr>
              <w:jc w:val="center"/>
              <w:rPr>
                <w:rFonts w:ascii="Cambria" w:hAnsi="Cambria"/>
                <w:sz w:val="19"/>
                <w:szCs w:val="19"/>
              </w:rPr>
            </w:pPr>
          </w:p>
        </w:tc>
        <w:tc>
          <w:tcPr>
            <w:tcW w:w="567" w:type="dxa"/>
            <w:shd w:val="clear" w:color="auto" w:fill="auto"/>
            <w:vAlign w:val="center"/>
          </w:tcPr>
          <w:p w:rsidR="00E15EEF" w:rsidRPr="00887366" w:rsidRDefault="00E15EEF" w:rsidP="00586486">
            <w:pPr>
              <w:jc w:val="center"/>
              <w:rPr>
                <w:rFonts w:ascii="Cambria" w:hAnsi="Cambria"/>
                <w:sz w:val="19"/>
                <w:szCs w:val="19"/>
              </w:rPr>
            </w:pPr>
          </w:p>
        </w:tc>
        <w:tc>
          <w:tcPr>
            <w:tcW w:w="4450" w:type="dxa"/>
            <w:shd w:val="clear" w:color="auto" w:fill="auto"/>
            <w:vAlign w:val="center"/>
          </w:tcPr>
          <w:p w:rsidR="00E15EEF" w:rsidRPr="00887366" w:rsidRDefault="00E15EEF" w:rsidP="00586486">
            <w:pPr>
              <w:jc w:val="center"/>
              <w:rPr>
                <w:rFonts w:ascii="Cambria" w:hAnsi="Cambria"/>
                <w:sz w:val="19"/>
                <w:szCs w:val="19"/>
              </w:rPr>
            </w:pPr>
          </w:p>
        </w:tc>
      </w:tr>
      <w:tr w:rsidR="00E15EEF" w:rsidRPr="00887366" w:rsidTr="00586486">
        <w:trPr>
          <w:cantSplit/>
        </w:trPr>
        <w:tc>
          <w:tcPr>
            <w:tcW w:w="4564" w:type="dxa"/>
            <w:tcBorders>
              <w:top w:val="single" w:sz="4" w:space="0" w:color="auto"/>
            </w:tcBorders>
            <w:shd w:val="clear" w:color="auto" w:fill="auto"/>
          </w:tcPr>
          <w:p w:rsidR="00E15EEF" w:rsidRPr="00887366" w:rsidRDefault="00E15EEF" w:rsidP="00586486">
            <w:pPr>
              <w:jc w:val="center"/>
              <w:rPr>
                <w:rFonts w:ascii="Cambria" w:hAnsi="Cambria"/>
                <w:sz w:val="17"/>
                <w:szCs w:val="17"/>
              </w:rPr>
            </w:pPr>
            <w:r w:rsidRPr="00887366">
              <w:rPr>
                <w:rFonts w:ascii="Cambria" w:hAnsi="Cambria"/>
                <w:sz w:val="17"/>
                <w:szCs w:val="17"/>
              </w:rPr>
              <w:t>/sagatavotāja vārds, uzvārds, tālrunis/</w:t>
            </w:r>
          </w:p>
        </w:tc>
        <w:tc>
          <w:tcPr>
            <w:tcW w:w="567" w:type="dxa"/>
            <w:shd w:val="clear" w:color="auto" w:fill="auto"/>
            <w:vAlign w:val="center"/>
          </w:tcPr>
          <w:p w:rsidR="00E15EEF" w:rsidRPr="00887366" w:rsidRDefault="00E15EEF" w:rsidP="00586486">
            <w:pPr>
              <w:jc w:val="center"/>
              <w:rPr>
                <w:rFonts w:ascii="Cambria" w:hAnsi="Cambria"/>
                <w:sz w:val="19"/>
                <w:szCs w:val="19"/>
              </w:rPr>
            </w:pPr>
          </w:p>
        </w:tc>
        <w:tc>
          <w:tcPr>
            <w:tcW w:w="4450" w:type="dxa"/>
            <w:shd w:val="clear" w:color="auto" w:fill="auto"/>
            <w:vAlign w:val="center"/>
          </w:tcPr>
          <w:p w:rsidR="00E15EEF" w:rsidRPr="00887366" w:rsidRDefault="00E15EEF" w:rsidP="00586486">
            <w:pPr>
              <w:jc w:val="center"/>
              <w:rPr>
                <w:rFonts w:ascii="Cambria" w:hAnsi="Cambria"/>
                <w:sz w:val="19"/>
                <w:szCs w:val="19"/>
              </w:rPr>
            </w:pPr>
          </w:p>
        </w:tc>
      </w:tr>
    </w:tbl>
    <w:p w:rsidR="00D856A1" w:rsidRDefault="00D856A1"/>
    <w:sectPr w:rsidR="00D856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EF"/>
    <w:rsid w:val="00D856A1"/>
    <w:rsid w:val="00E15E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E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E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761</Words>
  <Characters>435</Characters>
  <Application>Microsoft Office Word</Application>
  <DocSecurity>0</DocSecurity>
  <Lines>3</Lines>
  <Paragraphs>2</Paragraphs>
  <ScaleCrop>false</ScaleCrop>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sandra.spulge</cp:lastModifiedBy>
  <cp:revision>1</cp:revision>
  <dcterms:created xsi:type="dcterms:W3CDTF">2017-12-08T07:49:00Z</dcterms:created>
  <dcterms:modified xsi:type="dcterms:W3CDTF">2017-12-08T07:51:00Z</dcterms:modified>
</cp:coreProperties>
</file>