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65" w:rsidRDefault="00244665" w:rsidP="00244665">
      <w:pPr>
        <w:spacing w:after="0" w:line="240" w:lineRule="auto"/>
        <w:jc w:val="right"/>
        <w:rPr>
          <w:rFonts w:ascii="Times New Roman" w:hAnsi="Times New Roman"/>
          <w:sz w:val="24"/>
          <w:szCs w:val="24"/>
          <w:lang w:val="lv-LV"/>
        </w:rPr>
      </w:pPr>
    </w:p>
    <w:p w:rsidR="00244665" w:rsidRPr="00947F05" w:rsidRDefault="00244665" w:rsidP="00244665">
      <w:pPr>
        <w:spacing w:after="0" w:line="240" w:lineRule="auto"/>
        <w:jc w:val="right"/>
        <w:rPr>
          <w:rFonts w:ascii="Times New Roman" w:hAnsi="Times New Roman"/>
          <w:sz w:val="24"/>
          <w:szCs w:val="24"/>
          <w:lang w:val="lv-LV"/>
        </w:rPr>
      </w:pPr>
      <w:r w:rsidRPr="00947F05">
        <w:rPr>
          <w:rFonts w:ascii="Times New Roman" w:hAnsi="Times New Roman"/>
          <w:sz w:val="24"/>
          <w:szCs w:val="24"/>
          <w:lang w:val="lv-LV"/>
        </w:rPr>
        <w:t>2. pielikums</w:t>
      </w:r>
    </w:p>
    <w:p w:rsidR="00244665" w:rsidRPr="00947F05" w:rsidRDefault="00244665" w:rsidP="00244665">
      <w:pPr>
        <w:keepNext/>
        <w:spacing w:after="0" w:line="240" w:lineRule="auto"/>
        <w:jc w:val="right"/>
        <w:outlineLvl w:val="0"/>
        <w:rPr>
          <w:rFonts w:ascii="Times New Roman" w:hAnsi="Times New Roman"/>
          <w:sz w:val="24"/>
          <w:szCs w:val="24"/>
          <w:lang w:val="lv-LV"/>
        </w:rPr>
      </w:pPr>
      <w:r w:rsidRPr="00947F05">
        <w:rPr>
          <w:rFonts w:ascii="Times New Roman" w:hAnsi="Times New Roman"/>
          <w:sz w:val="24"/>
          <w:szCs w:val="24"/>
          <w:lang w:val="lv-LV"/>
        </w:rPr>
        <w:t xml:space="preserve">Finanšu un kapitāla tirgus komisijas </w:t>
      </w:r>
      <w:r>
        <w:rPr>
          <w:rFonts w:ascii="Times New Roman" w:hAnsi="Times New Roman"/>
          <w:sz w:val="24"/>
          <w:szCs w:val="24"/>
          <w:lang w:val="lv-LV"/>
        </w:rPr>
        <w:t>28.11.</w:t>
      </w:r>
      <w:r w:rsidRPr="00947F05">
        <w:rPr>
          <w:rFonts w:ascii="Times New Roman" w:hAnsi="Times New Roman"/>
          <w:sz w:val="24"/>
          <w:szCs w:val="24"/>
          <w:lang w:val="lv-LV"/>
        </w:rPr>
        <w:t xml:space="preserve">2017. </w:t>
      </w:r>
    </w:p>
    <w:p w:rsidR="00244665" w:rsidRPr="00947F05" w:rsidRDefault="00244665" w:rsidP="00244665">
      <w:pPr>
        <w:widowControl w:val="0"/>
        <w:spacing w:after="0" w:line="240" w:lineRule="auto"/>
        <w:jc w:val="right"/>
        <w:rPr>
          <w:rFonts w:ascii="Times New Roman" w:hAnsi="Times New Roman"/>
          <w:sz w:val="24"/>
          <w:szCs w:val="24"/>
          <w:lang w:val="lv-LV"/>
        </w:rPr>
      </w:pPr>
      <w:r w:rsidRPr="00947F05">
        <w:rPr>
          <w:rFonts w:ascii="Times New Roman" w:hAnsi="Times New Roman"/>
          <w:sz w:val="24"/>
          <w:szCs w:val="24"/>
          <w:lang w:val="lv-LV"/>
        </w:rPr>
        <w:t xml:space="preserve">normatīvajiem noteikumiem Nr. </w:t>
      </w:r>
      <w:r>
        <w:rPr>
          <w:rFonts w:ascii="Times New Roman" w:hAnsi="Times New Roman"/>
          <w:sz w:val="24"/>
          <w:szCs w:val="24"/>
          <w:lang w:val="lv-LV"/>
        </w:rPr>
        <w:t>192</w:t>
      </w:r>
    </w:p>
    <w:p w:rsidR="00244665" w:rsidRDefault="00244665" w:rsidP="00244665">
      <w:pPr>
        <w:jc w:val="center"/>
        <w:rPr>
          <w:rFonts w:ascii="Times New Roman" w:hAnsi="Times New Roman"/>
          <w:b/>
          <w:sz w:val="24"/>
          <w:szCs w:val="24"/>
          <w:lang w:val="lv-LV"/>
        </w:rPr>
      </w:pPr>
    </w:p>
    <w:p w:rsidR="00244665" w:rsidRPr="00947F05" w:rsidRDefault="00244665" w:rsidP="00244665">
      <w:pPr>
        <w:jc w:val="center"/>
        <w:rPr>
          <w:rFonts w:ascii="Times New Roman" w:hAnsi="Times New Roman"/>
          <w:b/>
          <w:sz w:val="24"/>
          <w:szCs w:val="24"/>
          <w:lang w:val="lv-LV"/>
        </w:rPr>
      </w:pPr>
      <w:r w:rsidRPr="00947F05">
        <w:rPr>
          <w:rFonts w:ascii="Times New Roman" w:hAnsi="Times New Roman"/>
          <w:b/>
          <w:sz w:val="24"/>
          <w:szCs w:val="24"/>
          <w:lang w:val="lv-LV"/>
        </w:rPr>
        <w:t xml:space="preserve">Informācija par būtiskas līdzdalības ieguvēju </w:t>
      </w:r>
      <w:r>
        <w:rPr>
          <w:rFonts w:ascii="Times New Roman" w:hAnsi="Times New Roman"/>
          <w:b/>
          <w:sz w:val="24"/>
          <w:szCs w:val="24"/>
          <w:lang w:val="lv-LV"/>
        </w:rPr>
        <w:t>–</w:t>
      </w:r>
      <w:r w:rsidRPr="00947F05">
        <w:rPr>
          <w:rFonts w:ascii="Times New Roman" w:hAnsi="Times New Roman"/>
          <w:b/>
          <w:sz w:val="24"/>
          <w:szCs w:val="24"/>
          <w:lang w:val="lv-LV"/>
        </w:rPr>
        <w:t xml:space="preserve"> fizisku personu</w:t>
      </w:r>
    </w:p>
    <w:p w:rsidR="00244665" w:rsidRPr="00947F05" w:rsidRDefault="00244665" w:rsidP="00244665">
      <w:pPr>
        <w:spacing w:after="0" w:line="240" w:lineRule="auto"/>
        <w:rPr>
          <w:rFonts w:ascii="Times New Roman" w:hAnsi="Times New Roman"/>
          <w:sz w:val="24"/>
          <w:szCs w:val="24"/>
          <w:lang w:val="lv-LV"/>
        </w:rPr>
      </w:pPr>
      <w:r w:rsidRPr="00947F05">
        <w:rPr>
          <w:rFonts w:ascii="Times New Roman" w:hAnsi="Times New Roman"/>
          <w:sz w:val="24"/>
          <w:szCs w:val="24"/>
          <w:lang w:val="lv-LV"/>
        </w:rPr>
        <w:t>Ja ieguvējs ir fiziska persona, tā par sevi sniedz informāciju saskaņā ar tabulā norādīto.</w:t>
      </w:r>
    </w:p>
    <w:p w:rsidR="00244665" w:rsidRPr="00947F05" w:rsidRDefault="00244665" w:rsidP="00244665">
      <w:pPr>
        <w:spacing w:after="0" w:line="240" w:lineRule="auto"/>
        <w:rPr>
          <w:rFonts w:ascii="Times New Roman" w:hAnsi="Times New Roman"/>
          <w:sz w:val="24"/>
          <w:szCs w:val="24"/>
          <w:lang w:val="lv-LV"/>
        </w:rPr>
      </w:pPr>
    </w:p>
    <w:p w:rsidR="00244665" w:rsidRPr="00947F05" w:rsidRDefault="00244665" w:rsidP="00244665">
      <w:pPr>
        <w:spacing w:after="0" w:line="240" w:lineRule="auto"/>
        <w:rPr>
          <w:rFonts w:ascii="Times New Roman" w:hAnsi="Times New Roman"/>
          <w:sz w:val="24"/>
          <w:szCs w:val="24"/>
          <w:lang w:val="lv-LV"/>
        </w:rPr>
      </w:pPr>
      <w:proofErr w:type="gramStart"/>
      <w:r w:rsidRPr="00947F05">
        <w:rPr>
          <w:rFonts w:ascii="Times New Roman" w:hAnsi="Times New Roman"/>
          <w:sz w:val="24"/>
          <w:szCs w:val="24"/>
          <w:lang w:val="lv-LV"/>
        </w:rPr>
        <w:t xml:space="preserve">Ja kāda </w:t>
      </w:r>
      <w:r>
        <w:rPr>
          <w:rFonts w:ascii="Times New Roman" w:hAnsi="Times New Roman"/>
          <w:sz w:val="24"/>
          <w:szCs w:val="24"/>
          <w:lang w:val="lv-LV"/>
        </w:rPr>
        <w:t xml:space="preserve">iesniedzamās informācijas </w:t>
      </w:r>
      <w:r w:rsidRPr="00947F05">
        <w:rPr>
          <w:rFonts w:ascii="Times New Roman" w:hAnsi="Times New Roman"/>
          <w:sz w:val="24"/>
          <w:szCs w:val="24"/>
          <w:lang w:val="lv-LV"/>
        </w:rPr>
        <w:t>prasība nav izpildāma vai nav attiecināma uz personu, par to</w:t>
      </w:r>
      <w:proofErr w:type="gramEnd"/>
      <w:r w:rsidRPr="00947F05">
        <w:rPr>
          <w:rFonts w:ascii="Times New Roman" w:hAnsi="Times New Roman"/>
          <w:sz w:val="24"/>
          <w:szCs w:val="24"/>
          <w:lang w:val="lv-LV"/>
        </w:rPr>
        <w:t xml:space="preserve"> pievieno atsevišķ</w:t>
      </w:r>
      <w:r>
        <w:rPr>
          <w:rFonts w:ascii="Times New Roman" w:hAnsi="Times New Roman"/>
          <w:sz w:val="24"/>
          <w:szCs w:val="24"/>
          <w:lang w:val="lv-LV"/>
        </w:rPr>
        <w:t>u</w:t>
      </w:r>
      <w:r w:rsidRPr="00947F05">
        <w:rPr>
          <w:rFonts w:ascii="Times New Roman" w:hAnsi="Times New Roman"/>
          <w:sz w:val="24"/>
          <w:szCs w:val="24"/>
          <w:lang w:val="lv-LV"/>
        </w:rPr>
        <w:t xml:space="preserve"> skaidrojum</w:t>
      </w:r>
      <w:r>
        <w:rPr>
          <w:rFonts w:ascii="Times New Roman" w:hAnsi="Times New Roman"/>
          <w:sz w:val="24"/>
          <w:szCs w:val="24"/>
          <w:lang w:val="lv-LV"/>
        </w:rPr>
        <w:t>u</w:t>
      </w:r>
      <w:r w:rsidRPr="00947F05">
        <w:rPr>
          <w:rFonts w:ascii="Times New Roman" w:hAnsi="Times New Roman"/>
          <w:sz w:val="24"/>
          <w:szCs w:val="24"/>
          <w:lang w:val="lv-LV"/>
        </w:rPr>
        <w:t>.</w:t>
      </w:r>
    </w:p>
    <w:p w:rsidR="00244665" w:rsidRPr="00947F05" w:rsidRDefault="00244665" w:rsidP="00244665">
      <w:pPr>
        <w:spacing w:after="0" w:line="240" w:lineRule="auto"/>
        <w:rPr>
          <w:rFonts w:ascii="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108"/>
        <w:gridCol w:w="3026"/>
        <w:gridCol w:w="2471"/>
        <w:gridCol w:w="2750"/>
      </w:tblGrid>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Nr.</w:t>
            </w:r>
          </w:p>
        </w:tc>
        <w:tc>
          <w:tcPr>
            <w:tcW w:w="4108" w:type="dxa"/>
          </w:tcPr>
          <w:p w:rsidR="00244665" w:rsidRPr="0097121C" w:rsidRDefault="00244665" w:rsidP="00C7554F">
            <w:pPr>
              <w:spacing w:after="0" w:line="240" w:lineRule="auto"/>
              <w:jc w:val="center"/>
              <w:rPr>
                <w:rFonts w:ascii="Times New Roman" w:hAnsi="Times New Roman"/>
                <w:lang w:val="lv-LV"/>
              </w:rPr>
            </w:pPr>
            <w:r w:rsidRPr="0097121C">
              <w:rPr>
                <w:rFonts w:ascii="Times New Roman" w:hAnsi="Times New Roman"/>
                <w:lang w:val="lv-LV"/>
              </w:rPr>
              <w:t>Iesniedzamā informācija</w:t>
            </w:r>
          </w:p>
        </w:tc>
        <w:tc>
          <w:tcPr>
            <w:tcW w:w="3026" w:type="dxa"/>
          </w:tcPr>
          <w:p w:rsidR="00244665" w:rsidRPr="0097121C" w:rsidRDefault="00244665" w:rsidP="00C7554F">
            <w:pPr>
              <w:spacing w:after="0" w:line="240" w:lineRule="auto"/>
              <w:jc w:val="center"/>
              <w:rPr>
                <w:rFonts w:ascii="Times New Roman" w:hAnsi="Times New Roman"/>
                <w:lang w:val="lv-LV"/>
              </w:rPr>
            </w:pPr>
            <w:r w:rsidRPr="0097121C">
              <w:rPr>
                <w:rFonts w:ascii="Times New Roman" w:hAnsi="Times New Roman"/>
                <w:lang w:val="lv-LV"/>
              </w:rPr>
              <w:t>Iespējamie dokumentu veidi</w:t>
            </w:r>
          </w:p>
        </w:tc>
        <w:tc>
          <w:tcPr>
            <w:tcW w:w="2471" w:type="dxa"/>
          </w:tcPr>
          <w:p w:rsidR="00244665" w:rsidRPr="0097121C" w:rsidRDefault="00244665" w:rsidP="00C7554F">
            <w:pPr>
              <w:spacing w:after="0" w:line="240" w:lineRule="auto"/>
              <w:jc w:val="center"/>
              <w:rPr>
                <w:rFonts w:ascii="Times New Roman" w:hAnsi="Times New Roman"/>
                <w:lang w:val="lv-LV"/>
              </w:rPr>
            </w:pPr>
            <w:r w:rsidRPr="0097121C">
              <w:rPr>
                <w:rFonts w:ascii="Times New Roman" w:hAnsi="Times New Roman"/>
                <w:lang w:val="lv-LV"/>
              </w:rPr>
              <w:t>Personas iesniegtie dokumenti</w:t>
            </w:r>
          </w:p>
        </w:tc>
        <w:tc>
          <w:tcPr>
            <w:tcW w:w="2750" w:type="dxa"/>
          </w:tcPr>
          <w:p w:rsidR="00244665" w:rsidRPr="0097121C" w:rsidRDefault="00244665" w:rsidP="00C7554F">
            <w:pPr>
              <w:spacing w:after="0" w:line="240" w:lineRule="auto"/>
              <w:jc w:val="center"/>
              <w:rPr>
                <w:rFonts w:ascii="Times New Roman" w:hAnsi="Times New Roman"/>
                <w:lang w:val="lv-LV"/>
              </w:rPr>
            </w:pPr>
            <w:r w:rsidRPr="0097121C">
              <w:rPr>
                <w:rFonts w:ascii="Times New Roman" w:hAnsi="Times New Roman"/>
                <w:lang w:val="lv-LV"/>
              </w:rPr>
              <w:t>Paskaidrojumi par iesniegtajiem dokumentiem</w:t>
            </w: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1.</w:t>
            </w:r>
          </w:p>
        </w:tc>
        <w:tc>
          <w:tcPr>
            <w:tcW w:w="4108" w:type="dxa"/>
          </w:tcPr>
          <w:p w:rsidR="00244665" w:rsidRPr="0097121C" w:rsidRDefault="00244665" w:rsidP="00C7554F">
            <w:pPr>
              <w:spacing w:after="0" w:line="240" w:lineRule="auto"/>
              <w:jc w:val="both"/>
              <w:rPr>
                <w:rFonts w:ascii="Times New Roman" w:hAnsi="Times New Roman"/>
                <w:b/>
                <w:lang w:val="lv-LV"/>
              </w:rPr>
            </w:pPr>
            <w:r w:rsidRPr="0097121C">
              <w:rPr>
                <w:rFonts w:ascii="Times New Roman" w:hAnsi="Times New Roman"/>
                <w:b/>
                <w:lang w:val="lv-LV"/>
              </w:rPr>
              <w:t>Personu identificējoša informācija:</w:t>
            </w:r>
          </w:p>
        </w:tc>
        <w:tc>
          <w:tcPr>
            <w:tcW w:w="3026" w:type="dxa"/>
          </w:tcPr>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1.1.</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personas vārds, uzvārds, dzimšanas datums un vieta, personas nacionālais identifikācijas numurs (ja ir), personu identificējoša dokumenta dati (izdevējiestāde, izdevējvalsts, izdošanas datums, derīguma termiņš, numurs) </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Personas apliecinājums ar nepieciešamo informāciju</w:t>
            </w:r>
          </w:p>
          <w:p w:rsidR="00244665" w:rsidRPr="0097121C" w:rsidRDefault="00244665" w:rsidP="00C7554F">
            <w:pPr>
              <w:spacing w:after="0" w:line="240" w:lineRule="auto"/>
              <w:jc w:val="both"/>
              <w:rPr>
                <w:rFonts w:ascii="Times New Roman" w:hAnsi="Times New Roman"/>
                <w:i/>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1.2.</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adrese un kontaktinformācija</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Personas apliecinājums ar nepieciešamo informāciju</w:t>
            </w:r>
          </w:p>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1.3.</w:t>
            </w:r>
          </w:p>
          <w:p w:rsidR="00244665" w:rsidRPr="0097121C" w:rsidRDefault="00244665" w:rsidP="00C7554F">
            <w:pPr>
              <w:spacing w:after="0" w:line="240" w:lineRule="auto"/>
              <w:jc w:val="right"/>
              <w:rPr>
                <w:rFonts w:ascii="Times New Roman" w:hAnsi="Times New Roman"/>
                <w:lang w:val="lv-LV"/>
              </w:rPr>
            </w:pPr>
          </w:p>
        </w:tc>
        <w:tc>
          <w:tcPr>
            <w:tcW w:w="4108"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informācija par personas dzīves gājumu, kurā norādīta izglītība un apmācība, iepriekšējā profesionālā pieredze, kā arī jebkāda profesionālā darbība šobrīd</w:t>
            </w:r>
          </w:p>
        </w:tc>
        <w:tc>
          <w:tcPr>
            <w:tcW w:w="3026"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 xml:space="preserve">Detalizēts </w:t>
            </w:r>
            <w:proofErr w:type="spellStart"/>
            <w:r w:rsidRPr="0097121C">
              <w:rPr>
                <w:rFonts w:ascii="Times New Roman" w:hAnsi="Times New Roman"/>
                <w:i/>
                <w:iCs/>
                <w:lang w:val="lv-LV"/>
              </w:rPr>
              <w:t>curriculum</w:t>
            </w:r>
            <w:proofErr w:type="spellEnd"/>
            <w:r w:rsidRPr="0097121C">
              <w:rPr>
                <w:rFonts w:ascii="Times New Roman" w:hAnsi="Times New Roman"/>
                <w:i/>
                <w:iCs/>
                <w:lang w:val="lv-LV"/>
              </w:rPr>
              <w:t xml:space="preserve"> </w:t>
            </w:r>
            <w:proofErr w:type="spellStart"/>
            <w:r w:rsidRPr="0097121C">
              <w:rPr>
                <w:rFonts w:ascii="Times New Roman" w:hAnsi="Times New Roman"/>
                <w:i/>
                <w:iCs/>
                <w:lang w:val="lv-LV"/>
              </w:rPr>
              <w:t>vitae</w:t>
            </w:r>
            <w:proofErr w:type="spellEnd"/>
            <w:r w:rsidRPr="0097121C">
              <w:rPr>
                <w:rFonts w:ascii="Times New Roman" w:hAnsi="Times New Roman"/>
                <w:i/>
                <w:iCs/>
                <w:lang w:val="lv-LV"/>
              </w:rPr>
              <w:t xml:space="preserve"> </w:t>
            </w:r>
            <w:r w:rsidRPr="0097121C">
              <w:rPr>
                <w:rFonts w:ascii="Times New Roman" w:hAnsi="Times New Roman"/>
                <w:lang w:val="lv-LV"/>
              </w:rPr>
              <w:t xml:space="preserve">vai līdzvērtīgs dokuments </w:t>
            </w:r>
          </w:p>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244665"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 xml:space="preserve">2. </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b/>
                <w:lang w:val="lv-LV"/>
              </w:rPr>
              <w:t>Informācija par personu un visām komercsabiedrībām, kuras tā vadījusi vai kontrolējusi pēdējo 10 gadu laikā:</w:t>
            </w:r>
          </w:p>
        </w:tc>
        <w:tc>
          <w:tcPr>
            <w:tcW w:w="3026" w:type="dxa"/>
          </w:tcPr>
          <w:p w:rsidR="00244665" w:rsidRPr="0097121C" w:rsidRDefault="00244665" w:rsidP="00C7554F">
            <w:pPr>
              <w:spacing w:after="0" w:line="240" w:lineRule="auto"/>
              <w:jc w:val="right"/>
              <w:rPr>
                <w:rFonts w:ascii="Times New Roman" w:hAnsi="Times New Roman"/>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244665"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 xml:space="preserve">2.1. </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informācija par personas administratīvo un kriminālo sodāmību </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Izziņa no tiesībsargājošām iestādēm</w:t>
            </w:r>
            <w:proofErr w:type="gramStart"/>
            <w:r w:rsidRPr="0097121C">
              <w:rPr>
                <w:rFonts w:ascii="Times New Roman" w:hAnsi="Times New Roman"/>
                <w:lang w:val="lv-LV"/>
              </w:rPr>
              <w:t xml:space="preserve">  </w:t>
            </w:r>
            <w:proofErr w:type="gramEnd"/>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lastRenderedPageBreak/>
              <w:t>Izziņa no uzraudzības iestādēm</w:t>
            </w: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244665"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lastRenderedPageBreak/>
              <w:t>2.2.</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informācija par komercsabiedrībai, kas atradusies šīs personas kontrolē vai kuras padomē vai valdē tā bijusi, piemērotajiem sodiem un to, vai par to nav ierosināta administratīvā lieta vai sākts kriminālprocess, kā arī informācija, vai persona strādājusi komercsabiedrībā, kura bankrotējusi vai kurai atņemtas tiesības nodarboties ar komercdarbību</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1) Personas apliecinājums par minēto faktu neesamību </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2) Personas skaidrojums par piemērotajām sankcijām, tās iesaisti, nodarījuma smagumu, sekām</w:t>
            </w: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2.3.</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informācija par notiekošajiem pirmstiesas izmeklēšanas procesiem, administratīvajiem procesiem, tiesvedībām, tiesas nolēmumu izpildi, kas attiecas uz personu</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Personas detalizēts skaidrojums </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Valsts iestāžu izsniegti izraksti, apliecinājumi</w:t>
            </w:r>
            <w:proofErr w:type="gramStart"/>
            <w:r w:rsidRPr="0097121C">
              <w:rPr>
                <w:rFonts w:ascii="Times New Roman" w:hAnsi="Times New Roman"/>
                <w:lang w:val="lv-LV"/>
              </w:rPr>
              <w:t xml:space="preserve">  </w:t>
            </w:r>
            <w:proofErr w:type="gramEnd"/>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 xml:space="preserve">2.4. </w:t>
            </w:r>
          </w:p>
        </w:tc>
        <w:tc>
          <w:tcPr>
            <w:tcW w:w="4108"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jebkāds atteikums reģistrēt, izsniegt atļauju, iegūt būtisku līdzdalību vai piešķirt licenci nodarboties ar tirdzniecību, komercdarbību vai strādāt noteiktā profesijā, jebkādas šādas reģistrācijas, atļaujas, līdzdalības vai licences atcelšana, atsaukšana vai izbeigšana, kā arī jebkāda veida valsts iestāžu vai profesionālo asociāciju veikta izslēgšana no to reģistriem</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Personas detalizēts skaidrojums </w:t>
            </w:r>
          </w:p>
          <w:p w:rsidR="00244665" w:rsidRPr="0097121C" w:rsidRDefault="00244665" w:rsidP="00C7554F">
            <w:pPr>
              <w:spacing w:after="0" w:line="240" w:lineRule="auto"/>
              <w:jc w:val="right"/>
              <w:rPr>
                <w:rFonts w:ascii="Times New Roman" w:hAnsi="Times New Roman"/>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2.5.</w:t>
            </w:r>
          </w:p>
        </w:tc>
        <w:tc>
          <w:tcPr>
            <w:tcW w:w="4108"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 xml:space="preserve">darba attiecību piespiedu izbeigšana, pilnvarojuma atsaukšana, atbrīvošana no </w:t>
            </w:r>
            <w:proofErr w:type="spellStart"/>
            <w:r w:rsidRPr="0097121C">
              <w:rPr>
                <w:rFonts w:ascii="Times New Roman" w:hAnsi="Times New Roman"/>
                <w:lang w:val="lv-LV"/>
              </w:rPr>
              <w:t>fiduciārajām</w:t>
            </w:r>
            <w:proofErr w:type="spellEnd"/>
            <w:r w:rsidRPr="0097121C">
              <w:rPr>
                <w:rFonts w:ascii="Times New Roman" w:hAnsi="Times New Roman"/>
                <w:lang w:val="lv-LV"/>
              </w:rPr>
              <w:t xml:space="preserve"> attiecībām vai līdzīgām attiecībām</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Personas detalizēts skaidrojums </w:t>
            </w:r>
          </w:p>
          <w:p w:rsidR="00244665" w:rsidRPr="0097121C" w:rsidRDefault="00244665" w:rsidP="00C7554F">
            <w:pPr>
              <w:spacing w:after="0" w:line="240" w:lineRule="auto"/>
              <w:jc w:val="right"/>
              <w:rPr>
                <w:rFonts w:ascii="Times New Roman" w:hAnsi="Times New Roman"/>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 xml:space="preserve">2.6. </w:t>
            </w:r>
          </w:p>
        </w:tc>
        <w:tc>
          <w:tcPr>
            <w:tcW w:w="4108"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informācija par to, vai cita uzraudzības iestāde ir veikusi personas reputācijas novērtējumu, šīs iestādes pieņemtie lēmumi, novērtējuma rezultātu apliecinājums</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Apliecinājums no uzraudzības institūcijas</w:t>
            </w:r>
          </w:p>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244665"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2.7.</w:t>
            </w:r>
          </w:p>
        </w:tc>
        <w:tc>
          <w:tcPr>
            <w:tcW w:w="4108"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 xml:space="preserve">personas aktīvu un saistību apkopojums par </w:t>
            </w:r>
            <w:r w:rsidRPr="0097121C">
              <w:rPr>
                <w:rFonts w:ascii="Times New Roman" w:hAnsi="Times New Roman"/>
                <w:lang w:val="lv-LV"/>
              </w:rPr>
              <w:lastRenderedPageBreak/>
              <w:t>tās finanšu stāvokli, tostarp informācija par ienākumu avotiem, aktīviem un saistībām, dotajām un saņemtajām ķīlām un galvojumiem</w:t>
            </w:r>
          </w:p>
        </w:tc>
        <w:tc>
          <w:tcPr>
            <w:tcW w:w="3026" w:type="dxa"/>
          </w:tcPr>
          <w:p w:rsidR="00244665" w:rsidRPr="0097121C" w:rsidRDefault="00244665" w:rsidP="00C7554F">
            <w:pPr>
              <w:spacing w:after="0" w:line="240" w:lineRule="auto"/>
              <w:rPr>
                <w:rFonts w:ascii="Times New Roman" w:hAnsi="Times New Roman"/>
                <w:lang w:val="lv-LV"/>
              </w:rPr>
            </w:pPr>
            <w:r w:rsidRPr="0097121C">
              <w:rPr>
                <w:rFonts w:ascii="Times New Roman" w:hAnsi="Times New Roman"/>
                <w:lang w:val="lv-LV"/>
              </w:rPr>
              <w:lastRenderedPageBreak/>
              <w:t xml:space="preserve">Aktīvu un saistību apkopojums </w:t>
            </w:r>
            <w:r w:rsidRPr="0097121C">
              <w:rPr>
                <w:rFonts w:ascii="Times New Roman" w:hAnsi="Times New Roman"/>
                <w:lang w:val="lv-LV"/>
              </w:rPr>
              <w:lastRenderedPageBreak/>
              <w:t>atbilstoši noteikumu 10. pielikumam</w:t>
            </w:r>
          </w:p>
          <w:p w:rsidR="00244665" w:rsidRPr="0097121C" w:rsidRDefault="00244665" w:rsidP="00C7554F">
            <w:pPr>
              <w:spacing w:after="0" w:line="240" w:lineRule="auto"/>
              <w:rPr>
                <w:rFonts w:ascii="Times New Roman" w:hAnsi="Times New Roman"/>
                <w:lang w:val="lv-LV"/>
              </w:rPr>
            </w:pPr>
            <w:r w:rsidRPr="0097121C">
              <w:rPr>
                <w:rFonts w:ascii="Times New Roman" w:hAnsi="Times New Roman"/>
                <w:lang w:val="lv-LV"/>
              </w:rPr>
              <w:t>Līgumu kopijas</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Valsts ieņēmumu dienesta vai līdzvērtīgas iestādes apliecinātas ienākumu deklarācijas</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Izraksti no valsts reģistriem par aktīvu īpašumtiesībām</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Finanšu institūciju kontu izraksti par noguldījumiem, finanšu instrumentiem</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Aktīvu novērtējums </w:t>
            </w:r>
            <w:proofErr w:type="gramStart"/>
            <w:r w:rsidRPr="0097121C">
              <w:rPr>
                <w:rFonts w:ascii="Times New Roman" w:hAnsi="Times New Roman"/>
                <w:lang w:val="lv-LV"/>
              </w:rPr>
              <w:t>(</w:t>
            </w:r>
            <w:proofErr w:type="gramEnd"/>
            <w:r w:rsidRPr="0097121C">
              <w:rPr>
                <w:rFonts w:ascii="Times New Roman" w:hAnsi="Times New Roman"/>
                <w:lang w:val="lv-LV"/>
              </w:rPr>
              <w:t xml:space="preserve">persona var iesniegt savu vērtējumu, pamatojoties uz publiski pieejamu informāciju, norādot šīs informācijas avotu, ja konkrētā aktīva nav </w:t>
            </w:r>
          </w:p>
          <w:p w:rsidR="00244665" w:rsidRPr="0097121C" w:rsidRDefault="00244665" w:rsidP="00C7554F">
            <w:pPr>
              <w:spacing w:after="0" w:line="240" w:lineRule="auto"/>
              <w:jc w:val="both"/>
              <w:rPr>
                <w:rFonts w:ascii="Times New Roman" w:hAnsi="Times New Roman"/>
                <w:lang w:val="lv-LV"/>
              </w:rPr>
            </w:pP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Aktīvu novērtējums (normatīvajos aktos noteiktā kārtībā sertificēta vērtētāja sagatavots vērtējums, ja aktīvi pamatā pierāda finanšu stabilitāti)</w:t>
            </w:r>
          </w:p>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lastRenderedPageBreak/>
              <w:t xml:space="preserve">2.8. </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personas profesionālās darbības (komercdarbības) apraksts </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Personas detalizēts komercdarbības apraksts, norādot ieņemamos amatus, darbības jomu, komercdarbības reģionus</w:t>
            </w: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244665"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 xml:space="preserve">2.9. </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ziņas par komercsabiedrībām, kurās personai ir kontrole vai kurās persona ir </w:t>
            </w:r>
            <w:r w:rsidRPr="0097121C">
              <w:rPr>
                <w:rFonts w:ascii="Times New Roman" w:hAnsi="Times New Roman"/>
                <w:lang w:val="lv-LV"/>
              </w:rPr>
              <w:lastRenderedPageBreak/>
              <w:t>padomes vai valdes loceklis, un komercsabiedrībām, kurās personai ir būtiska līdzdalība vai būtiska ietekme</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lastRenderedPageBreak/>
              <w:t>Reģistrācijas dokuments</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Akcionāru/dalībnieku reģistrs</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lastRenderedPageBreak/>
              <w:t>Saraksts ar komercsabiedrībām (nosaukums, reģistrācijas nosaukums, datums, vieta)</w:t>
            </w: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244665"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lastRenderedPageBreak/>
              <w:t>2.10.</w:t>
            </w:r>
          </w:p>
        </w:tc>
        <w:tc>
          <w:tcPr>
            <w:tcW w:w="4108"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komercsabiedrību, kuras kontrolē vai vada persona, pēdējo triju gadu finanšu pārskati, šīm komercsabiedrībām vai pašai personai piešķirtie reitingi, publiski pieejami ziņojumi par šīm komercsabiedrībām</w:t>
            </w:r>
          </w:p>
          <w:p w:rsidR="00244665" w:rsidRPr="0097121C" w:rsidRDefault="00244665" w:rsidP="00C7554F">
            <w:pPr>
              <w:autoSpaceDE w:val="0"/>
              <w:autoSpaceDN w:val="0"/>
              <w:adjustRightInd w:val="0"/>
              <w:spacing w:after="0" w:line="240" w:lineRule="auto"/>
              <w:jc w:val="both"/>
              <w:rPr>
                <w:rFonts w:ascii="Times New Roman" w:hAnsi="Times New Roman"/>
                <w:lang w:val="lv-LV"/>
              </w:rPr>
            </w:pPr>
          </w:p>
          <w:p w:rsidR="00244665" w:rsidRPr="0097121C" w:rsidRDefault="00244665" w:rsidP="00C7554F">
            <w:pPr>
              <w:spacing w:after="0" w:line="240" w:lineRule="auto"/>
              <w:jc w:val="right"/>
              <w:rPr>
                <w:rFonts w:ascii="Times New Roman" w:hAnsi="Times New Roman"/>
                <w:lang w:val="lv-LV"/>
              </w:rPr>
            </w:pP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Finanšu pārskati</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Vadības sagatavoti pārskati (operatīvā bilance), ja komercsabiedrība darbojas mazāk nekā vienu gadu kopš tās dibināšanas</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Personas apliecinājums par piešķirtajiem reitingiem</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Norāde uz publiski ticamu informāciju, kas jāņem vērā 2.10. punkta izpildē</w:t>
            </w:r>
          </w:p>
        </w:tc>
        <w:tc>
          <w:tcPr>
            <w:tcW w:w="2471" w:type="dxa"/>
          </w:tcPr>
          <w:p w:rsidR="00244665" w:rsidRPr="0097121C" w:rsidRDefault="00244665" w:rsidP="00C7554F">
            <w:pPr>
              <w:spacing w:after="0" w:line="240" w:lineRule="auto"/>
              <w:jc w:val="right"/>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244665"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2.11.</w:t>
            </w:r>
          </w:p>
        </w:tc>
        <w:tc>
          <w:tcPr>
            <w:tcW w:w="4108"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personas finanšu un nefinanšu interešu</w:t>
            </w:r>
            <w:r w:rsidRPr="0097121C">
              <w:rPr>
                <w:rStyle w:val="FootnoteReference"/>
                <w:rFonts w:ascii="Times New Roman" w:hAnsi="Times New Roman"/>
                <w:lang w:val="lv-LV"/>
              </w:rPr>
              <w:footnoteReference w:id="1"/>
            </w:r>
            <w:r w:rsidRPr="0097121C">
              <w:rPr>
                <w:rFonts w:ascii="Times New Roman" w:hAnsi="Times New Roman"/>
                <w:lang w:val="lv-LV"/>
              </w:rPr>
              <w:t xml:space="preserve"> apraksts vai saistību ar tālāk minētajām personām apraksts:</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Interešu apraksts</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Saistību apraksts</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Interešu un saistību pamatojošie dokumenti (līgumi, vienošanās u.tml.)</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Pielietotā balsstiesību izmantošanas veida apraksts</w:t>
            </w: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2.11.1.</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ar finanšu institūcijas akcionāriem</w:t>
            </w:r>
          </w:p>
        </w:tc>
        <w:tc>
          <w:tcPr>
            <w:tcW w:w="3026" w:type="dxa"/>
          </w:tcPr>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244665"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2.11.2.</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ar jebkuru personu, kurai ir tiesības finanšu institūcijā izmantot balsstiesības vienā vai</w:t>
            </w:r>
            <w:r w:rsidRPr="0097121C">
              <w:rPr>
                <w:lang w:val="lv-LV"/>
              </w:rPr>
              <w:t xml:space="preserve"> </w:t>
            </w:r>
            <w:r w:rsidRPr="0097121C">
              <w:rPr>
                <w:rFonts w:ascii="Times New Roman" w:hAnsi="Times New Roman"/>
                <w:lang w:val="lv-LV"/>
              </w:rPr>
              <w:t>vairākos veidos:</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balsstiesības, kuras ir tiesīga izmantot trešā persona, ar kuru persona ir noslēgusi vienošanos, uzliekot par pienākumu saskaņot balsstiesību izmantošanas un rīcības politiku ilgtermiņā attiecībā uz konkrētās finanšu institūcijas pārvaldi</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lastRenderedPageBreak/>
              <w:t xml:space="preserve">– balsstiesības, kuras ir tiesīga izmantot trešā persona saskaņā ar vienošanos, kas noslēgta ar personu un paredz attiecīgo balsstiesību pagaidu nodošanu par samaksu </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balsstiesības, kas izriet no akcijām, kuras konkrētā persona ir saņēmusi kā nodrošinājumu, ja tā var izmantot balsstiesības un ir paudusi savu nodomu tās izmantot</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balsstiesības, kuras ir tiesīga izmantot konkrētā persona neierobežotā laikposmā</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 balsstiesības, kuras ir tiesīga izmantot personas kontrolētā komercsabiedrība vai kuras šāda komercsabiedrība var izmantot saskaņā ar iepriekš minēto balsstiesību izmantošanas veidu noteikumiem </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balsstiesības, kuras izriet no akcijām, kas nodotas turējumā konkrētajai personai un ko tā var izmantot pēc saviem ieskatiem, ja nav saņemti īpaši norādījumi</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balsstiesības, kuras izriet no trešās personas vārdā un konkrētās personas labā turētām akcijām</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balsstiesības, kuras konkrētā persona var izmantot kā pilnvarnieks tad, kad tā ir tiesīga izmantot balsstiesības pēc saviem ieskatiem, ja nav saņemti īpaši norādījumi</w:t>
            </w:r>
          </w:p>
          <w:p w:rsidR="00244665" w:rsidRPr="0097121C" w:rsidRDefault="00244665" w:rsidP="00C7554F">
            <w:pPr>
              <w:spacing w:after="0" w:line="240" w:lineRule="auto"/>
              <w:jc w:val="both"/>
              <w:rPr>
                <w:lang w:val="lv-LV"/>
              </w:rPr>
            </w:pPr>
          </w:p>
        </w:tc>
        <w:tc>
          <w:tcPr>
            <w:tcW w:w="3026" w:type="dxa"/>
          </w:tcPr>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lastRenderedPageBreak/>
              <w:t>2.11.3.</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ar finanšu institūcijas padomes vai valdes locekļiem</w:t>
            </w:r>
          </w:p>
        </w:tc>
        <w:tc>
          <w:tcPr>
            <w:tcW w:w="3026" w:type="dxa"/>
          </w:tcPr>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2.11.4.</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ar finanšu institūcija un tās grupu</w:t>
            </w:r>
          </w:p>
        </w:tc>
        <w:tc>
          <w:tcPr>
            <w:tcW w:w="3026" w:type="dxa"/>
          </w:tcPr>
          <w:p w:rsidR="00244665" w:rsidRPr="0097121C" w:rsidRDefault="00244665" w:rsidP="00C7554F">
            <w:pPr>
              <w:spacing w:after="0" w:line="240" w:lineRule="auto"/>
              <w:jc w:val="both"/>
              <w:rPr>
                <w:rFonts w:ascii="Times New Roman" w:hAnsi="Times New Roman"/>
                <w:lang w:val="lv-LV"/>
              </w:rPr>
            </w:pP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2.12.</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 xml:space="preserve">jebkādas ziņas par personu, kas var tikt uzskatītas par šķēršļiem būtiskas līdzdalības </w:t>
            </w:r>
            <w:r w:rsidRPr="0097121C">
              <w:rPr>
                <w:rFonts w:ascii="Times New Roman" w:hAnsi="Times New Roman"/>
                <w:lang w:val="lv-LV"/>
              </w:rPr>
              <w:lastRenderedPageBreak/>
              <w:t>iegūšanai vai palielināšanai finanšu institūcijā</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lastRenderedPageBreak/>
              <w:t>Personas sniegta rakstveida informācija</w:t>
            </w: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lastRenderedPageBreak/>
              <w:t>2.13.</w:t>
            </w:r>
          </w:p>
        </w:tc>
        <w:tc>
          <w:tcPr>
            <w:tcW w:w="4108" w:type="dxa"/>
          </w:tcPr>
          <w:p w:rsidR="00244665" w:rsidRPr="0097121C" w:rsidRDefault="00244665" w:rsidP="00C7554F">
            <w:pPr>
              <w:autoSpaceDE w:val="0"/>
              <w:autoSpaceDN w:val="0"/>
              <w:adjustRightInd w:val="0"/>
              <w:spacing w:after="0" w:line="240" w:lineRule="auto"/>
              <w:jc w:val="both"/>
              <w:rPr>
                <w:rFonts w:ascii="Times New Roman" w:hAnsi="Times New Roman"/>
                <w:lang w:val="lv-LV"/>
              </w:rPr>
            </w:pPr>
            <w:r w:rsidRPr="0097121C">
              <w:rPr>
                <w:rFonts w:ascii="Times New Roman" w:hAnsi="Times New Roman"/>
                <w:lang w:val="lv-LV"/>
              </w:rPr>
              <w:t xml:space="preserve">ziņas par pilnvarnieku, ja persona, iegūstot vai palielinot būtisku līdzdalību finanšu institūcijā, balsstiesības ir pilnvarojusi vai pilnvaros izmantot citai personai: </w:t>
            </w:r>
          </w:p>
          <w:p w:rsidR="00244665" w:rsidRPr="0097121C" w:rsidRDefault="00244665" w:rsidP="00C7554F">
            <w:pPr>
              <w:autoSpaceDE w:val="0"/>
              <w:autoSpaceDN w:val="0"/>
              <w:adjustRightInd w:val="0"/>
              <w:spacing w:after="0" w:line="240" w:lineRule="auto"/>
              <w:jc w:val="both"/>
              <w:rPr>
                <w:rFonts w:ascii="Times New Roman" w:hAnsi="Times New Roman"/>
                <w:lang w:val="lv-LV"/>
              </w:rPr>
            </w:pP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Personas sniegta rakstveida informācija</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Pilnvara</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Pilnvarojuma līgums</w:t>
            </w: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2.13.1.</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ziņas par pilnvarnieka identitāti atbilstoši šā pielikuma 1.1. un 1.2. punktam vai 3. pielikuma 1. punktam</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Pielikuma 1.1. un 1.2. punktā minētie dokumenti</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3. pielikuma 1.1., 1.2. un 1.3. punktā minētie dokumenti</w:t>
            </w: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r w:rsidR="00244665" w:rsidRPr="0097121C" w:rsidTr="00C7554F">
        <w:tc>
          <w:tcPr>
            <w:tcW w:w="821" w:type="dxa"/>
          </w:tcPr>
          <w:p w:rsidR="00244665" w:rsidRPr="0097121C" w:rsidRDefault="00244665" w:rsidP="00C7554F">
            <w:pPr>
              <w:spacing w:after="0" w:line="240" w:lineRule="auto"/>
              <w:jc w:val="right"/>
              <w:rPr>
                <w:rFonts w:ascii="Times New Roman" w:hAnsi="Times New Roman"/>
                <w:lang w:val="lv-LV"/>
              </w:rPr>
            </w:pPr>
            <w:r w:rsidRPr="0097121C">
              <w:rPr>
                <w:rFonts w:ascii="Times New Roman" w:hAnsi="Times New Roman"/>
                <w:lang w:val="lv-LV"/>
              </w:rPr>
              <w:t>2.13.2.</w:t>
            </w:r>
          </w:p>
        </w:tc>
        <w:tc>
          <w:tcPr>
            <w:tcW w:w="4108"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ziņas par citu labuma guvēju identitāti atbilstoši šā pielikuma 1.1. un 1.2. punktam vai 3. pielikuma 1. punktam</w:t>
            </w:r>
          </w:p>
        </w:tc>
        <w:tc>
          <w:tcPr>
            <w:tcW w:w="3026" w:type="dxa"/>
          </w:tcPr>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Pielikuma 1. punktā minētie dokumenti</w:t>
            </w:r>
          </w:p>
          <w:p w:rsidR="00244665" w:rsidRPr="0097121C" w:rsidRDefault="00244665" w:rsidP="00C7554F">
            <w:pPr>
              <w:spacing w:after="0" w:line="240" w:lineRule="auto"/>
              <w:jc w:val="both"/>
              <w:rPr>
                <w:rFonts w:ascii="Times New Roman" w:hAnsi="Times New Roman"/>
                <w:lang w:val="lv-LV"/>
              </w:rPr>
            </w:pPr>
            <w:r w:rsidRPr="0097121C">
              <w:rPr>
                <w:rFonts w:ascii="Times New Roman" w:hAnsi="Times New Roman"/>
                <w:lang w:val="lv-LV"/>
              </w:rPr>
              <w:t>3. pielikuma 1.1., 1.2. un 1.3. punktā minētie dokumenti</w:t>
            </w:r>
          </w:p>
        </w:tc>
        <w:tc>
          <w:tcPr>
            <w:tcW w:w="2471" w:type="dxa"/>
          </w:tcPr>
          <w:p w:rsidR="00244665" w:rsidRPr="0097121C" w:rsidRDefault="00244665" w:rsidP="00C7554F">
            <w:pPr>
              <w:spacing w:after="0" w:line="240" w:lineRule="auto"/>
              <w:jc w:val="both"/>
              <w:rPr>
                <w:rFonts w:ascii="Times New Roman" w:hAnsi="Times New Roman"/>
                <w:lang w:val="lv-LV"/>
              </w:rPr>
            </w:pPr>
          </w:p>
        </w:tc>
        <w:tc>
          <w:tcPr>
            <w:tcW w:w="2750" w:type="dxa"/>
          </w:tcPr>
          <w:p w:rsidR="00244665" w:rsidRPr="0097121C" w:rsidRDefault="00244665" w:rsidP="00C7554F">
            <w:pPr>
              <w:spacing w:after="0" w:line="240" w:lineRule="auto"/>
              <w:jc w:val="right"/>
              <w:rPr>
                <w:rFonts w:ascii="Times New Roman" w:hAnsi="Times New Roman"/>
                <w:lang w:val="lv-LV"/>
              </w:rPr>
            </w:pPr>
          </w:p>
        </w:tc>
      </w:tr>
    </w:tbl>
    <w:p w:rsidR="00244665" w:rsidRDefault="00244665" w:rsidP="00244665">
      <w:pPr>
        <w:jc w:val="right"/>
        <w:rPr>
          <w:rFonts w:ascii="Times New Roman" w:hAnsi="Times New Roman"/>
          <w:lang w:val="lv-LV"/>
        </w:rPr>
      </w:pPr>
    </w:p>
    <w:p w:rsidR="00244665" w:rsidRPr="00661C66" w:rsidRDefault="00244665" w:rsidP="00244665">
      <w:pPr>
        <w:rPr>
          <w:rFonts w:ascii="Times New Roman" w:hAnsi="Times New Roman"/>
          <w:lang w:val="lv-LV"/>
        </w:rPr>
      </w:pPr>
      <w:bookmarkStart w:id="0" w:name="_GoBack"/>
      <w:bookmarkEnd w:id="0"/>
    </w:p>
    <w:p w:rsidR="00FD6D08" w:rsidRPr="00244665" w:rsidRDefault="00FD6D08">
      <w:pPr>
        <w:rPr>
          <w:lang w:val="lv-LV"/>
        </w:rPr>
      </w:pPr>
    </w:p>
    <w:sectPr w:rsidR="00FD6D08" w:rsidRPr="00244665" w:rsidSect="0022111D">
      <w:headerReference w:type="default" r:id="rId7"/>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65" w:rsidRDefault="00244665" w:rsidP="00244665">
      <w:pPr>
        <w:spacing w:after="0" w:line="240" w:lineRule="auto"/>
      </w:pPr>
      <w:r>
        <w:separator/>
      </w:r>
    </w:p>
  </w:endnote>
  <w:endnote w:type="continuationSeparator" w:id="0">
    <w:p w:rsidR="00244665" w:rsidRDefault="00244665" w:rsidP="0024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65" w:rsidRDefault="00244665" w:rsidP="00244665">
      <w:pPr>
        <w:spacing w:after="0" w:line="240" w:lineRule="auto"/>
      </w:pPr>
      <w:r>
        <w:separator/>
      </w:r>
    </w:p>
  </w:footnote>
  <w:footnote w:type="continuationSeparator" w:id="0">
    <w:p w:rsidR="00244665" w:rsidRDefault="00244665" w:rsidP="00244665">
      <w:pPr>
        <w:spacing w:after="0" w:line="240" w:lineRule="auto"/>
      </w:pPr>
      <w:r>
        <w:continuationSeparator/>
      </w:r>
    </w:p>
  </w:footnote>
  <w:footnote w:id="1">
    <w:p w:rsidR="00244665" w:rsidRPr="0050179E" w:rsidRDefault="00244665" w:rsidP="00244665">
      <w:pPr>
        <w:pStyle w:val="FootnoteText"/>
        <w:rPr>
          <w:lang w:val="lv-LV"/>
        </w:rPr>
      </w:pPr>
      <w:r>
        <w:rPr>
          <w:rStyle w:val="FootnoteReference"/>
        </w:rPr>
        <w:footnoteRef/>
      </w:r>
      <w:r>
        <w:t xml:space="preserve"> </w:t>
      </w:r>
      <w:r>
        <w:rPr>
          <w:rFonts w:ascii="Times New Roman" w:hAnsi="Times New Roman"/>
          <w:lang w:val="lv-LV"/>
        </w:rPr>
        <w:t>F</w:t>
      </w:r>
      <w:r w:rsidRPr="00AD3BE8">
        <w:rPr>
          <w:rFonts w:ascii="Times New Roman" w:hAnsi="Times New Roman"/>
          <w:lang w:val="lv-LV"/>
        </w:rPr>
        <w:t>inanšu intereses var būt tādas intereses kā kredītoperācijas, galvojumi un ķīlas</w:t>
      </w:r>
      <w:r>
        <w:rPr>
          <w:rFonts w:ascii="Times New Roman" w:hAnsi="Times New Roman"/>
          <w:lang w:val="lv-LV"/>
        </w:rPr>
        <w:t>;</w:t>
      </w:r>
      <w:r w:rsidRPr="00AD3BE8">
        <w:rPr>
          <w:rFonts w:ascii="Times New Roman" w:hAnsi="Times New Roman"/>
          <w:lang w:val="lv-LV"/>
        </w:rPr>
        <w:t xml:space="preserve"> </w:t>
      </w:r>
      <w:r>
        <w:rPr>
          <w:rFonts w:ascii="Times New Roman" w:hAnsi="Times New Roman"/>
          <w:lang w:val="lv-LV"/>
        </w:rPr>
        <w:t>n</w:t>
      </w:r>
      <w:r w:rsidRPr="00AD3BE8">
        <w:rPr>
          <w:rFonts w:ascii="Times New Roman" w:hAnsi="Times New Roman"/>
          <w:lang w:val="lv-LV"/>
        </w:rPr>
        <w:t>efinanšu intereses var būt tādas intereses kā ģimenes vai ciešas attiecības</w:t>
      </w:r>
      <w:r>
        <w:rPr>
          <w:rFonts w:ascii="Times New Roman" w:hAnsi="Times New Roman"/>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45" w:rsidRPr="0022111D" w:rsidRDefault="00244665">
    <w:pPr>
      <w:pStyle w:val="Header"/>
      <w:jc w:val="right"/>
      <w:rPr>
        <w:rFonts w:ascii="Times New Roman" w:hAnsi="Times New Roman"/>
        <w:sz w:val="24"/>
        <w:szCs w:val="24"/>
      </w:rPr>
    </w:pPr>
    <w:r w:rsidRPr="0022111D">
      <w:rPr>
        <w:rFonts w:ascii="Times New Roman" w:hAnsi="Times New Roman"/>
        <w:sz w:val="24"/>
        <w:szCs w:val="24"/>
      </w:rPr>
      <w:fldChar w:fldCharType="begin"/>
    </w:r>
    <w:r w:rsidRPr="0022111D">
      <w:rPr>
        <w:rFonts w:ascii="Times New Roman" w:hAnsi="Times New Roman"/>
        <w:sz w:val="24"/>
        <w:szCs w:val="24"/>
      </w:rPr>
      <w:instrText xml:space="preserve"> PAGE   \* MERGEFORMAT </w:instrText>
    </w:r>
    <w:r w:rsidRPr="0022111D">
      <w:rPr>
        <w:rFonts w:ascii="Times New Roman" w:hAnsi="Times New Roman"/>
        <w:sz w:val="24"/>
        <w:szCs w:val="24"/>
      </w:rPr>
      <w:fldChar w:fldCharType="separate"/>
    </w:r>
    <w:r>
      <w:rPr>
        <w:rFonts w:ascii="Times New Roman" w:hAnsi="Times New Roman"/>
        <w:noProof/>
        <w:sz w:val="24"/>
        <w:szCs w:val="24"/>
      </w:rPr>
      <w:t>6</w:t>
    </w:r>
    <w:r w:rsidRPr="0022111D">
      <w:rPr>
        <w:rFonts w:ascii="Times New Roman" w:hAnsi="Times New Roman"/>
        <w:noProof/>
        <w:sz w:val="24"/>
        <w:szCs w:val="24"/>
      </w:rPr>
      <w:fldChar w:fldCharType="end"/>
    </w:r>
  </w:p>
  <w:p w:rsidR="00081045" w:rsidRDefault="00244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65"/>
    <w:rsid w:val="00244665"/>
    <w:rsid w:val="00FD6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6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4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66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44665"/>
    <w:rPr>
      <w:vertAlign w:val="superscript"/>
    </w:rPr>
  </w:style>
  <w:style w:type="paragraph" w:styleId="Header">
    <w:name w:val="header"/>
    <w:basedOn w:val="Normal"/>
    <w:link w:val="HeaderChar"/>
    <w:uiPriority w:val="99"/>
    <w:unhideWhenUsed/>
    <w:rsid w:val="002446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466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6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4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66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44665"/>
    <w:rPr>
      <w:vertAlign w:val="superscript"/>
    </w:rPr>
  </w:style>
  <w:style w:type="paragraph" w:styleId="Header">
    <w:name w:val="header"/>
    <w:basedOn w:val="Normal"/>
    <w:link w:val="HeaderChar"/>
    <w:uiPriority w:val="99"/>
    <w:unhideWhenUsed/>
    <w:rsid w:val="002446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46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4733</Words>
  <Characters>2699</Characters>
  <Application>Microsoft Office Word</Application>
  <DocSecurity>0</DocSecurity>
  <Lines>22</Lines>
  <Paragraphs>14</Paragraphs>
  <ScaleCrop>false</ScaleCrop>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2017-12-04T08:54:00Z</dcterms:created>
  <dcterms:modified xsi:type="dcterms:W3CDTF">2017-12-04T08:55:00Z</dcterms:modified>
</cp:coreProperties>
</file>