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A" w:rsidRPr="0003491B" w:rsidRDefault="004016EA" w:rsidP="004016EA">
      <w:pPr>
        <w:shd w:val="clear" w:color="auto" w:fill="FFFFFF"/>
        <w:spacing w:before="130" w:after="120" w:line="260" w:lineRule="exact"/>
        <w:ind w:firstLine="539"/>
        <w:jc w:val="right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4.pielikums </w:t>
      </w:r>
      <w:r w:rsidRPr="0003491B">
        <w:rPr>
          <w:rFonts w:ascii="Cambria" w:hAnsi="Cambria"/>
          <w:sz w:val="19"/>
        </w:rPr>
        <w:br/>
        <w:t>Sabiedrisko pakalpojumu regulēšanas komisijas </w:t>
      </w:r>
      <w:r w:rsidRPr="0003491B">
        <w:rPr>
          <w:rFonts w:ascii="Cambria" w:hAnsi="Cambria"/>
          <w:sz w:val="19"/>
        </w:rPr>
        <w:br/>
        <w:t>2017.gada 14.septembra lēmumam Nr.1/24 </w:t>
      </w:r>
      <w:r w:rsidRPr="0003491B">
        <w:rPr>
          <w:rFonts w:ascii="Cambria" w:hAnsi="Cambria"/>
          <w:sz w:val="19"/>
        </w:rPr>
        <w:br/>
        <w:t>"Obligātā iepirkuma un jaudas komponenšu aprēķināšanas metodika"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08"/>
        <w:gridCol w:w="3495"/>
        <w:gridCol w:w="95"/>
        <w:gridCol w:w="1364"/>
      </w:tblGrid>
      <w:tr w:rsidR="004016EA" w:rsidRPr="00565E20" w:rsidTr="000E2E46">
        <w:trPr>
          <w:gridAfter w:val="1"/>
          <w:wAfter w:w="817" w:type="pct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6EA" w:rsidRPr="00565E20" w:rsidRDefault="004016EA" w:rsidP="000E2E46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  <w:p w:rsidR="004016EA" w:rsidRPr="00565E20" w:rsidRDefault="004016EA" w:rsidP="000E2E46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65E20">
              <w:rPr>
                <w:rFonts w:ascii="Cambria" w:hAnsi="Cambria"/>
                <w:b/>
                <w:bCs/>
                <w:sz w:val="22"/>
                <w:szCs w:val="22"/>
              </w:rPr>
              <w:t>Pārskats par ražotājiem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4016EA" w:rsidRPr="00565E20" w:rsidRDefault="004016EA" w:rsidP="000E2E46">
            <w:pPr>
              <w:jc w:val="right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16EA" w:rsidRPr="00565E20" w:rsidRDefault="004016EA" w:rsidP="000E2E46">
            <w:pPr>
              <w:jc w:val="right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,</w:t>
            </w:r>
          </w:p>
        </w:tc>
      </w:tr>
      <w:tr w:rsidR="004016EA" w:rsidRPr="00565E20" w:rsidTr="000E2E46"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6EA" w:rsidRPr="00565E20" w:rsidRDefault="004016EA" w:rsidP="000E2E46">
            <w:pPr>
              <w:rPr>
                <w:rFonts w:ascii="Cambria" w:hAnsi="Cambria"/>
                <w:sz w:val="17"/>
                <w:szCs w:val="17"/>
              </w:rPr>
            </w:pPr>
            <w:r w:rsidRPr="00565E20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92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565E20">
              <w:rPr>
                <w:rFonts w:ascii="Cambria" w:hAnsi="Cambria"/>
                <w:i/>
                <w:iCs/>
                <w:sz w:val="17"/>
                <w:szCs w:val="17"/>
              </w:rPr>
              <w:t>(norādīt atskaites gadu)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6EA" w:rsidRPr="00565E20" w:rsidRDefault="004016EA" w:rsidP="000E2E46">
            <w:pPr>
              <w:rPr>
                <w:rFonts w:ascii="Cambria" w:hAnsi="Cambria"/>
                <w:sz w:val="17"/>
                <w:szCs w:val="17"/>
              </w:rPr>
            </w:pPr>
            <w:r w:rsidRPr="00565E20">
              <w:rPr>
                <w:rFonts w:ascii="Cambria" w:hAnsi="Cambria"/>
                <w:sz w:val="17"/>
                <w:szCs w:val="17"/>
              </w:rPr>
              <w:t> </w:t>
            </w:r>
          </w:p>
        </w:tc>
      </w:tr>
      <w:tr w:rsidR="004016EA" w:rsidRPr="00565E20" w:rsidTr="000E2E4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65E20">
              <w:rPr>
                <w:rFonts w:ascii="Cambria" w:hAnsi="Cambria"/>
                <w:b/>
                <w:bCs/>
                <w:sz w:val="22"/>
                <w:szCs w:val="22"/>
              </w:rPr>
              <w:t xml:space="preserve">kas saņem garantētu maksu par koģenerācijas stacijā uzstādīto elektrisko jaudu saskaņā ar </w:t>
            </w:r>
            <w:r w:rsidRPr="00565E20">
              <w:rPr>
                <w:rFonts w:ascii="Cambria" w:hAnsi="Cambria"/>
                <w:b/>
                <w:sz w:val="22"/>
                <w:szCs w:val="22"/>
              </w:rPr>
              <w:t>Elektroenerģijas tirgus likuma</w:t>
            </w:r>
            <w:r w:rsidRPr="00565E20">
              <w:rPr>
                <w:rFonts w:ascii="Cambria" w:hAnsi="Cambria"/>
                <w:b/>
                <w:bCs/>
                <w:sz w:val="22"/>
                <w:szCs w:val="22"/>
              </w:rPr>
              <w:t xml:space="preserve"> 28.</w:t>
            </w:r>
            <w:r w:rsidRPr="00565E20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1</w:t>
            </w:r>
            <w:r w:rsidRPr="00565E20">
              <w:rPr>
                <w:rFonts w:ascii="Cambria" w:hAnsi="Cambria"/>
                <w:b/>
                <w:bCs/>
                <w:sz w:val="22"/>
                <w:szCs w:val="22"/>
              </w:rPr>
              <w:t>pantu</w:t>
            </w:r>
          </w:p>
        </w:tc>
      </w:tr>
    </w:tbl>
    <w:p w:rsidR="004016EA" w:rsidRPr="0003491B" w:rsidRDefault="004016EA" w:rsidP="004016EA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0"/>
        <w:gridCol w:w="3579"/>
        <w:gridCol w:w="1393"/>
        <w:gridCol w:w="2874"/>
      </w:tblGrid>
      <w:tr w:rsidR="004016EA" w:rsidRPr="00565E20" w:rsidTr="000E2E46">
        <w:tc>
          <w:tcPr>
            <w:tcW w:w="311" w:type="pct"/>
            <w:vMerge w:val="restart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Nr. p.k.</w:t>
            </w:r>
          </w:p>
        </w:tc>
        <w:tc>
          <w:tcPr>
            <w:tcW w:w="2139" w:type="pct"/>
            <w:vMerge w:val="restart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Ražotāja, kas saņem garantētu maksu par koģenerācijas stacijā uzstādīto elektrisko jaudu saskaņā ar ETL 28.</w:t>
            </w:r>
            <w:r w:rsidRPr="00565E20">
              <w:rPr>
                <w:rFonts w:ascii="Cambria" w:hAnsi="Cambria"/>
                <w:sz w:val="19"/>
                <w:vertAlign w:val="superscript"/>
              </w:rPr>
              <w:t>1</w:t>
            </w:r>
            <w:r w:rsidRPr="00565E20">
              <w:rPr>
                <w:rFonts w:ascii="Cambria" w:hAnsi="Cambria"/>
                <w:sz w:val="19"/>
              </w:rPr>
              <w:t>pantu, nosaukums</w:t>
            </w:r>
          </w:p>
        </w:tc>
        <w:tc>
          <w:tcPr>
            <w:tcW w:w="0" w:type="auto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Ražotāja uzstādītā elektriskā jauda</w:t>
            </w:r>
          </w:p>
        </w:tc>
        <w:tc>
          <w:tcPr>
            <w:tcW w:w="0" w:type="auto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PT izmaksas par garantēto maksu par koģenerācijas stacijā uzstādīto elektrisko jaudu</w:t>
            </w:r>
          </w:p>
        </w:tc>
      </w:tr>
      <w:tr w:rsidR="004016EA" w:rsidRPr="00565E20" w:rsidTr="000E2E46">
        <w:tc>
          <w:tcPr>
            <w:tcW w:w="311" w:type="pct"/>
            <w:vMerge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139" w:type="pct"/>
            <w:vMerge/>
            <w:vAlign w:val="center"/>
            <w:hideMark/>
          </w:tcPr>
          <w:p w:rsidR="004016EA" w:rsidRPr="00565E20" w:rsidRDefault="004016EA" w:rsidP="000E2E4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kW</w:t>
            </w:r>
          </w:p>
        </w:tc>
        <w:tc>
          <w:tcPr>
            <w:tcW w:w="0" w:type="auto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EUR</w:t>
            </w:r>
          </w:p>
        </w:tc>
      </w:tr>
      <w:tr w:rsidR="004016EA" w:rsidRPr="00565E20" w:rsidTr="000E2E46">
        <w:tc>
          <w:tcPr>
            <w:tcW w:w="311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2139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</w:tr>
      <w:tr w:rsidR="004016EA" w:rsidRPr="00565E20" w:rsidTr="000E2E46">
        <w:tc>
          <w:tcPr>
            <w:tcW w:w="311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2139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</w:tr>
      <w:tr w:rsidR="004016EA" w:rsidRPr="00565E20" w:rsidTr="000E2E46">
        <w:tc>
          <w:tcPr>
            <w:tcW w:w="311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2139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</w:tr>
      <w:tr w:rsidR="004016EA" w:rsidRPr="00565E20" w:rsidTr="000E2E46">
        <w:tc>
          <w:tcPr>
            <w:tcW w:w="311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139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</w:tr>
      <w:tr w:rsidR="004016EA" w:rsidRPr="00565E20" w:rsidTr="000E2E46">
        <w:tc>
          <w:tcPr>
            <w:tcW w:w="311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139" w:type="pct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Kopējā ražotāju jauda</w:t>
            </w:r>
          </w:p>
        </w:tc>
        <w:tc>
          <w:tcPr>
            <w:tcW w:w="0" w:type="auto"/>
            <w:vAlign w:val="center"/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Kopējās PT izmaksas par garantēto maksu par koģenerācijas stacijā uzstādīto elektrisko jaudu</w:t>
            </w:r>
          </w:p>
        </w:tc>
      </w:tr>
    </w:tbl>
    <w:p w:rsidR="004016EA" w:rsidRPr="0003491B" w:rsidRDefault="004016EA" w:rsidP="004016EA">
      <w:pPr>
        <w:shd w:val="clear" w:color="auto" w:fill="FFFFFF"/>
        <w:spacing w:before="130" w:after="120" w:line="260" w:lineRule="exact"/>
        <w:ind w:firstLine="539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Datums* ___.___._______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97"/>
        <w:gridCol w:w="1069"/>
      </w:tblGrid>
      <w:tr w:rsidR="004016EA" w:rsidRPr="00565E20" w:rsidTr="000E2E46">
        <w:tc>
          <w:tcPr>
            <w:tcW w:w="7575" w:type="dxa"/>
            <w:hideMark/>
          </w:tcPr>
          <w:p w:rsidR="004016EA" w:rsidRPr="00565E20" w:rsidRDefault="004016EA" w:rsidP="000E2E46">
            <w:pPr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Persona, kura tiesīga pārstāvēt publisko tirgotāju</w:t>
            </w:r>
          </w:p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4016EA" w:rsidRPr="00565E20" w:rsidRDefault="004016EA" w:rsidP="000E2E46">
            <w:pPr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</w:tr>
      <w:tr w:rsidR="004016EA" w:rsidRPr="00565E20" w:rsidTr="000E2E46">
        <w:tc>
          <w:tcPr>
            <w:tcW w:w="7575" w:type="dxa"/>
            <w:hideMark/>
          </w:tcPr>
          <w:p w:rsidR="004016EA" w:rsidRPr="00565E20" w:rsidRDefault="004016EA" w:rsidP="000E2E46">
            <w:pPr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:rsidR="004016EA" w:rsidRPr="00565E20" w:rsidRDefault="004016EA" w:rsidP="000E2E46">
            <w:pPr>
              <w:jc w:val="center"/>
              <w:rPr>
                <w:rFonts w:ascii="Cambria" w:hAnsi="Cambria"/>
                <w:sz w:val="19"/>
              </w:rPr>
            </w:pPr>
            <w:r w:rsidRPr="00565E20">
              <w:rPr>
                <w:rFonts w:ascii="Cambria" w:hAnsi="Cambria"/>
                <w:sz w:val="19"/>
              </w:rPr>
              <w:t>/paraksts* un tā atšifrējums/</w:t>
            </w:r>
          </w:p>
        </w:tc>
      </w:tr>
    </w:tbl>
    <w:p w:rsidR="004016EA" w:rsidRPr="0003491B" w:rsidRDefault="004016EA" w:rsidP="004016EA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PT – publiskais tirgotājs</w:t>
      </w:r>
    </w:p>
    <w:p w:rsidR="004016EA" w:rsidRPr="0003491B" w:rsidRDefault="004016EA" w:rsidP="004016EA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ETL – Elektroenerģijas tirgus likums</w:t>
      </w:r>
    </w:p>
    <w:p w:rsidR="004016EA" w:rsidRPr="004016EA" w:rsidRDefault="004016EA" w:rsidP="004016EA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565E20">
        <w:rPr>
          <w:rFonts w:ascii="Cambria" w:hAnsi="Cambria"/>
          <w:sz w:val="17"/>
          <w:szCs w:val="17"/>
        </w:rPr>
        <w:t>* – dokumenta rekvizītus "datums" un "paraksts" neaizpilda, ja elektroniskais dokuments ir sagatavots atbilstoši normatīvajiem aktiem par elektronisko dokumentu noformēšanu.</w:t>
      </w:r>
    </w:p>
    <w:p w:rsidR="009745DB" w:rsidRDefault="009745DB"/>
    <w:sectPr w:rsidR="009745DB" w:rsidSect="00974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16EA"/>
    <w:rsid w:val="004016EA"/>
    <w:rsid w:val="009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2017-09-25T07:57:00Z</dcterms:created>
  <dcterms:modified xsi:type="dcterms:W3CDTF">2017-09-25T07:58:00Z</dcterms:modified>
</cp:coreProperties>
</file>