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5F" w:rsidRPr="004455E1" w:rsidRDefault="00BB275F" w:rsidP="00BB275F">
      <w:pPr>
        <w:spacing w:before="130" w:line="260" w:lineRule="exact"/>
        <w:ind w:firstLine="539"/>
        <w:jc w:val="right"/>
        <w:rPr>
          <w:rFonts w:ascii="Cambria" w:eastAsia="Calibri" w:hAnsi="Cambria"/>
          <w:sz w:val="19"/>
          <w:szCs w:val="28"/>
        </w:rPr>
      </w:pPr>
      <w:bookmarkStart w:id="0" w:name="_GoBack"/>
      <w:bookmarkEnd w:id="0"/>
      <w:r w:rsidRPr="004455E1">
        <w:rPr>
          <w:rFonts w:ascii="Cambria" w:hAnsi="Cambria"/>
          <w:sz w:val="19"/>
          <w:szCs w:val="28"/>
        </w:rPr>
        <w:t>6.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2017. gada 30. maija</w:t>
      </w:r>
      <w:r>
        <w:rPr>
          <w:rFonts w:ascii="Cambria" w:eastAsia="Calibri" w:hAnsi="Cambria"/>
          <w:sz w:val="19"/>
          <w:szCs w:val="28"/>
        </w:rPr>
        <w:br/>
      </w:r>
      <w:r w:rsidRPr="004455E1">
        <w:rPr>
          <w:rFonts w:ascii="Cambria" w:eastAsia="Calibri" w:hAnsi="Cambria"/>
          <w:sz w:val="19"/>
          <w:szCs w:val="28"/>
        </w:rPr>
        <w:t>noteikumiem Nr. 291</w:t>
      </w:r>
    </w:p>
    <w:p w:rsidR="00BB275F" w:rsidRPr="00175CC9" w:rsidRDefault="00BB275F" w:rsidP="00BB275F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bookmarkStart w:id="1" w:name="OLE_LINK34"/>
      <w:bookmarkStart w:id="2" w:name="OLE_LINK35"/>
      <w:r w:rsidRPr="00175CC9">
        <w:rPr>
          <w:rFonts w:ascii="Cambria" w:hAnsi="Cambria"/>
          <w:b/>
          <w:bCs/>
          <w:sz w:val="22"/>
          <w:szCs w:val="28"/>
        </w:rPr>
        <w:t>Koncertorganizācijas</w:t>
      </w:r>
    </w:p>
    <w:bookmarkEnd w:id="1"/>
    <w:bookmarkEnd w:id="2"/>
    <w:p w:rsidR="00BB275F" w:rsidRPr="004455E1" w:rsidRDefault="00BB275F" w:rsidP="00BB275F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896"/>
        <w:gridCol w:w="1949"/>
      </w:tblGrid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Nr. </w:t>
            </w:r>
            <w:r w:rsidRPr="00175CC9">
              <w:rPr>
                <w:rFonts w:ascii="Cambria" w:hAnsi="Cambria"/>
                <w:sz w:val="19"/>
              </w:rPr>
              <w:br/>
              <w:t>p. k.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Datu lauki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Nepubliskojamie lauki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Pamatinformācija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Aktuālais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Nosaukums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Ēkas vai telpu grupas kadastra apzīmējums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Ēkas vai telpu grupas lietošanas veids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1.6.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Vadītājs/direktors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Kontaktinformācija: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amats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kontaktpersona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1.7.3.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1.7.4.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mobilais tālrunis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1.7.5.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e-pasts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1.8.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Tīmekļvietne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1.9.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Dibināšanas gads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1.10.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Sākums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Misija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Darbība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Juridiskais statuss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Juridiskā adrese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1.15.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hAnsi="Cambria"/>
                <w:bCs/>
                <w:sz w:val="19"/>
                <w:szCs w:val="28"/>
              </w:rPr>
              <w:t>Reģistrācijas numurs komercreģistrā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Starptautiskā sadarbība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Starptautiskā sadarbība pārskata un kārtējā gadā: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valsts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pārējās sadarbības valstis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projekta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sadarbības laiks (sākums, līdz)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2.1.5.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projekta apraksts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Infrastruktūra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Cs/>
                <w:sz w:val="19"/>
              </w:rPr>
            </w:pPr>
            <w:r w:rsidRPr="00175CC9">
              <w:rPr>
                <w:rFonts w:ascii="Cambria" w:eastAsia="Calibri" w:hAnsi="Cambria"/>
                <w:bCs/>
                <w:sz w:val="19"/>
              </w:rPr>
              <w:t>Informācija par ēkām: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nosaukums vai adrese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 xml:space="preserve">ēkas </w:t>
            </w:r>
            <w:r w:rsidRPr="00175CC9">
              <w:rPr>
                <w:rFonts w:ascii="Cambria" w:hAnsi="Cambria"/>
                <w:sz w:val="19"/>
              </w:rPr>
              <w:t>īpašuma forma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 xml:space="preserve">ēkas </w:t>
            </w:r>
            <w:r w:rsidRPr="00175CC9">
              <w:rPr>
                <w:rFonts w:ascii="Cambria" w:hAnsi="Cambria"/>
                <w:sz w:val="19"/>
              </w:rPr>
              <w:t>uzcelšanas gads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kultūras pieminekļa valsts aizsardzības numurs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ēkas telpu kopplatība (</w:t>
            </w:r>
            <w:proofErr w:type="spellStart"/>
            <w:r w:rsidRPr="00175CC9">
              <w:rPr>
                <w:rFonts w:ascii="Cambria" w:eastAsia="Calibri" w:hAnsi="Cambria"/>
                <w:sz w:val="19"/>
              </w:rPr>
              <w:t>m</w:t>
            </w:r>
            <w:r w:rsidRPr="00175CC9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lastRenderedPageBreak/>
              <w:t>3.1.6.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telpas pieejamas cilvēkiem ar kustību traucējumiem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3.1.7.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ir trīsfāžu elektrības pieslēgums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3.1.8.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ir automātiskā ugunsdrošības sistēma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3.1.9.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ēkas apsardzes veids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teritorijas kopējā platība (</w:t>
            </w:r>
            <w:proofErr w:type="spellStart"/>
            <w:r w:rsidRPr="00175CC9">
              <w:rPr>
                <w:rFonts w:ascii="Cambria" w:hAnsi="Cambria"/>
                <w:sz w:val="19"/>
              </w:rPr>
              <w:t>m</w:t>
            </w:r>
            <w:r w:rsidRPr="00175CC9">
              <w:rPr>
                <w:rFonts w:ascii="Cambria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Zāļu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Grimētavu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Zāļu raksturojums: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zāles nosaukums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platība (</w:t>
            </w:r>
            <w:proofErr w:type="spellStart"/>
            <w:r w:rsidRPr="00175CC9">
              <w:rPr>
                <w:rFonts w:ascii="Cambria" w:eastAsia="Calibri" w:hAnsi="Cambria"/>
                <w:sz w:val="19"/>
              </w:rPr>
              <w:t>m</w:t>
            </w:r>
            <w:r w:rsidRPr="00175CC9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vietu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tehniskais stāvoklis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zāles akustika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3.5.6.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gaismas aparatūra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3.5.7.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skaņas aparatūra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3.5.8.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skatuves platība (</w:t>
            </w:r>
            <w:proofErr w:type="spellStart"/>
            <w:r w:rsidRPr="00175CC9">
              <w:rPr>
                <w:rFonts w:ascii="Cambria" w:eastAsia="Calibri" w:hAnsi="Cambria"/>
                <w:sz w:val="19"/>
              </w:rPr>
              <w:t>m</w:t>
            </w:r>
            <w:r w:rsidRPr="00175CC9">
              <w:rPr>
                <w:rFonts w:ascii="Cambria" w:eastAsia="Calibri" w:hAnsi="Cambria"/>
                <w:sz w:val="19"/>
                <w:vertAlign w:val="superscript"/>
              </w:rPr>
              <w:t>2</w:t>
            </w:r>
            <w:proofErr w:type="spellEnd"/>
            <w:r w:rsidRPr="00175CC9">
              <w:rPr>
                <w:rFonts w:ascii="Cambria" w:eastAsia="Calibri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3.5.9.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skatuves stāvoklis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3.5.10.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priekškars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3.5.11.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kulises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Informācijas tehnoloģijas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4.1.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Datoru skaits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4.2.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Ir internets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4.3.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Ir bezmaksas bezvadu internets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4.4.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proofErr w:type="spellStart"/>
            <w:r w:rsidRPr="00175CC9">
              <w:rPr>
                <w:rFonts w:ascii="Cambria" w:hAnsi="Cambria"/>
                <w:sz w:val="19"/>
              </w:rPr>
              <w:t>Multiprojektoru</w:t>
            </w:r>
            <w:proofErr w:type="spellEnd"/>
            <w:r w:rsidRPr="00175CC9">
              <w:rPr>
                <w:rFonts w:ascii="Cambria" w:hAnsi="Cambria"/>
                <w:sz w:val="19"/>
              </w:rPr>
              <w:t xml:space="preserve"> skaits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Darbība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Koncerti pārskata gadā – pēc veida: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jaunas koncertprogrammas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atkārtotas koncertprogrammas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ārvalstu mākslinieku koncertprogrammas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ārvalstu un Latvijas mākslinieku kopējās koncertprogrammas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koncertprogrammas bērniem līdz 17 gadiem (ieskaitot)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5.1.6.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koncerti labdarības mērķiem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5.1.7.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koncerti ar daļu labdarības biļešu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5.1.8.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koncerti, kuros skan latviešu mūzikas pirmatskaņojumi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5.1.9.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koncerti, kuros skan latviešu mūzika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5.1.10.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vieskoncerti ārzemēs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5.1.11.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proofErr w:type="spellStart"/>
            <w:r w:rsidRPr="00175CC9">
              <w:rPr>
                <w:rFonts w:ascii="Cambria" w:hAnsi="Cambria"/>
                <w:sz w:val="19"/>
              </w:rPr>
              <w:t>līgumkoncerti</w:t>
            </w:r>
            <w:proofErr w:type="spellEnd"/>
            <w:r w:rsidRPr="00175CC9">
              <w:rPr>
                <w:rFonts w:ascii="Cambria" w:hAnsi="Cambria"/>
                <w:sz w:val="19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5.1.12.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koncerti reģionos 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Par katru koncertu veidu: pašu organizētu koncertu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Par katru koncertu veidu: apmeklējumu skaits pašu organizētos koncertos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Par katru koncertu veidu: citu organizētu koncertu skaits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Par katru koncertu veidu: apmeklējumi citu organizētos koncertos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5.6.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Informācija par festivāliem pārskata gadā: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lastRenderedPageBreak/>
              <w:t>5.6.1.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organizētie starptautiskie festivāli (festivālu skaits, koncertu skaits, apmeklējumu skaits, ieņēmumi (</w:t>
            </w:r>
            <w:proofErr w:type="spellStart"/>
            <w:r w:rsidRPr="00175CC9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175CC9">
              <w:rPr>
                <w:rFonts w:ascii="Cambria" w:hAnsi="Cambria"/>
                <w:sz w:val="19"/>
              </w:rPr>
              <w:t>))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5.6.2.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organizētie vietējie festivāli (festivālu skaits, koncertu skaits, apmeklējumu skaits, ieņēmumi (</w:t>
            </w:r>
            <w:proofErr w:type="spellStart"/>
            <w:r w:rsidRPr="00175CC9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175CC9">
              <w:rPr>
                <w:rFonts w:ascii="Cambria" w:hAnsi="Cambria"/>
                <w:sz w:val="19"/>
              </w:rPr>
              <w:t>))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5.6.3.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līdzdalība starptautiskos festivālos (festivālu skaits, koncertu skaits, apmeklējumu skaits, ieņēmumi (</w:t>
            </w:r>
            <w:proofErr w:type="spellStart"/>
            <w:r w:rsidRPr="00175CC9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175CC9">
              <w:rPr>
                <w:rFonts w:ascii="Cambria" w:hAnsi="Cambria"/>
                <w:sz w:val="19"/>
              </w:rPr>
              <w:t>))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5.6.4.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līdzdalība vietējos festivālos (festivālu skaits, koncertu skaits, apmeklējumu skaits, ieņēmumi (</w:t>
            </w:r>
            <w:proofErr w:type="spellStart"/>
            <w:r w:rsidRPr="00175CC9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175CC9">
              <w:rPr>
                <w:rFonts w:ascii="Cambria" w:hAnsi="Cambria"/>
                <w:sz w:val="19"/>
              </w:rPr>
              <w:t>))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5.7.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Realizēto biļešu skaits: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5.7.1.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par pilnu maksu pārdotās biļetes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5.7.2.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par pazeminātu maksu pārdotās biļetes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5.7.3.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ielūgumi 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5.7.4.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bezmaksas biļetes labdarībai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5.8.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Vidējā biļešu cena (</w:t>
            </w:r>
            <w:proofErr w:type="spellStart"/>
            <w:r w:rsidRPr="00175CC9">
              <w:rPr>
                <w:rFonts w:ascii="Cambria" w:hAnsi="Cambria"/>
                <w:i/>
                <w:sz w:val="19"/>
              </w:rPr>
              <w:t>euro</w:t>
            </w:r>
            <w:proofErr w:type="spellEnd"/>
            <w:r w:rsidRPr="00175CC9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b/>
                <w:bCs/>
                <w:sz w:val="19"/>
              </w:rPr>
            </w:pPr>
            <w:r w:rsidRPr="00175CC9">
              <w:rPr>
                <w:rFonts w:ascii="Cambria" w:hAnsi="Cambria"/>
                <w:b/>
                <w:bCs/>
                <w:sz w:val="19"/>
              </w:rPr>
              <w:t>Darbinieki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Darbinieku skaits pārskata gada beigās – pamatdarbā un blakusdarbā: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6.1.1.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 xml:space="preserve">no kopējā darbinieku skaita – vadītāji 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6.1.2.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no kopējā darbinieku skaita – speciālisti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6.1.3.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no kopējā darbinieku skaita – pārējie darbinieki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6.1.4.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no kopējā darbinieku skaita – sievietes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Darbinieku skaits pārskata gada beigās – noteiktā izglītības līmenī, studē: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6.2.1.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 xml:space="preserve">no kopējā darbinieku skaita – vadītāji 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6.2.2.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no kopējā darbinieku skaita – speciālisti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6.2.3.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no kopējā darbinieku skaita – pārējie darbinieki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6.2.4.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no kopējā darbinieku skaita – sievietes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6.3.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Viesmākslinieku skaits pārskata gadā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eastAsia="Calibri" w:hAnsi="Cambria"/>
                <w:b/>
                <w:bCs/>
                <w:sz w:val="19"/>
              </w:rPr>
            </w:pPr>
            <w:r w:rsidRPr="00175CC9">
              <w:rPr>
                <w:rFonts w:ascii="Cambria" w:eastAsia="Calibri" w:hAnsi="Cambria"/>
                <w:b/>
                <w:bCs/>
                <w:sz w:val="19"/>
              </w:rPr>
              <w:t>Finanšu rādītāji (</w:t>
            </w:r>
            <w:proofErr w:type="spellStart"/>
            <w:r w:rsidRPr="00175CC9">
              <w:rPr>
                <w:rFonts w:ascii="Cambria" w:eastAsia="Calibri" w:hAnsi="Cambria"/>
                <w:b/>
                <w:bCs/>
                <w:i/>
                <w:sz w:val="19"/>
              </w:rPr>
              <w:t>euro</w:t>
            </w:r>
            <w:proofErr w:type="spellEnd"/>
            <w:r w:rsidRPr="00175CC9">
              <w:rPr>
                <w:rFonts w:ascii="Cambria" w:eastAsia="Calibri" w:hAnsi="Cambria"/>
                <w:b/>
                <w:bCs/>
                <w:sz w:val="19"/>
              </w:rPr>
              <w:t>)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Ienākumi: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valsts budžets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pašvaldību budžets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Valsts </w:t>
            </w:r>
            <w:proofErr w:type="gramStart"/>
            <w:r w:rsidRPr="00175CC9">
              <w:rPr>
                <w:rFonts w:ascii="Cambria" w:hAnsi="Cambria"/>
                <w:sz w:val="19"/>
              </w:rPr>
              <w:t>kultūrkapitāla fonda</w:t>
            </w:r>
            <w:proofErr w:type="gramEnd"/>
            <w:r w:rsidRPr="00175CC9">
              <w:rPr>
                <w:rFonts w:ascii="Cambria" w:hAnsi="Cambria"/>
                <w:sz w:val="19"/>
              </w:rPr>
              <w:t xml:space="preserve">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citu vietējo fondu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7.1.5.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ārvalstu fondu piešķīrumi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7.1.6.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biļešu ieņēmumi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7.1.7.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citi maksas pakalpojumi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7.1.8.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sponsorējumi, ziedojumi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7.1.9.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pārējie ienākumi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Izdevumi: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7.2.1.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bruto darba samaksa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7.2.2.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darba devēja valsts sociālās apdrošināšanas obligātās iemaksas, pabalsti, kompensācijas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7.2.3.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>telpu uzturēšanas izmaksas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  <w:tr w:rsidR="00BB275F" w:rsidRPr="00175CC9" w:rsidTr="00FF3425">
        <w:trPr>
          <w:cantSplit/>
        </w:trPr>
        <w:tc>
          <w:tcPr>
            <w:tcW w:w="851" w:type="dxa"/>
            <w:shd w:val="clear" w:color="auto" w:fill="auto"/>
            <w:noWrap/>
          </w:tcPr>
          <w:p w:rsidR="00BB275F" w:rsidRPr="00175CC9" w:rsidRDefault="00BB275F" w:rsidP="00FF3425">
            <w:pPr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7.2.4.</w:t>
            </w:r>
          </w:p>
        </w:tc>
        <w:tc>
          <w:tcPr>
            <w:tcW w:w="6662" w:type="dxa"/>
            <w:shd w:val="clear" w:color="auto" w:fill="auto"/>
          </w:tcPr>
          <w:p w:rsidR="00BB275F" w:rsidRPr="00175CC9" w:rsidRDefault="00BB275F" w:rsidP="00FF3425">
            <w:pPr>
              <w:rPr>
                <w:rFonts w:ascii="Cambria" w:hAnsi="Cambria"/>
                <w:sz w:val="19"/>
              </w:rPr>
            </w:pPr>
            <w:r w:rsidRPr="00175CC9">
              <w:rPr>
                <w:rFonts w:ascii="Cambria" w:hAnsi="Cambria"/>
                <w:sz w:val="19"/>
              </w:rPr>
              <w:t xml:space="preserve">pārējie izdevumi </w:t>
            </w:r>
          </w:p>
        </w:tc>
        <w:tc>
          <w:tcPr>
            <w:tcW w:w="1949" w:type="dxa"/>
            <w:shd w:val="clear" w:color="auto" w:fill="auto"/>
            <w:noWrap/>
          </w:tcPr>
          <w:p w:rsidR="00BB275F" w:rsidRPr="00175CC9" w:rsidRDefault="00BB275F" w:rsidP="00FF3425">
            <w:pPr>
              <w:jc w:val="center"/>
              <w:rPr>
                <w:rFonts w:ascii="Cambria" w:eastAsia="Calibri" w:hAnsi="Cambria"/>
                <w:sz w:val="19"/>
              </w:rPr>
            </w:pPr>
            <w:r w:rsidRPr="00175CC9">
              <w:rPr>
                <w:rFonts w:ascii="Cambria" w:eastAsia="Calibri" w:hAnsi="Cambria"/>
                <w:sz w:val="19"/>
              </w:rPr>
              <w:t>*</w:t>
            </w:r>
          </w:p>
        </w:tc>
      </w:tr>
    </w:tbl>
    <w:p w:rsidR="0020138B" w:rsidRDefault="00BB275F"/>
    <w:sectPr w:rsidR="00201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5F"/>
    <w:rsid w:val="00387D08"/>
    <w:rsid w:val="00955F42"/>
    <w:rsid w:val="00B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2017-06-16T09:13:00Z</dcterms:created>
  <dcterms:modified xsi:type="dcterms:W3CDTF">2017-06-16T09:14:00Z</dcterms:modified>
</cp:coreProperties>
</file>