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4"/>
        <w:gridCol w:w="4352"/>
      </w:tblGrid>
      <w:tr w:rsidR="001427B2" w:rsidRPr="005E0108" w:rsidTr="00EB0E4A"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1427B2" w:rsidRPr="005E0108" w:rsidRDefault="001427B2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Apdrošinātāja rekvizīti</w:t>
            </w:r>
          </w:p>
          <w:p w:rsidR="001427B2" w:rsidRPr="005E0108" w:rsidRDefault="001427B2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 w:val="restart"/>
            <w:shd w:val="clear" w:color="auto" w:fill="auto"/>
          </w:tcPr>
          <w:p w:rsidR="001427B2" w:rsidRPr="005E0108" w:rsidRDefault="001427B2" w:rsidP="00EB0E4A">
            <w:pPr>
              <w:jc w:val="right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1. pielikums</w:t>
            </w:r>
          </w:p>
          <w:p w:rsidR="001427B2" w:rsidRPr="005E0108" w:rsidRDefault="001427B2" w:rsidP="00EB0E4A">
            <w:pPr>
              <w:jc w:val="right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 xml:space="preserve">Finanšu un kapitāla tirgus komisijas </w:t>
            </w:r>
            <w:r w:rsidRPr="005E0108">
              <w:rPr>
                <w:rFonts w:ascii="Cambria" w:hAnsi="Cambria"/>
                <w:sz w:val="19"/>
              </w:rPr>
              <w:br/>
              <w:t>20.</w:t>
            </w:r>
            <w:proofErr w:type="gramStart"/>
            <w:r w:rsidRPr="005E0108">
              <w:rPr>
                <w:rFonts w:ascii="Cambria" w:hAnsi="Cambria"/>
                <w:sz w:val="19"/>
              </w:rPr>
              <w:t>12.2016. normatīvajiem noteikumiem</w:t>
            </w:r>
            <w:proofErr w:type="gramEnd"/>
            <w:r w:rsidRPr="005E0108">
              <w:rPr>
                <w:rFonts w:ascii="Cambria" w:hAnsi="Cambria"/>
                <w:sz w:val="19"/>
              </w:rPr>
              <w:t xml:space="preserve"> Nr. 212 </w:t>
            </w:r>
          </w:p>
        </w:tc>
      </w:tr>
      <w:tr w:rsidR="001427B2" w:rsidRPr="005E0108" w:rsidTr="00EB0E4A"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7B2" w:rsidRPr="005E0108" w:rsidRDefault="001427B2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1427B2" w:rsidRPr="005E0108" w:rsidRDefault="001427B2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</w:tr>
      <w:tr w:rsidR="001427B2" w:rsidRPr="005E0108" w:rsidTr="00EB0E4A"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7B2" w:rsidRPr="005E0108" w:rsidRDefault="001427B2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 w:val="restart"/>
            <w:shd w:val="clear" w:color="auto" w:fill="auto"/>
          </w:tcPr>
          <w:p w:rsidR="001427B2" w:rsidRPr="005E0108" w:rsidRDefault="001427B2" w:rsidP="00EB0E4A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</w:p>
          <w:p w:rsidR="001427B2" w:rsidRPr="005E0108" w:rsidRDefault="001427B2" w:rsidP="00EB0E4A">
            <w:pPr>
              <w:jc w:val="right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līdz pārskata ceturksnim sekojošā mēneša 30. datumam</w:t>
            </w:r>
          </w:p>
        </w:tc>
      </w:tr>
      <w:tr w:rsidR="001427B2" w:rsidRPr="005E0108" w:rsidTr="00EB0E4A"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7B2" w:rsidRPr="005E0108" w:rsidRDefault="001427B2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1427B2" w:rsidRPr="005E0108" w:rsidRDefault="001427B2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1427B2" w:rsidRPr="00117CC1" w:rsidRDefault="001427B2" w:rsidP="001427B2">
      <w:pPr>
        <w:spacing w:before="130" w:line="260" w:lineRule="exact"/>
        <w:ind w:firstLine="539"/>
        <w:rPr>
          <w:rFonts w:ascii="Cambria" w:hAnsi="Cambria"/>
          <w:sz w:val="19"/>
        </w:rPr>
      </w:pPr>
      <w:bookmarkStart w:id="0" w:name="_Toc535235643"/>
    </w:p>
    <w:p w:rsidR="001427B2" w:rsidRPr="004F5577" w:rsidRDefault="001427B2" w:rsidP="001427B2">
      <w:pPr>
        <w:spacing w:before="360"/>
        <w:ind w:left="567" w:right="567"/>
        <w:jc w:val="center"/>
        <w:rPr>
          <w:rFonts w:ascii="Cambria" w:hAnsi="Cambria"/>
          <w:sz w:val="22"/>
        </w:rPr>
      </w:pPr>
      <w:r w:rsidRPr="004F5577">
        <w:rPr>
          <w:rFonts w:ascii="Cambria" w:hAnsi="Cambria"/>
          <w:b/>
          <w:sz w:val="22"/>
        </w:rPr>
        <w:t>Pārskats par apdrošinātāja maksājuma aprēķinu Finanšu un kapitāla tirgus komisijas finansēšanai</w:t>
      </w:r>
      <w:bookmarkEnd w:id="0"/>
      <w:r>
        <w:rPr>
          <w:rFonts w:ascii="Cambria" w:hAnsi="Cambria"/>
          <w:b/>
          <w:sz w:val="22"/>
        </w:rPr>
        <w:br/>
      </w:r>
      <w:r w:rsidRPr="004F5577">
        <w:rPr>
          <w:rFonts w:ascii="Cambria" w:hAnsi="Cambria"/>
          <w:sz w:val="22"/>
        </w:rPr>
        <w:t>__________. gada __________________</w:t>
      </w:r>
    </w:p>
    <w:p w:rsidR="001427B2" w:rsidRPr="00117CC1" w:rsidRDefault="001427B2" w:rsidP="001427B2">
      <w:pPr>
        <w:spacing w:line="260" w:lineRule="exact"/>
        <w:ind w:firstLine="539"/>
        <w:jc w:val="center"/>
        <w:rPr>
          <w:rFonts w:ascii="Cambria" w:hAnsi="Cambria"/>
          <w:sz w:val="19"/>
        </w:rPr>
      </w:pPr>
    </w:p>
    <w:p w:rsidR="001427B2" w:rsidRPr="00117CC1" w:rsidRDefault="001427B2" w:rsidP="001427B2">
      <w:pPr>
        <w:spacing w:after="120" w:line="260" w:lineRule="exact"/>
        <w:ind w:firstLine="539"/>
        <w:jc w:val="right"/>
        <w:rPr>
          <w:rFonts w:ascii="Cambria" w:hAnsi="Cambria"/>
          <w:sz w:val="19"/>
        </w:rPr>
      </w:pPr>
      <w:r w:rsidRPr="00117CC1">
        <w:rPr>
          <w:rFonts w:ascii="Cambria" w:hAnsi="Cambria"/>
          <w:sz w:val="19"/>
        </w:rPr>
        <w:t xml:space="preserve"> (veselos </w:t>
      </w:r>
      <w:proofErr w:type="spellStart"/>
      <w:r w:rsidRPr="00117CC1">
        <w:rPr>
          <w:rFonts w:ascii="Cambria" w:hAnsi="Cambria"/>
          <w:i/>
          <w:sz w:val="19"/>
        </w:rPr>
        <w:t>euro</w:t>
      </w:r>
      <w:proofErr w:type="spellEnd"/>
      <w:r w:rsidRPr="00117CC1">
        <w:rPr>
          <w:rFonts w:ascii="Cambria" w:hAnsi="Cambria"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3"/>
        <w:gridCol w:w="1862"/>
        <w:gridCol w:w="1396"/>
        <w:gridCol w:w="2045"/>
      </w:tblGrid>
      <w:tr w:rsidR="001427B2" w:rsidRPr="004F5577" w:rsidTr="00EB0E4A">
        <w:tc>
          <w:tcPr>
            <w:tcW w:w="3601" w:type="dxa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  <w:lang w:val="de-DE"/>
              </w:rPr>
              <w:t>Pozīcija</w:t>
            </w:r>
          </w:p>
        </w:tc>
        <w:tc>
          <w:tcPr>
            <w:tcW w:w="1980" w:type="dxa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Pozīcijas summa</w:t>
            </w:r>
          </w:p>
        </w:tc>
        <w:tc>
          <w:tcPr>
            <w:tcW w:w="1440" w:type="dxa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Maksājuma likme, %</w:t>
            </w:r>
          </w:p>
        </w:tc>
        <w:tc>
          <w:tcPr>
            <w:tcW w:w="2160" w:type="dxa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Maksājuma summa</w:t>
            </w:r>
          </w:p>
        </w:tc>
      </w:tr>
      <w:tr w:rsidR="001427B2" w:rsidRPr="004F5577" w:rsidTr="00EB0E4A">
        <w:tc>
          <w:tcPr>
            <w:tcW w:w="3601" w:type="dxa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1980" w:type="dxa"/>
          </w:tcPr>
          <w:p w:rsidR="001427B2" w:rsidRPr="004F5577" w:rsidRDefault="001427B2" w:rsidP="00EB0E4A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lang w:val="lv-LV"/>
              </w:rPr>
            </w:pPr>
            <w:r w:rsidRPr="004F5577">
              <w:rPr>
                <w:rFonts w:ascii="Cambria" w:hAnsi="Cambria"/>
                <w:sz w:val="19"/>
                <w:lang w:val="lv-LV"/>
              </w:rPr>
              <w:t>01</w:t>
            </w:r>
          </w:p>
        </w:tc>
        <w:tc>
          <w:tcPr>
            <w:tcW w:w="1440" w:type="dxa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02</w:t>
            </w:r>
          </w:p>
        </w:tc>
        <w:tc>
          <w:tcPr>
            <w:tcW w:w="2160" w:type="dxa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03</w:t>
            </w:r>
          </w:p>
        </w:tc>
      </w:tr>
      <w:tr w:rsidR="001427B2" w:rsidRPr="004F5577" w:rsidTr="00EB0E4A">
        <w:tc>
          <w:tcPr>
            <w:tcW w:w="3601" w:type="dxa"/>
          </w:tcPr>
          <w:p w:rsidR="001427B2" w:rsidRPr="004F5577" w:rsidRDefault="001427B2" w:rsidP="00EB0E4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lang w:val="lv-LV"/>
              </w:rPr>
            </w:pPr>
            <w:r w:rsidRPr="004F5577">
              <w:rPr>
                <w:rFonts w:ascii="Cambria" w:hAnsi="Cambria"/>
                <w:sz w:val="19"/>
                <w:lang w:val="lv-LV"/>
              </w:rPr>
              <w:t>Sauszemes transportlīdzekļu īpašnieku civiltiesiskās atbildības obligātās apdrošināšanas operācijas</w:t>
            </w:r>
          </w:p>
        </w:tc>
        <w:tc>
          <w:tcPr>
            <w:tcW w:w="1980" w:type="dxa"/>
            <w:vAlign w:val="center"/>
          </w:tcPr>
          <w:p w:rsidR="001427B2" w:rsidRPr="004F5577" w:rsidRDefault="001427B2" w:rsidP="00EB0E4A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0.20</w:t>
            </w:r>
          </w:p>
        </w:tc>
        <w:tc>
          <w:tcPr>
            <w:tcW w:w="2160" w:type="dxa"/>
            <w:vAlign w:val="center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1427B2" w:rsidRPr="004F5577" w:rsidTr="00EB0E4A">
        <w:tc>
          <w:tcPr>
            <w:tcW w:w="3601" w:type="dxa"/>
          </w:tcPr>
          <w:p w:rsidR="001427B2" w:rsidRPr="004F5577" w:rsidRDefault="001427B2" w:rsidP="00EB0E4A">
            <w:pPr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Dzīvības apdrošināšanas ar uzkrājuma veidošanu operācijas, t.sk. tirgum piesaistītie dzīvības apdrošināšanas līgumi</w:t>
            </w:r>
          </w:p>
        </w:tc>
        <w:tc>
          <w:tcPr>
            <w:tcW w:w="1980" w:type="dxa"/>
            <w:vAlign w:val="center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0" w:type="dxa"/>
            <w:vAlign w:val="center"/>
          </w:tcPr>
          <w:p w:rsidR="001427B2" w:rsidRPr="004F5577" w:rsidRDefault="001427B2" w:rsidP="00EB0E4A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lang w:val="lv-LV"/>
              </w:rPr>
            </w:pPr>
            <w:r w:rsidRPr="004F5577">
              <w:rPr>
                <w:rFonts w:ascii="Cambria" w:hAnsi="Cambria"/>
                <w:sz w:val="19"/>
                <w:lang w:val="lv-LV"/>
              </w:rPr>
              <w:t>0.221</w:t>
            </w:r>
          </w:p>
        </w:tc>
        <w:tc>
          <w:tcPr>
            <w:tcW w:w="2160" w:type="dxa"/>
            <w:vAlign w:val="center"/>
          </w:tcPr>
          <w:p w:rsidR="001427B2" w:rsidRPr="004F5577" w:rsidRDefault="001427B2" w:rsidP="00EB0E4A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1427B2" w:rsidRPr="004F5577" w:rsidTr="00EB0E4A">
        <w:tc>
          <w:tcPr>
            <w:tcW w:w="3601" w:type="dxa"/>
            <w:vAlign w:val="center"/>
          </w:tcPr>
          <w:p w:rsidR="001427B2" w:rsidRPr="004F5577" w:rsidRDefault="001427B2" w:rsidP="00EB0E4A">
            <w:pPr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Pārējās apdrošināšanas operācijas</w:t>
            </w:r>
          </w:p>
        </w:tc>
        <w:tc>
          <w:tcPr>
            <w:tcW w:w="1980" w:type="dxa"/>
            <w:vAlign w:val="center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0" w:type="dxa"/>
            <w:vAlign w:val="center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0.283</w:t>
            </w:r>
          </w:p>
        </w:tc>
        <w:tc>
          <w:tcPr>
            <w:tcW w:w="2160" w:type="dxa"/>
            <w:vAlign w:val="center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1427B2" w:rsidRPr="004F5577" w:rsidTr="00EB0E4A">
        <w:tc>
          <w:tcPr>
            <w:tcW w:w="3601" w:type="dxa"/>
            <w:vAlign w:val="center"/>
          </w:tcPr>
          <w:p w:rsidR="001427B2" w:rsidRPr="004F5577" w:rsidRDefault="001427B2" w:rsidP="00EB0E4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lang w:val="lv-LV"/>
              </w:rPr>
            </w:pPr>
            <w:r w:rsidRPr="004F5577">
              <w:rPr>
                <w:rFonts w:ascii="Cambria" w:hAnsi="Cambria"/>
                <w:sz w:val="19"/>
                <w:lang w:val="lv-LV"/>
              </w:rPr>
              <w:t>Kopsumma</w:t>
            </w:r>
          </w:p>
        </w:tc>
        <w:tc>
          <w:tcPr>
            <w:tcW w:w="1980" w:type="dxa"/>
            <w:vAlign w:val="center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0" w:type="dxa"/>
            <w:vAlign w:val="center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4F5577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2160" w:type="dxa"/>
            <w:vAlign w:val="center"/>
          </w:tcPr>
          <w:p w:rsidR="001427B2" w:rsidRPr="004F5577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1427B2" w:rsidRPr="00117CC1" w:rsidRDefault="001427B2" w:rsidP="001427B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3208"/>
        <w:gridCol w:w="267"/>
        <w:gridCol w:w="4487"/>
      </w:tblGrid>
      <w:tr w:rsidR="001427B2" w:rsidRPr="005E0108" w:rsidTr="00EB0E4A">
        <w:tc>
          <w:tcPr>
            <w:tcW w:w="737" w:type="dxa"/>
            <w:shd w:val="clear" w:color="auto" w:fill="auto"/>
          </w:tcPr>
          <w:p w:rsidR="001427B2" w:rsidRPr="005E0108" w:rsidRDefault="001427B2" w:rsidP="00EB0E4A">
            <w:pPr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Vadītājs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427B2" w:rsidRPr="005E0108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:rsidR="001427B2" w:rsidRPr="005E0108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/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1427B2" w:rsidRPr="005E0108" w:rsidRDefault="001427B2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1427B2" w:rsidRPr="005E0108" w:rsidTr="00EB0E4A">
        <w:tc>
          <w:tcPr>
            <w:tcW w:w="737" w:type="dxa"/>
            <w:shd w:val="clear" w:color="auto" w:fill="auto"/>
          </w:tcPr>
          <w:p w:rsidR="001427B2" w:rsidRPr="005E0108" w:rsidRDefault="001427B2" w:rsidP="00EB0E4A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427B2" w:rsidRPr="005E0108" w:rsidRDefault="001427B2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1427B2" w:rsidRPr="005E0108" w:rsidRDefault="001427B2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1427B2" w:rsidRPr="005E0108" w:rsidRDefault="001427B2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1427B2" w:rsidRPr="00117CC1" w:rsidRDefault="001427B2" w:rsidP="001427B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4485"/>
        <w:gridCol w:w="3333"/>
      </w:tblGrid>
      <w:tr w:rsidR="001427B2" w:rsidRPr="005E0108" w:rsidTr="00EB0E4A">
        <w:tc>
          <w:tcPr>
            <w:tcW w:w="879" w:type="dxa"/>
            <w:shd w:val="clear" w:color="auto" w:fill="auto"/>
          </w:tcPr>
          <w:p w:rsidR="001427B2" w:rsidRPr="005E0108" w:rsidRDefault="001427B2" w:rsidP="00EB0E4A">
            <w:pPr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Izpildītājs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427B2" w:rsidRPr="005E0108" w:rsidRDefault="001427B2" w:rsidP="00EB0E4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741" w:type="dxa"/>
            <w:shd w:val="clear" w:color="auto" w:fill="auto"/>
          </w:tcPr>
          <w:p w:rsidR="001427B2" w:rsidRPr="005E0108" w:rsidRDefault="001427B2" w:rsidP="00EB0E4A">
            <w:pPr>
              <w:rPr>
                <w:rFonts w:ascii="Cambria" w:hAnsi="Cambria"/>
                <w:sz w:val="19"/>
              </w:rPr>
            </w:pPr>
          </w:p>
        </w:tc>
      </w:tr>
      <w:tr w:rsidR="001427B2" w:rsidRPr="005E0108" w:rsidTr="00EB0E4A">
        <w:tc>
          <w:tcPr>
            <w:tcW w:w="879" w:type="dxa"/>
            <w:shd w:val="clear" w:color="auto" w:fill="auto"/>
          </w:tcPr>
          <w:p w:rsidR="001427B2" w:rsidRPr="005E0108" w:rsidRDefault="001427B2" w:rsidP="00EB0E4A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1427B2" w:rsidRPr="005E0108" w:rsidRDefault="001427B2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3741" w:type="dxa"/>
            <w:shd w:val="clear" w:color="auto" w:fill="auto"/>
          </w:tcPr>
          <w:p w:rsidR="001427B2" w:rsidRPr="005E0108" w:rsidRDefault="001427B2" w:rsidP="00EB0E4A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1427B2" w:rsidRPr="00117CC1" w:rsidRDefault="001427B2" w:rsidP="001427B2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1427B2" w:rsidRPr="00117CC1" w:rsidRDefault="001427B2" w:rsidP="001427B2">
      <w:pPr>
        <w:pStyle w:val="NormalWeb"/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sz w:val="19"/>
        </w:rPr>
      </w:pPr>
    </w:p>
    <w:p w:rsidR="00B77160" w:rsidRPr="001427B2" w:rsidRDefault="00B77160">
      <w:pPr>
        <w:rPr>
          <w:lang w:val="en-GB"/>
        </w:rPr>
      </w:pPr>
      <w:bookmarkStart w:id="1" w:name="_GoBack"/>
      <w:bookmarkEnd w:id="1"/>
    </w:p>
    <w:sectPr w:rsidR="00B77160" w:rsidRPr="001427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B2"/>
    <w:rsid w:val="001427B2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27B2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27B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rmalWeb">
    <w:name w:val="Normal (Web)"/>
    <w:basedOn w:val="Normal"/>
    <w:semiHidden/>
    <w:rsid w:val="001427B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1427B2"/>
    <w:pPr>
      <w:spacing w:before="130" w:line="40" w:lineRule="atLeast"/>
      <w:ind w:firstLine="5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27B2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27B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rmalWeb">
    <w:name w:val="Normal (Web)"/>
    <w:basedOn w:val="Normal"/>
    <w:semiHidden/>
    <w:rsid w:val="001427B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1427B2"/>
    <w:pPr>
      <w:spacing w:before="130" w:line="40" w:lineRule="atLeast"/>
      <w:ind w:firstLine="5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2017-01-02T13:37:00Z</dcterms:created>
  <dcterms:modified xsi:type="dcterms:W3CDTF">2017-01-02T13:37:00Z</dcterms:modified>
</cp:coreProperties>
</file>