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24" w:rsidRPr="00DB3065" w:rsidRDefault="009E1D24" w:rsidP="009E1D24">
      <w:pPr>
        <w:pStyle w:val="Header"/>
        <w:spacing w:before="130" w:line="260" w:lineRule="exact"/>
        <w:jc w:val="right"/>
        <w:rPr>
          <w:rFonts w:ascii="Cambria" w:hAnsi="Cambria"/>
          <w:b/>
          <w:sz w:val="19"/>
        </w:rPr>
      </w:pPr>
      <w:r w:rsidRPr="00DB3065">
        <w:rPr>
          <w:rFonts w:ascii="Cambria" w:hAnsi="Cambria"/>
          <w:b/>
          <w:sz w:val="19"/>
        </w:rPr>
        <w:t>Zemkopības ministrijas iesniegtajā redakcijā</w:t>
      </w:r>
    </w:p>
    <w:p w:rsidR="009E1D24" w:rsidRDefault="009E1D24" w:rsidP="009E1D24">
      <w:pPr>
        <w:spacing w:before="130" w:line="260" w:lineRule="exact"/>
        <w:ind w:firstLine="301"/>
        <w:jc w:val="right"/>
        <w:rPr>
          <w:rFonts w:ascii="Cambria" w:hAnsi="Cambria"/>
          <w:sz w:val="19"/>
        </w:rPr>
      </w:pPr>
      <w:bookmarkStart w:id="0" w:name="_GoBack"/>
      <w:bookmarkEnd w:id="0"/>
      <w:r w:rsidRPr="00DB3065">
        <w:rPr>
          <w:rFonts w:ascii="Cambria" w:hAnsi="Cambria"/>
          <w:sz w:val="19"/>
        </w:rPr>
        <w:t xml:space="preserve">3. pielikums </w:t>
      </w:r>
      <w:r w:rsidRPr="00DB3065">
        <w:rPr>
          <w:rFonts w:ascii="Cambria" w:hAnsi="Cambria"/>
          <w:sz w:val="19"/>
        </w:rPr>
        <w:br/>
        <w:t xml:space="preserve">Ministru kabineta </w:t>
      </w:r>
      <w:r w:rsidRPr="00DB3065">
        <w:rPr>
          <w:rFonts w:ascii="Cambria" w:hAnsi="Cambria"/>
          <w:sz w:val="19"/>
        </w:rPr>
        <w:br/>
        <w:t xml:space="preserve">2016. gada 24. maija </w:t>
      </w:r>
      <w:r w:rsidRPr="00DB3065">
        <w:rPr>
          <w:rFonts w:ascii="Cambria" w:hAnsi="Cambria"/>
          <w:sz w:val="19"/>
        </w:rPr>
        <w:br/>
        <w:t>noteikumiem Nr. 320</w:t>
      </w:r>
    </w:p>
    <w:p w:rsidR="009E1D24" w:rsidRPr="009E1D24" w:rsidRDefault="009E1D24" w:rsidP="009E1D24">
      <w:pPr>
        <w:spacing w:before="130" w:line="260" w:lineRule="exact"/>
        <w:ind w:firstLine="301"/>
        <w:rPr>
          <w:rFonts w:ascii="Cambria" w:hAnsi="Cambria"/>
          <w:i/>
          <w:sz w:val="18"/>
          <w:szCs w:val="18"/>
        </w:rPr>
      </w:pPr>
      <w:r w:rsidRPr="009E1D24">
        <w:rPr>
          <w:rFonts w:ascii="Cambria" w:hAnsi="Cambria"/>
          <w:i/>
          <w:sz w:val="18"/>
          <w:szCs w:val="18"/>
        </w:rPr>
        <w:t>(Pielikums MK 03.05.2018. noteikumu Nr. 259 redakcijā)</w:t>
      </w:r>
    </w:p>
    <w:p w:rsidR="009E1D24" w:rsidRPr="00351F86" w:rsidRDefault="009E1D24" w:rsidP="009E1D24">
      <w:pPr>
        <w:spacing w:before="360"/>
        <w:ind w:left="567" w:right="567"/>
        <w:jc w:val="center"/>
        <w:rPr>
          <w:rFonts w:ascii="Cambria" w:hAnsi="Cambria"/>
          <w:b/>
          <w:bCs/>
          <w:sz w:val="22"/>
        </w:rPr>
      </w:pPr>
      <w:r w:rsidRPr="00351F86">
        <w:rPr>
          <w:rFonts w:ascii="Cambria" w:hAnsi="Cambria"/>
          <w:b/>
          <w:bCs/>
          <w:sz w:val="22"/>
        </w:rPr>
        <w:t>Projektu atlases kritēriji atbalsta piešķiršanai tūrisma aktivitāšu veicināšanai</w:t>
      </w:r>
    </w:p>
    <w:p w:rsidR="009E1D24" w:rsidRPr="00DB3065" w:rsidRDefault="009E1D24" w:rsidP="009E1D24">
      <w:pPr>
        <w:spacing w:before="130" w:line="260" w:lineRule="exact"/>
        <w:ind w:firstLine="301"/>
        <w:rPr>
          <w:rFonts w:ascii="Cambria" w:hAnsi="Cambria"/>
          <w:b/>
          <w:bCs/>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9"/>
        <w:gridCol w:w="1796"/>
        <w:gridCol w:w="2106"/>
        <w:gridCol w:w="1386"/>
        <w:gridCol w:w="17"/>
        <w:gridCol w:w="1159"/>
        <w:gridCol w:w="17"/>
        <w:gridCol w:w="1162"/>
      </w:tblGrid>
      <w:tr w:rsidR="009E1D24" w:rsidRPr="00351F86" w:rsidTr="00BB3DB6">
        <w:tc>
          <w:tcPr>
            <w:tcW w:w="430" w:type="pct"/>
            <w:shd w:val="clear" w:color="auto" w:fill="E2EFD9"/>
            <w:vAlign w:val="center"/>
            <w:hideMark/>
          </w:tcPr>
          <w:p w:rsidR="009E1D24" w:rsidRPr="00351F86" w:rsidRDefault="009E1D24" w:rsidP="00BB3DB6">
            <w:pPr>
              <w:jc w:val="center"/>
              <w:rPr>
                <w:rFonts w:ascii="Cambria" w:hAnsi="Cambria"/>
                <w:sz w:val="19"/>
                <w:szCs w:val="19"/>
              </w:rPr>
            </w:pPr>
            <w:r w:rsidRPr="00351F86">
              <w:rPr>
                <w:rFonts w:ascii="Cambria" w:hAnsi="Cambria"/>
                <w:sz w:val="19"/>
                <w:szCs w:val="19"/>
              </w:rPr>
              <w:t>Nr.</w:t>
            </w:r>
            <w:r w:rsidRPr="00351F86">
              <w:rPr>
                <w:rFonts w:ascii="Cambria" w:hAnsi="Cambria"/>
                <w:sz w:val="19"/>
                <w:szCs w:val="19"/>
              </w:rPr>
              <w:br/>
              <w:t>p.k.</w:t>
            </w:r>
          </w:p>
        </w:tc>
        <w:tc>
          <w:tcPr>
            <w:tcW w:w="1074" w:type="pct"/>
            <w:shd w:val="clear" w:color="auto" w:fill="E2EFD9"/>
            <w:vAlign w:val="center"/>
            <w:hideMark/>
          </w:tcPr>
          <w:p w:rsidR="009E1D24" w:rsidRPr="00351F86" w:rsidRDefault="009E1D24" w:rsidP="00BB3DB6">
            <w:pPr>
              <w:jc w:val="center"/>
              <w:rPr>
                <w:rFonts w:ascii="Cambria" w:hAnsi="Cambria"/>
                <w:sz w:val="19"/>
                <w:szCs w:val="19"/>
              </w:rPr>
            </w:pPr>
            <w:r w:rsidRPr="00351F86">
              <w:rPr>
                <w:rFonts w:ascii="Cambria" w:hAnsi="Cambria"/>
                <w:sz w:val="19"/>
                <w:szCs w:val="19"/>
              </w:rPr>
              <w:t>Kritēriju grupa</w:t>
            </w:r>
          </w:p>
        </w:tc>
        <w:tc>
          <w:tcPr>
            <w:tcW w:w="1259" w:type="pct"/>
            <w:shd w:val="clear" w:color="auto" w:fill="E2EFD9"/>
            <w:vAlign w:val="center"/>
            <w:hideMark/>
          </w:tcPr>
          <w:p w:rsidR="009E1D24" w:rsidRPr="00351F86" w:rsidRDefault="009E1D24" w:rsidP="00BB3DB6">
            <w:pPr>
              <w:jc w:val="center"/>
              <w:rPr>
                <w:rFonts w:ascii="Cambria" w:hAnsi="Cambria"/>
                <w:sz w:val="19"/>
                <w:szCs w:val="19"/>
              </w:rPr>
            </w:pPr>
            <w:r w:rsidRPr="00351F86">
              <w:rPr>
                <w:rFonts w:ascii="Cambria" w:hAnsi="Cambria"/>
                <w:sz w:val="19"/>
                <w:szCs w:val="19"/>
              </w:rPr>
              <w:t>Kritērijs</w:t>
            </w:r>
          </w:p>
        </w:tc>
        <w:tc>
          <w:tcPr>
            <w:tcW w:w="829" w:type="pct"/>
            <w:shd w:val="clear" w:color="auto" w:fill="E2EFD9"/>
            <w:vAlign w:val="center"/>
            <w:hideMark/>
          </w:tcPr>
          <w:p w:rsidR="009E1D24" w:rsidRPr="00351F86" w:rsidRDefault="009E1D24" w:rsidP="00BB3DB6">
            <w:pPr>
              <w:jc w:val="center"/>
              <w:rPr>
                <w:rFonts w:ascii="Cambria" w:hAnsi="Cambria"/>
                <w:sz w:val="19"/>
                <w:szCs w:val="19"/>
              </w:rPr>
            </w:pPr>
            <w:r w:rsidRPr="00351F86">
              <w:rPr>
                <w:rFonts w:ascii="Cambria" w:hAnsi="Cambria"/>
                <w:sz w:val="19"/>
                <w:szCs w:val="19"/>
              </w:rPr>
              <w:t>Punktu skaits kritērijā</w:t>
            </w:r>
          </w:p>
        </w:tc>
        <w:tc>
          <w:tcPr>
            <w:tcW w:w="703" w:type="pct"/>
            <w:gridSpan w:val="2"/>
            <w:shd w:val="clear" w:color="auto" w:fill="E2EFD9"/>
            <w:vAlign w:val="center"/>
            <w:hideMark/>
          </w:tcPr>
          <w:p w:rsidR="009E1D24" w:rsidRPr="00351F86" w:rsidRDefault="009E1D24" w:rsidP="00BB3DB6">
            <w:pPr>
              <w:jc w:val="center"/>
              <w:rPr>
                <w:rFonts w:ascii="Cambria" w:hAnsi="Cambria"/>
                <w:sz w:val="19"/>
                <w:szCs w:val="19"/>
              </w:rPr>
            </w:pPr>
            <w:r w:rsidRPr="00351F86">
              <w:rPr>
                <w:rFonts w:ascii="Cambria" w:hAnsi="Cambria"/>
                <w:sz w:val="19"/>
                <w:szCs w:val="19"/>
              </w:rPr>
              <w:t>Maksimāli iespējamais punktu skaits grupā</w:t>
            </w:r>
          </w:p>
        </w:tc>
        <w:tc>
          <w:tcPr>
            <w:tcW w:w="705" w:type="pct"/>
            <w:gridSpan w:val="2"/>
            <w:shd w:val="clear" w:color="auto" w:fill="E2EFD9"/>
            <w:vAlign w:val="center"/>
            <w:hideMark/>
          </w:tcPr>
          <w:p w:rsidR="009E1D24" w:rsidRPr="00351F86" w:rsidRDefault="009E1D24" w:rsidP="00BB3DB6">
            <w:pPr>
              <w:jc w:val="center"/>
              <w:rPr>
                <w:rFonts w:ascii="Cambria" w:hAnsi="Cambria"/>
                <w:sz w:val="19"/>
                <w:szCs w:val="19"/>
              </w:rPr>
            </w:pPr>
            <w:r w:rsidRPr="00351F86">
              <w:rPr>
                <w:rFonts w:ascii="Cambria" w:hAnsi="Cambria"/>
                <w:sz w:val="19"/>
                <w:szCs w:val="19"/>
              </w:rPr>
              <w:t>Atbalsta pretendenta punktu skaits kritērijā</w:t>
            </w:r>
          </w:p>
        </w:tc>
      </w:tr>
      <w:tr w:rsidR="009E1D24" w:rsidRPr="00351F86" w:rsidTr="00BB3DB6">
        <w:tc>
          <w:tcPr>
            <w:tcW w:w="430" w:type="pct"/>
            <w:vMerge w:val="restart"/>
            <w:hideMark/>
          </w:tcPr>
          <w:p w:rsidR="009E1D24" w:rsidRPr="00351F86" w:rsidRDefault="009E1D24" w:rsidP="00BB3DB6">
            <w:pPr>
              <w:jc w:val="center"/>
              <w:rPr>
                <w:rFonts w:ascii="Cambria" w:hAnsi="Cambria"/>
                <w:sz w:val="19"/>
                <w:szCs w:val="19"/>
              </w:rPr>
            </w:pPr>
            <w:r w:rsidRPr="00351F86">
              <w:rPr>
                <w:rFonts w:ascii="Cambria" w:hAnsi="Cambria"/>
                <w:sz w:val="19"/>
                <w:szCs w:val="19"/>
              </w:rPr>
              <w:t>1.</w:t>
            </w:r>
          </w:p>
        </w:tc>
        <w:tc>
          <w:tcPr>
            <w:tcW w:w="1074" w:type="pct"/>
            <w:vMerge w:val="restart"/>
            <w:hideMark/>
          </w:tcPr>
          <w:p w:rsidR="009E1D24" w:rsidRPr="00351F86" w:rsidRDefault="009E1D24" w:rsidP="00BB3DB6">
            <w:pPr>
              <w:rPr>
                <w:rFonts w:ascii="Cambria" w:hAnsi="Cambria"/>
                <w:sz w:val="19"/>
                <w:szCs w:val="19"/>
              </w:rPr>
            </w:pPr>
            <w:r w:rsidRPr="00351F86">
              <w:rPr>
                <w:rFonts w:ascii="Cambria" w:hAnsi="Cambria"/>
                <w:sz w:val="19"/>
                <w:szCs w:val="19"/>
              </w:rPr>
              <w:t xml:space="preserve">Darbības nozare </w:t>
            </w:r>
            <w:r w:rsidRPr="00351F86">
              <w:rPr>
                <w:rFonts w:ascii="Cambria" w:hAnsi="Cambria"/>
                <w:sz w:val="19"/>
                <w:szCs w:val="19"/>
                <w:vertAlign w:val="superscript"/>
              </w:rPr>
              <w:t>1</w:t>
            </w: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Izmitināšana (</w:t>
            </w:r>
            <w:r w:rsidRPr="00351F86">
              <w:rPr>
                <w:rFonts w:ascii="Cambria" w:hAnsi="Cambria"/>
                <w:i/>
                <w:iCs/>
                <w:sz w:val="19"/>
                <w:szCs w:val="19"/>
              </w:rPr>
              <w:t>NACE</w:t>
            </w:r>
            <w:r w:rsidRPr="00351F86">
              <w:rPr>
                <w:rFonts w:ascii="Cambria" w:hAnsi="Cambria"/>
                <w:sz w:val="19"/>
                <w:szCs w:val="19"/>
              </w:rPr>
              <w:t xml:space="preserve"> 2. red. I sadaļas 55. nodaļa)</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50</w:t>
            </w:r>
          </w:p>
        </w:tc>
        <w:tc>
          <w:tcPr>
            <w:tcW w:w="703" w:type="pct"/>
            <w:gridSpan w:val="2"/>
            <w:vMerge w:val="restart"/>
            <w:hideMark/>
          </w:tcPr>
          <w:p w:rsidR="009E1D24" w:rsidRPr="00351F86" w:rsidRDefault="009E1D24" w:rsidP="00BB3DB6">
            <w:pPr>
              <w:jc w:val="center"/>
              <w:rPr>
                <w:rFonts w:ascii="Cambria" w:hAnsi="Cambria"/>
                <w:sz w:val="19"/>
                <w:szCs w:val="19"/>
              </w:rPr>
            </w:pPr>
            <w:r w:rsidRPr="00351F86">
              <w:rPr>
                <w:rFonts w:ascii="Cambria" w:hAnsi="Cambria"/>
                <w:sz w:val="19"/>
                <w:szCs w:val="19"/>
              </w:rPr>
              <w:t>50</w:t>
            </w:r>
          </w:p>
        </w:tc>
        <w:tc>
          <w:tcPr>
            <w:tcW w:w="705" w:type="pct"/>
            <w:gridSpan w:val="2"/>
            <w:vMerge w:val="restart"/>
            <w:hideMark/>
          </w:tcPr>
          <w:p w:rsidR="009E1D24" w:rsidRPr="00351F86" w:rsidRDefault="009E1D24" w:rsidP="00BB3DB6">
            <w:pPr>
              <w:rPr>
                <w:rFonts w:ascii="Cambria" w:hAnsi="Cambria"/>
                <w:sz w:val="19"/>
                <w:szCs w:val="19"/>
              </w:rPr>
            </w:pPr>
            <w:r w:rsidRPr="00351F86">
              <w:rPr>
                <w:rFonts w:ascii="Cambria" w:hAnsi="Cambria"/>
                <w:sz w:val="19"/>
                <w:szCs w:val="19"/>
              </w:rPr>
              <w:t> </w:t>
            </w:r>
          </w:p>
        </w:tc>
      </w:tr>
      <w:tr w:rsidR="009E1D24" w:rsidRPr="00351F86" w:rsidTr="00BB3DB6">
        <w:tc>
          <w:tcPr>
            <w:tcW w:w="0" w:type="auto"/>
            <w:vMerge/>
            <w:vAlign w:val="center"/>
            <w:hideMark/>
          </w:tcPr>
          <w:p w:rsidR="009E1D24" w:rsidRPr="00351F86" w:rsidRDefault="009E1D24" w:rsidP="00BB3DB6">
            <w:pPr>
              <w:rPr>
                <w:rFonts w:ascii="Cambria" w:hAnsi="Cambria"/>
                <w:sz w:val="19"/>
                <w:szCs w:val="19"/>
              </w:rPr>
            </w:pPr>
          </w:p>
        </w:tc>
        <w:tc>
          <w:tcPr>
            <w:tcW w:w="0" w:type="auto"/>
            <w:vMerge/>
            <w:vAlign w:val="center"/>
            <w:hideMark/>
          </w:tcPr>
          <w:p w:rsidR="009E1D24" w:rsidRPr="00351F86" w:rsidRDefault="009E1D24" w:rsidP="00BB3DB6">
            <w:pPr>
              <w:rPr>
                <w:rFonts w:ascii="Cambria" w:hAnsi="Cambria"/>
                <w:sz w:val="19"/>
                <w:szCs w:val="19"/>
              </w:rPr>
            </w:pP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Ēdināšanas pakalpojumi (</w:t>
            </w:r>
            <w:r w:rsidRPr="00351F86">
              <w:rPr>
                <w:rFonts w:ascii="Cambria" w:hAnsi="Cambria"/>
                <w:i/>
                <w:iCs/>
                <w:sz w:val="19"/>
                <w:szCs w:val="19"/>
              </w:rPr>
              <w:t>NACE</w:t>
            </w:r>
            <w:r w:rsidRPr="00351F86">
              <w:rPr>
                <w:rFonts w:ascii="Cambria" w:hAnsi="Cambria"/>
                <w:sz w:val="19"/>
                <w:szCs w:val="19"/>
              </w:rPr>
              <w:t xml:space="preserve"> 2. red. I sadaļas 56. nodaļa), izņemot bāru darbība</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50</w:t>
            </w:r>
          </w:p>
        </w:tc>
        <w:tc>
          <w:tcPr>
            <w:tcW w:w="0" w:type="auto"/>
            <w:gridSpan w:val="2"/>
            <w:vMerge/>
            <w:vAlign w:val="center"/>
            <w:hideMark/>
          </w:tcPr>
          <w:p w:rsidR="009E1D24" w:rsidRPr="00351F86" w:rsidRDefault="009E1D24" w:rsidP="00BB3DB6">
            <w:pPr>
              <w:rPr>
                <w:rFonts w:ascii="Cambria" w:hAnsi="Cambria"/>
                <w:sz w:val="19"/>
                <w:szCs w:val="19"/>
              </w:rPr>
            </w:pPr>
          </w:p>
        </w:tc>
        <w:tc>
          <w:tcPr>
            <w:tcW w:w="0" w:type="auto"/>
            <w:gridSpan w:val="2"/>
            <w:vMerge/>
            <w:vAlign w:val="center"/>
            <w:hideMark/>
          </w:tcPr>
          <w:p w:rsidR="009E1D24" w:rsidRPr="00351F86" w:rsidRDefault="009E1D24" w:rsidP="00BB3DB6">
            <w:pPr>
              <w:rPr>
                <w:rFonts w:ascii="Cambria" w:hAnsi="Cambria"/>
                <w:sz w:val="19"/>
                <w:szCs w:val="19"/>
              </w:rPr>
            </w:pPr>
          </w:p>
        </w:tc>
      </w:tr>
      <w:tr w:rsidR="009E1D24" w:rsidRPr="00351F86" w:rsidTr="00BB3DB6">
        <w:tc>
          <w:tcPr>
            <w:tcW w:w="0" w:type="auto"/>
            <w:vMerge/>
            <w:vAlign w:val="center"/>
            <w:hideMark/>
          </w:tcPr>
          <w:p w:rsidR="009E1D24" w:rsidRPr="00351F86" w:rsidRDefault="009E1D24" w:rsidP="00BB3DB6">
            <w:pPr>
              <w:rPr>
                <w:rFonts w:ascii="Cambria" w:hAnsi="Cambria"/>
                <w:sz w:val="19"/>
                <w:szCs w:val="19"/>
              </w:rPr>
            </w:pPr>
          </w:p>
        </w:tc>
        <w:tc>
          <w:tcPr>
            <w:tcW w:w="0" w:type="auto"/>
            <w:vMerge/>
            <w:vAlign w:val="center"/>
            <w:hideMark/>
          </w:tcPr>
          <w:p w:rsidR="009E1D24" w:rsidRPr="00351F86" w:rsidRDefault="009E1D24" w:rsidP="00BB3DB6">
            <w:pPr>
              <w:rPr>
                <w:rFonts w:ascii="Cambria" w:hAnsi="Cambria"/>
                <w:sz w:val="19"/>
                <w:szCs w:val="19"/>
              </w:rPr>
            </w:pP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Sporta nodarbības, izklaides un atpūtas darbība (</w:t>
            </w:r>
            <w:r w:rsidRPr="00351F86">
              <w:rPr>
                <w:rFonts w:ascii="Cambria" w:hAnsi="Cambria"/>
                <w:i/>
                <w:iCs/>
                <w:sz w:val="19"/>
                <w:szCs w:val="19"/>
              </w:rPr>
              <w:t>NACE</w:t>
            </w:r>
            <w:r w:rsidRPr="00351F86">
              <w:rPr>
                <w:rFonts w:ascii="Cambria" w:hAnsi="Cambria"/>
                <w:sz w:val="19"/>
                <w:szCs w:val="19"/>
              </w:rPr>
              <w:t xml:space="preserve"> 2. red. R sadaļas 93. nodaļa)</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50</w:t>
            </w:r>
          </w:p>
        </w:tc>
        <w:tc>
          <w:tcPr>
            <w:tcW w:w="0" w:type="auto"/>
            <w:gridSpan w:val="2"/>
            <w:vMerge/>
            <w:vAlign w:val="center"/>
            <w:hideMark/>
          </w:tcPr>
          <w:p w:rsidR="009E1D24" w:rsidRPr="00351F86" w:rsidRDefault="009E1D24" w:rsidP="00BB3DB6">
            <w:pPr>
              <w:rPr>
                <w:rFonts w:ascii="Cambria" w:hAnsi="Cambria"/>
                <w:sz w:val="19"/>
                <w:szCs w:val="19"/>
              </w:rPr>
            </w:pPr>
          </w:p>
        </w:tc>
        <w:tc>
          <w:tcPr>
            <w:tcW w:w="0" w:type="auto"/>
            <w:gridSpan w:val="2"/>
            <w:vMerge/>
            <w:vAlign w:val="center"/>
            <w:hideMark/>
          </w:tcPr>
          <w:p w:rsidR="009E1D24" w:rsidRPr="00351F86" w:rsidRDefault="009E1D24" w:rsidP="00BB3DB6">
            <w:pPr>
              <w:rPr>
                <w:rFonts w:ascii="Cambria" w:hAnsi="Cambria"/>
                <w:sz w:val="19"/>
                <w:szCs w:val="19"/>
              </w:rPr>
            </w:pPr>
          </w:p>
        </w:tc>
      </w:tr>
      <w:tr w:rsidR="009E1D24" w:rsidRPr="00351F86" w:rsidTr="00BB3DB6">
        <w:tc>
          <w:tcPr>
            <w:tcW w:w="0" w:type="auto"/>
            <w:vMerge/>
            <w:vAlign w:val="center"/>
            <w:hideMark/>
          </w:tcPr>
          <w:p w:rsidR="009E1D24" w:rsidRPr="00351F86" w:rsidRDefault="009E1D24" w:rsidP="00BB3DB6">
            <w:pPr>
              <w:rPr>
                <w:rFonts w:ascii="Cambria" w:hAnsi="Cambria"/>
                <w:sz w:val="19"/>
                <w:szCs w:val="19"/>
              </w:rPr>
            </w:pPr>
          </w:p>
        </w:tc>
        <w:tc>
          <w:tcPr>
            <w:tcW w:w="0" w:type="auto"/>
            <w:vMerge/>
            <w:vAlign w:val="center"/>
            <w:hideMark/>
          </w:tcPr>
          <w:p w:rsidR="009E1D24" w:rsidRPr="00351F86" w:rsidRDefault="009E1D24" w:rsidP="00BB3DB6">
            <w:pPr>
              <w:rPr>
                <w:rFonts w:ascii="Cambria" w:hAnsi="Cambria"/>
                <w:sz w:val="19"/>
                <w:szCs w:val="19"/>
              </w:rPr>
            </w:pP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Lauksaimnieciskā darbība (</w:t>
            </w:r>
            <w:r w:rsidRPr="00351F86">
              <w:rPr>
                <w:rFonts w:ascii="Cambria" w:hAnsi="Cambria"/>
                <w:i/>
                <w:iCs/>
                <w:sz w:val="19"/>
                <w:szCs w:val="19"/>
              </w:rPr>
              <w:t>NACE</w:t>
            </w:r>
            <w:r w:rsidRPr="00351F86">
              <w:rPr>
                <w:rFonts w:ascii="Cambria" w:hAnsi="Cambria"/>
                <w:sz w:val="19"/>
                <w:szCs w:val="19"/>
              </w:rPr>
              <w:t xml:space="preserve"> 2. red. A sadaļas 1. nodaļa), izņemot medniecība un ar to saistītās palīgdarbības</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50</w:t>
            </w:r>
          </w:p>
        </w:tc>
        <w:tc>
          <w:tcPr>
            <w:tcW w:w="0" w:type="auto"/>
            <w:gridSpan w:val="2"/>
            <w:vMerge/>
            <w:vAlign w:val="center"/>
            <w:hideMark/>
          </w:tcPr>
          <w:p w:rsidR="009E1D24" w:rsidRPr="00351F86" w:rsidRDefault="009E1D24" w:rsidP="00BB3DB6">
            <w:pPr>
              <w:rPr>
                <w:rFonts w:ascii="Cambria" w:hAnsi="Cambria"/>
                <w:sz w:val="19"/>
                <w:szCs w:val="19"/>
              </w:rPr>
            </w:pPr>
          </w:p>
        </w:tc>
        <w:tc>
          <w:tcPr>
            <w:tcW w:w="0" w:type="auto"/>
            <w:gridSpan w:val="2"/>
            <w:vMerge/>
            <w:vAlign w:val="center"/>
            <w:hideMark/>
          </w:tcPr>
          <w:p w:rsidR="009E1D24" w:rsidRPr="00351F86" w:rsidRDefault="009E1D24" w:rsidP="00BB3DB6">
            <w:pPr>
              <w:rPr>
                <w:rFonts w:ascii="Cambria" w:hAnsi="Cambria"/>
                <w:sz w:val="19"/>
                <w:szCs w:val="19"/>
              </w:rPr>
            </w:pPr>
          </w:p>
        </w:tc>
      </w:tr>
      <w:tr w:rsidR="009E1D24" w:rsidRPr="00351F86" w:rsidTr="00BB3DB6">
        <w:tc>
          <w:tcPr>
            <w:tcW w:w="0" w:type="auto"/>
            <w:vMerge/>
            <w:vAlign w:val="center"/>
            <w:hideMark/>
          </w:tcPr>
          <w:p w:rsidR="009E1D24" w:rsidRPr="00351F86" w:rsidRDefault="009E1D24" w:rsidP="00BB3DB6">
            <w:pPr>
              <w:rPr>
                <w:rFonts w:ascii="Cambria" w:hAnsi="Cambria"/>
                <w:sz w:val="19"/>
                <w:szCs w:val="19"/>
              </w:rPr>
            </w:pPr>
          </w:p>
        </w:tc>
        <w:tc>
          <w:tcPr>
            <w:tcW w:w="0" w:type="auto"/>
            <w:vMerge/>
            <w:vAlign w:val="center"/>
            <w:hideMark/>
          </w:tcPr>
          <w:p w:rsidR="009E1D24" w:rsidRPr="00351F86" w:rsidRDefault="009E1D24" w:rsidP="00BB3DB6">
            <w:pPr>
              <w:rPr>
                <w:rFonts w:ascii="Cambria" w:hAnsi="Cambria"/>
                <w:sz w:val="19"/>
                <w:szCs w:val="19"/>
              </w:rPr>
            </w:pP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Citas darbības nozares, kā noteikts regulas Nr.  651/2014 2. panta 47. punktā</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0</w:t>
            </w:r>
          </w:p>
        </w:tc>
        <w:tc>
          <w:tcPr>
            <w:tcW w:w="0" w:type="auto"/>
            <w:gridSpan w:val="2"/>
            <w:vMerge/>
            <w:vAlign w:val="center"/>
            <w:hideMark/>
          </w:tcPr>
          <w:p w:rsidR="009E1D24" w:rsidRPr="00351F86" w:rsidRDefault="009E1D24" w:rsidP="00BB3DB6">
            <w:pPr>
              <w:rPr>
                <w:rFonts w:ascii="Cambria" w:hAnsi="Cambria"/>
                <w:sz w:val="19"/>
                <w:szCs w:val="19"/>
              </w:rPr>
            </w:pPr>
          </w:p>
        </w:tc>
        <w:tc>
          <w:tcPr>
            <w:tcW w:w="0" w:type="auto"/>
            <w:gridSpan w:val="2"/>
            <w:vMerge/>
            <w:vAlign w:val="center"/>
            <w:hideMark/>
          </w:tcPr>
          <w:p w:rsidR="009E1D24" w:rsidRPr="00351F86" w:rsidRDefault="009E1D24" w:rsidP="00BB3DB6">
            <w:pPr>
              <w:rPr>
                <w:rFonts w:ascii="Cambria" w:hAnsi="Cambria"/>
                <w:sz w:val="19"/>
                <w:szCs w:val="19"/>
              </w:rPr>
            </w:pPr>
          </w:p>
        </w:tc>
      </w:tr>
      <w:tr w:rsidR="009E1D24" w:rsidRPr="00351F86" w:rsidTr="00BB3DB6">
        <w:tc>
          <w:tcPr>
            <w:tcW w:w="430" w:type="pct"/>
            <w:vMerge w:val="restart"/>
            <w:hideMark/>
          </w:tcPr>
          <w:p w:rsidR="009E1D24" w:rsidRPr="00351F86" w:rsidRDefault="009E1D24" w:rsidP="00BB3DB6">
            <w:pPr>
              <w:jc w:val="center"/>
              <w:rPr>
                <w:rFonts w:ascii="Cambria" w:hAnsi="Cambria"/>
                <w:sz w:val="19"/>
                <w:szCs w:val="19"/>
              </w:rPr>
            </w:pPr>
            <w:r w:rsidRPr="00351F86">
              <w:rPr>
                <w:rFonts w:ascii="Cambria" w:hAnsi="Cambria"/>
                <w:sz w:val="19"/>
                <w:szCs w:val="19"/>
              </w:rPr>
              <w:t>2.</w:t>
            </w:r>
          </w:p>
        </w:tc>
        <w:tc>
          <w:tcPr>
            <w:tcW w:w="1074" w:type="pct"/>
            <w:vMerge w:val="restart"/>
            <w:hideMark/>
          </w:tcPr>
          <w:p w:rsidR="009E1D24" w:rsidRPr="00351F86" w:rsidRDefault="009E1D24" w:rsidP="00BB3DB6">
            <w:pPr>
              <w:rPr>
                <w:rFonts w:ascii="Cambria" w:hAnsi="Cambria"/>
                <w:sz w:val="19"/>
                <w:szCs w:val="19"/>
              </w:rPr>
            </w:pPr>
            <w:r w:rsidRPr="00351F86">
              <w:rPr>
                <w:rFonts w:ascii="Cambria" w:hAnsi="Cambria"/>
                <w:sz w:val="19"/>
                <w:szCs w:val="19"/>
              </w:rPr>
              <w:t xml:space="preserve">Projektā paredzēta būvniecība, pārbūve vai būves atjaunošana (punktu skaitu reizina ar attiecīgo būvniecības izdevumu proporciju no kopējiem projekta attiecināmajiem izdevumiem) </w:t>
            </w:r>
            <w:r w:rsidRPr="00351F86">
              <w:rPr>
                <w:rFonts w:ascii="Cambria" w:hAnsi="Cambria"/>
                <w:sz w:val="19"/>
                <w:szCs w:val="19"/>
                <w:vertAlign w:val="superscript"/>
              </w:rPr>
              <w:t>2</w:t>
            </w: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Būvprojekts ar atzīmi būvatļaujā par projektēšanas nosacījumu izpildi iesniegts kopā ar projekta iesniegumu</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20</w:t>
            </w:r>
          </w:p>
        </w:tc>
        <w:tc>
          <w:tcPr>
            <w:tcW w:w="703" w:type="pct"/>
            <w:gridSpan w:val="2"/>
            <w:vMerge w:val="restart"/>
            <w:hideMark/>
          </w:tcPr>
          <w:p w:rsidR="009E1D24" w:rsidRPr="00351F86" w:rsidRDefault="009E1D24" w:rsidP="00BB3DB6">
            <w:pPr>
              <w:jc w:val="center"/>
              <w:rPr>
                <w:rFonts w:ascii="Cambria" w:hAnsi="Cambria"/>
                <w:sz w:val="19"/>
                <w:szCs w:val="19"/>
              </w:rPr>
            </w:pPr>
            <w:r w:rsidRPr="00351F86">
              <w:rPr>
                <w:rFonts w:ascii="Cambria" w:hAnsi="Cambria"/>
                <w:sz w:val="19"/>
                <w:szCs w:val="19"/>
              </w:rPr>
              <w:t>20</w:t>
            </w:r>
          </w:p>
        </w:tc>
        <w:tc>
          <w:tcPr>
            <w:tcW w:w="705" w:type="pct"/>
            <w:gridSpan w:val="2"/>
            <w:vMerge w:val="restart"/>
            <w:hideMark/>
          </w:tcPr>
          <w:p w:rsidR="009E1D24" w:rsidRPr="00351F86" w:rsidRDefault="009E1D24" w:rsidP="00BB3DB6">
            <w:pPr>
              <w:rPr>
                <w:rFonts w:ascii="Cambria" w:hAnsi="Cambria"/>
                <w:sz w:val="19"/>
                <w:szCs w:val="19"/>
              </w:rPr>
            </w:pPr>
            <w:r w:rsidRPr="00351F86">
              <w:rPr>
                <w:rFonts w:ascii="Cambria" w:hAnsi="Cambria"/>
                <w:sz w:val="19"/>
                <w:szCs w:val="19"/>
              </w:rPr>
              <w:t> </w:t>
            </w:r>
          </w:p>
        </w:tc>
      </w:tr>
      <w:tr w:rsidR="009E1D24" w:rsidRPr="00351F86" w:rsidTr="00BB3DB6">
        <w:tc>
          <w:tcPr>
            <w:tcW w:w="0" w:type="auto"/>
            <w:vMerge/>
            <w:vAlign w:val="center"/>
            <w:hideMark/>
          </w:tcPr>
          <w:p w:rsidR="009E1D24" w:rsidRPr="00351F86" w:rsidRDefault="009E1D24" w:rsidP="00BB3DB6">
            <w:pPr>
              <w:rPr>
                <w:rFonts w:ascii="Cambria" w:hAnsi="Cambria"/>
                <w:sz w:val="19"/>
                <w:szCs w:val="19"/>
              </w:rPr>
            </w:pPr>
          </w:p>
        </w:tc>
        <w:tc>
          <w:tcPr>
            <w:tcW w:w="0" w:type="auto"/>
            <w:vMerge/>
            <w:vAlign w:val="center"/>
            <w:hideMark/>
          </w:tcPr>
          <w:p w:rsidR="009E1D24" w:rsidRPr="00351F86" w:rsidRDefault="009E1D24" w:rsidP="00BB3DB6">
            <w:pPr>
              <w:rPr>
                <w:rFonts w:ascii="Cambria" w:hAnsi="Cambria"/>
                <w:sz w:val="19"/>
                <w:szCs w:val="19"/>
              </w:rPr>
            </w:pP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Būvatļauja, paskaidrojuma raksts vai apliecinājuma karte ar būvvaldes atzīmi par būvniecības ieceres akceptu ir iesniegta kopā ar projekta iesniegumu</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10</w:t>
            </w:r>
          </w:p>
        </w:tc>
        <w:tc>
          <w:tcPr>
            <w:tcW w:w="0" w:type="auto"/>
            <w:gridSpan w:val="2"/>
            <w:vMerge/>
            <w:vAlign w:val="center"/>
            <w:hideMark/>
          </w:tcPr>
          <w:p w:rsidR="009E1D24" w:rsidRPr="00351F86" w:rsidRDefault="009E1D24" w:rsidP="00BB3DB6">
            <w:pPr>
              <w:rPr>
                <w:rFonts w:ascii="Cambria" w:hAnsi="Cambria"/>
                <w:sz w:val="19"/>
                <w:szCs w:val="19"/>
              </w:rPr>
            </w:pPr>
          </w:p>
        </w:tc>
        <w:tc>
          <w:tcPr>
            <w:tcW w:w="0" w:type="auto"/>
            <w:gridSpan w:val="2"/>
            <w:vMerge/>
            <w:vAlign w:val="center"/>
            <w:hideMark/>
          </w:tcPr>
          <w:p w:rsidR="009E1D24" w:rsidRPr="00351F86" w:rsidRDefault="009E1D24" w:rsidP="00BB3DB6">
            <w:pPr>
              <w:rPr>
                <w:rFonts w:ascii="Cambria" w:hAnsi="Cambria"/>
                <w:sz w:val="19"/>
                <w:szCs w:val="19"/>
              </w:rPr>
            </w:pPr>
          </w:p>
        </w:tc>
      </w:tr>
      <w:tr w:rsidR="009E1D24" w:rsidRPr="00351F86" w:rsidTr="00BB3DB6">
        <w:tc>
          <w:tcPr>
            <w:tcW w:w="430"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3.</w:t>
            </w:r>
          </w:p>
        </w:tc>
        <w:tc>
          <w:tcPr>
            <w:tcW w:w="1074" w:type="pct"/>
            <w:hideMark/>
          </w:tcPr>
          <w:p w:rsidR="009E1D24" w:rsidRPr="00351F86" w:rsidRDefault="009E1D24" w:rsidP="00BB3DB6">
            <w:pPr>
              <w:rPr>
                <w:rFonts w:ascii="Cambria" w:hAnsi="Cambria"/>
                <w:sz w:val="19"/>
                <w:szCs w:val="19"/>
              </w:rPr>
            </w:pPr>
            <w:r w:rsidRPr="00351F86">
              <w:rPr>
                <w:rFonts w:ascii="Cambria" w:hAnsi="Cambria"/>
                <w:sz w:val="19"/>
                <w:szCs w:val="19"/>
              </w:rPr>
              <w:t>Atbalsta pretendenta darbība nozarē</w:t>
            </w: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 xml:space="preserve">Atbalsta pretendents sniedz tūrisma pakalpojumus ilgāk nekā trīs gadus un ir guvis </w:t>
            </w:r>
            <w:r w:rsidRPr="00351F86">
              <w:rPr>
                <w:rFonts w:ascii="Cambria" w:hAnsi="Cambria"/>
                <w:sz w:val="19"/>
                <w:szCs w:val="19"/>
              </w:rPr>
              <w:lastRenderedPageBreak/>
              <w:t>ieņēmumus no tūrisma pakalpojuma sniegšanas</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lastRenderedPageBreak/>
              <w:t>10</w:t>
            </w:r>
          </w:p>
        </w:tc>
        <w:tc>
          <w:tcPr>
            <w:tcW w:w="703" w:type="pct"/>
            <w:gridSpan w:val="2"/>
            <w:hideMark/>
          </w:tcPr>
          <w:p w:rsidR="009E1D24" w:rsidRPr="00351F86" w:rsidRDefault="009E1D24" w:rsidP="00BB3DB6">
            <w:pPr>
              <w:jc w:val="center"/>
              <w:rPr>
                <w:rFonts w:ascii="Cambria" w:hAnsi="Cambria"/>
                <w:sz w:val="19"/>
                <w:szCs w:val="19"/>
              </w:rPr>
            </w:pPr>
            <w:r w:rsidRPr="00351F86">
              <w:rPr>
                <w:rFonts w:ascii="Cambria" w:hAnsi="Cambria"/>
                <w:sz w:val="19"/>
                <w:szCs w:val="19"/>
              </w:rPr>
              <w:t>10</w:t>
            </w:r>
          </w:p>
        </w:tc>
        <w:tc>
          <w:tcPr>
            <w:tcW w:w="705" w:type="pct"/>
            <w:gridSpan w:val="2"/>
            <w:hideMark/>
          </w:tcPr>
          <w:p w:rsidR="009E1D24" w:rsidRPr="00351F86" w:rsidRDefault="009E1D24" w:rsidP="00BB3DB6">
            <w:pPr>
              <w:rPr>
                <w:rFonts w:ascii="Cambria" w:hAnsi="Cambria"/>
                <w:sz w:val="19"/>
                <w:szCs w:val="19"/>
              </w:rPr>
            </w:pPr>
            <w:r w:rsidRPr="00351F86">
              <w:rPr>
                <w:rFonts w:ascii="Cambria" w:hAnsi="Cambria"/>
                <w:sz w:val="19"/>
                <w:szCs w:val="19"/>
              </w:rPr>
              <w:t> </w:t>
            </w:r>
          </w:p>
        </w:tc>
      </w:tr>
      <w:tr w:rsidR="009E1D24" w:rsidRPr="00351F86" w:rsidTr="00BB3DB6">
        <w:tc>
          <w:tcPr>
            <w:tcW w:w="430"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lastRenderedPageBreak/>
              <w:t>4.</w:t>
            </w:r>
          </w:p>
        </w:tc>
        <w:tc>
          <w:tcPr>
            <w:tcW w:w="1074" w:type="pct"/>
            <w:hideMark/>
          </w:tcPr>
          <w:p w:rsidR="009E1D24" w:rsidRPr="00351F86" w:rsidRDefault="009E1D24" w:rsidP="00BB3DB6">
            <w:pPr>
              <w:rPr>
                <w:rFonts w:ascii="Cambria" w:hAnsi="Cambria"/>
                <w:sz w:val="19"/>
                <w:szCs w:val="19"/>
              </w:rPr>
            </w:pPr>
            <w:r w:rsidRPr="00351F86">
              <w:rPr>
                <w:rFonts w:ascii="Cambria" w:hAnsi="Cambria"/>
                <w:sz w:val="19"/>
                <w:szCs w:val="19"/>
              </w:rPr>
              <w:t>Saņemtais publiskais finansējums</w:t>
            </w: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 xml:space="preserve">LAP 2007.–2013. gada pasākumā "Tūrisma aktivitāšu veicināšana" vai LAP 2014.–2020. gada pasākuma "Lauku saimniecību un uzņēmējdarbības attīstība" </w:t>
            </w:r>
            <w:proofErr w:type="spellStart"/>
            <w:r w:rsidRPr="00351F86">
              <w:rPr>
                <w:rFonts w:ascii="Cambria" w:hAnsi="Cambria"/>
                <w:sz w:val="19"/>
                <w:szCs w:val="19"/>
              </w:rPr>
              <w:t>apakšpasākumā</w:t>
            </w:r>
            <w:proofErr w:type="spellEnd"/>
            <w:r w:rsidRPr="00351F86">
              <w:rPr>
                <w:rFonts w:ascii="Cambria" w:hAnsi="Cambria"/>
                <w:sz w:val="19"/>
                <w:szCs w:val="19"/>
              </w:rPr>
              <w:t xml:space="preserve"> "Atbalsts ieguldījumiem ar lauksaimniecību nesaistītu darbību radīšanā un attīstīšanā" plānošanas periodā atbalsta pretendents </w:t>
            </w:r>
            <w:r w:rsidRPr="00351F86">
              <w:rPr>
                <w:rFonts w:ascii="Cambria" w:hAnsi="Cambria"/>
                <w:bCs/>
                <w:sz w:val="19"/>
                <w:szCs w:val="19"/>
              </w:rPr>
              <w:t>nav saņēmis</w:t>
            </w:r>
            <w:r w:rsidRPr="00351F86">
              <w:rPr>
                <w:rFonts w:ascii="Cambria" w:hAnsi="Cambria"/>
                <w:sz w:val="19"/>
                <w:szCs w:val="19"/>
              </w:rPr>
              <w:t xml:space="preserve"> publisko finansējumu</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30</w:t>
            </w:r>
          </w:p>
        </w:tc>
        <w:tc>
          <w:tcPr>
            <w:tcW w:w="703" w:type="pct"/>
            <w:gridSpan w:val="2"/>
            <w:hideMark/>
          </w:tcPr>
          <w:p w:rsidR="009E1D24" w:rsidRPr="00351F86" w:rsidRDefault="009E1D24" w:rsidP="00BB3DB6">
            <w:pPr>
              <w:jc w:val="center"/>
              <w:rPr>
                <w:rFonts w:ascii="Cambria" w:hAnsi="Cambria"/>
                <w:sz w:val="19"/>
                <w:szCs w:val="19"/>
              </w:rPr>
            </w:pPr>
            <w:r w:rsidRPr="00351F86">
              <w:rPr>
                <w:rFonts w:ascii="Cambria" w:hAnsi="Cambria"/>
                <w:sz w:val="19"/>
                <w:szCs w:val="19"/>
              </w:rPr>
              <w:t>30</w:t>
            </w:r>
          </w:p>
        </w:tc>
        <w:tc>
          <w:tcPr>
            <w:tcW w:w="705" w:type="pct"/>
            <w:gridSpan w:val="2"/>
            <w:hideMark/>
          </w:tcPr>
          <w:p w:rsidR="009E1D24" w:rsidRPr="00351F86" w:rsidRDefault="009E1D24" w:rsidP="00BB3DB6">
            <w:pPr>
              <w:rPr>
                <w:rFonts w:ascii="Cambria" w:hAnsi="Cambria"/>
                <w:sz w:val="19"/>
                <w:szCs w:val="19"/>
              </w:rPr>
            </w:pPr>
            <w:r w:rsidRPr="00351F86">
              <w:rPr>
                <w:rFonts w:ascii="Cambria" w:hAnsi="Cambria"/>
                <w:sz w:val="19"/>
                <w:szCs w:val="19"/>
              </w:rPr>
              <w:t> </w:t>
            </w:r>
          </w:p>
        </w:tc>
      </w:tr>
      <w:tr w:rsidR="009E1D24" w:rsidRPr="00351F86" w:rsidTr="00BB3DB6">
        <w:tc>
          <w:tcPr>
            <w:tcW w:w="430"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5.</w:t>
            </w:r>
          </w:p>
        </w:tc>
        <w:tc>
          <w:tcPr>
            <w:tcW w:w="1074" w:type="pct"/>
            <w:hideMark/>
          </w:tcPr>
          <w:p w:rsidR="009E1D24" w:rsidRPr="00351F86" w:rsidRDefault="009E1D24" w:rsidP="00BB3DB6">
            <w:pPr>
              <w:rPr>
                <w:rFonts w:ascii="Cambria" w:hAnsi="Cambria"/>
                <w:sz w:val="19"/>
                <w:szCs w:val="19"/>
              </w:rPr>
            </w:pPr>
            <w:r w:rsidRPr="00351F86">
              <w:rPr>
                <w:rFonts w:ascii="Cambria" w:hAnsi="Cambria"/>
                <w:sz w:val="19"/>
                <w:szCs w:val="19"/>
              </w:rPr>
              <w:t>Veiktās nodokļu iemaksas</w:t>
            </w: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 xml:space="preserve">Atbalsta pretendenta pēdējā noslēgtajā gadā veiktās valsts sociālās apdrošināšanas iemaksas vidēji uz vienu pēdējā noslēgtajā gadā nodarbināto (t.sk. pašnodarbinātu personu), dalītas ar simts </w:t>
            </w:r>
            <w:r w:rsidRPr="00351F86">
              <w:rPr>
                <w:rFonts w:ascii="Cambria" w:hAnsi="Cambria"/>
                <w:sz w:val="19"/>
                <w:szCs w:val="19"/>
                <w:vertAlign w:val="superscript"/>
              </w:rPr>
              <w:t>3</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Atbilstoši aprēķinātajam koeficientam</w:t>
            </w:r>
          </w:p>
        </w:tc>
        <w:tc>
          <w:tcPr>
            <w:tcW w:w="703" w:type="pct"/>
            <w:gridSpan w:val="2"/>
            <w:hideMark/>
          </w:tcPr>
          <w:p w:rsidR="009E1D24" w:rsidRPr="00351F86" w:rsidRDefault="009E1D24" w:rsidP="00BB3DB6">
            <w:pPr>
              <w:jc w:val="center"/>
              <w:rPr>
                <w:rFonts w:ascii="Cambria" w:hAnsi="Cambria"/>
                <w:sz w:val="19"/>
                <w:szCs w:val="19"/>
              </w:rPr>
            </w:pPr>
            <w:r w:rsidRPr="00351F86">
              <w:rPr>
                <w:rFonts w:ascii="Cambria" w:hAnsi="Cambria"/>
                <w:sz w:val="19"/>
                <w:szCs w:val="19"/>
              </w:rPr>
              <w:t>30</w:t>
            </w:r>
          </w:p>
        </w:tc>
        <w:tc>
          <w:tcPr>
            <w:tcW w:w="705" w:type="pct"/>
            <w:gridSpan w:val="2"/>
            <w:hideMark/>
          </w:tcPr>
          <w:p w:rsidR="009E1D24" w:rsidRPr="00351F86" w:rsidRDefault="009E1D24" w:rsidP="00BB3DB6">
            <w:pPr>
              <w:rPr>
                <w:rFonts w:ascii="Cambria" w:hAnsi="Cambria"/>
                <w:sz w:val="19"/>
                <w:szCs w:val="19"/>
              </w:rPr>
            </w:pPr>
            <w:r w:rsidRPr="00351F86">
              <w:rPr>
                <w:rFonts w:ascii="Cambria" w:hAnsi="Cambria"/>
                <w:sz w:val="19"/>
                <w:szCs w:val="19"/>
              </w:rPr>
              <w:t> </w:t>
            </w:r>
          </w:p>
        </w:tc>
      </w:tr>
      <w:tr w:rsidR="009E1D24" w:rsidRPr="00351F86" w:rsidTr="00BB3DB6">
        <w:tc>
          <w:tcPr>
            <w:tcW w:w="430" w:type="pct"/>
            <w:vMerge w:val="restart"/>
            <w:hideMark/>
          </w:tcPr>
          <w:p w:rsidR="009E1D24" w:rsidRPr="00351F86" w:rsidRDefault="009E1D24" w:rsidP="00BB3DB6">
            <w:pPr>
              <w:jc w:val="center"/>
              <w:rPr>
                <w:rFonts w:ascii="Cambria" w:hAnsi="Cambria"/>
                <w:sz w:val="19"/>
                <w:szCs w:val="19"/>
              </w:rPr>
            </w:pPr>
            <w:r w:rsidRPr="00351F86">
              <w:rPr>
                <w:rFonts w:ascii="Cambria" w:hAnsi="Cambria"/>
                <w:sz w:val="19"/>
                <w:szCs w:val="19"/>
              </w:rPr>
              <w:t>6.</w:t>
            </w:r>
          </w:p>
        </w:tc>
        <w:tc>
          <w:tcPr>
            <w:tcW w:w="1074" w:type="pct"/>
            <w:vMerge w:val="restart"/>
            <w:hideMark/>
          </w:tcPr>
          <w:p w:rsidR="009E1D24" w:rsidRPr="00351F86" w:rsidRDefault="009E1D24" w:rsidP="00BB3DB6">
            <w:pPr>
              <w:rPr>
                <w:rFonts w:ascii="Cambria" w:hAnsi="Cambria"/>
                <w:sz w:val="19"/>
                <w:szCs w:val="19"/>
              </w:rPr>
            </w:pPr>
            <w:r w:rsidRPr="00351F86">
              <w:rPr>
                <w:rFonts w:ascii="Cambria" w:hAnsi="Cambria"/>
                <w:sz w:val="19"/>
                <w:szCs w:val="19"/>
              </w:rPr>
              <w:t>Darbavietu radīšana</w:t>
            </w: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Izveido trīs un vairāk darbavietas (normāla darbalaika)</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15</w:t>
            </w:r>
          </w:p>
        </w:tc>
        <w:tc>
          <w:tcPr>
            <w:tcW w:w="703" w:type="pct"/>
            <w:gridSpan w:val="2"/>
            <w:vMerge w:val="restart"/>
            <w:hideMark/>
          </w:tcPr>
          <w:p w:rsidR="009E1D24" w:rsidRPr="00351F86" w:rsidRDefault="009E1D24" w:rsidP="00BB3DB6">
            <w:pPr>
              <w:jc w:val="center"/>
              <w:rPr>
                <w:rFonts w:ascii="Cambria" w:hAnsi="Cambria"/>
                <w:sz w:val="19"/>
                <w:szCs w:val="19"/>
              </w:rPr>
            </w:pPr>
            <w:r w:rsidRPr="00351F86">
              <w:rPr>
                <w:rFonts w:ascii="Cambria" w:hAnsi="Cambria"/>
                <w:sz w:val="19"/>
                <w:szCs w:val="19"/>
              </w:rPr>
              <w:t>15</w:t>
            </w:r>
          </w:p>
        </w:tc>
        <w:tc>
          <w:tcPr>
            <w:tcW w:w="705" w:type="pct"/>
            <w:gridSpan w:val="2"/>
            <w:vMerge w:val="restart"/>
            <w:hideMark/>
          </w:tcPr>
          <w:p w:rsidR="009E1D24" w:rsidRPr="00351F86" w:rsidRDefault="009E1D24" w:rsidP="00BB3DB6">
            <w:pPr>
              <w:rPr>
                <w:rFonts w:ascii="Cambria" w:hAnsi="Cambria"/>
                <w:sz w:val="19"/>
                <w:szCs w:val="19"/>
              </w:rPr>
            </w:pPr>
            <w:r w:rsidRPr="00351F86">
              <w:rPr>
                <w:rFonts w:ascii="Cambria" w:hAnsi="Cambria"/>
                <w:sz w:val="19"/>
                <w:szCs w:val="19"/>
              </w:rPr>
              <w:t> </w:t>
            </w:r>
          </w:p>
        </w:tc>
      </w:tr>
      <w:tr w:rsidR="009E1D24" w:rsidRPr="00351F86" w:rsidTr="00BB3DB6">
        <w:tc>
          <w:tcPr>
            <w:tcW w:w="0" w:type="auto"/>
            <w:vMerge/>
            <w:vAlign w:val="center"/>
            <w:hideMark/>
          </w:tcPr>
          <w:p w:rsidR="009E1D24" w:rsidRPr="00351F86" w:rsidRDefault="009E1D24" w:rsidP="00BB3DB6">
            <w:pPr>
              <w:rPr>
                <w:rFonts w:ascii="Cambria" w:hAnsi="Cambria"/>
                <w:sz w:val="19"/>
                <w:szCs w:val="19"/>
              </w:rPr>
            </w:pPr>
          </w:p>
        </w:tc>
        <w:tc>
          <w:tcPr>
            <w:tcW w:w="0" w:type="auto"/>
            <w:vMerge/>
            <w:vAlign w:val="center"/>
            <w:hideMark/>
          </w:tcPr>
          <w:p w:rsidR="009E1D24" w:rsidRPr="00351F86" w:rsidRDefault="009E1D24" w:rsidP="00BB3DB6">
            <w:pPr>
              <w:rPr>
                <w:rFonts w:ascii="Cambria" w:hAnsi="Cambria"/>
                <w:sz w:val="19"/>
                <w:szCs w:val="19"/>
              </w:rPr>
            </w:pP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Izveido divas darbavietas (normāla darbalaika)</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10</w:t>
            </w:r>
          </w:p>
        </w:tc>
        <w:tc>
          <w:tcPr>
            <w:tcW w:w="0" w:type="auto"/>
            <w:gridSpan w:val="2"/>
            <w:vMerge/>
            <w:vAlign w:val="center"/>
            <w:hideMark/>
          </w:tcPr>
          <w:p w:rsidR="009E1D24" w:rsidRPr="00351F86" w:rsidRDefault="009E1D24" w:rsidP="00BB3DB6">
            <w:pPr>
              <w:rPr>
                <w:rFonts w:ascii="Cambria" w:hAnsi="Cambria"/>
                <w:sz w:val="19"/>
                <w:szCs w:val="19"/>
              </w:rPr>
            </w:pPr>
          </w:p>
        </w:tc>
        <w:tc>
          <w:tcPr>
            <w:tcW w:w="0" w:type="auto"/>
            <w:gridSpan w:val="2"/>
            <w:vMerge/>
            <w:vAlign w:val="center"/>
            <w:hideMark/>
          </w:tcPr>
          <w:p w:rsidR="009E1D24" w:rsidRPr="00351F86" w:rsidRDefault="009E1D24" w:rsidP="00BB3DB6">
            <w:pPr>
              <w:rPr>
                <w:rFonts w:ascii="Cambria" w:hAnsi="Cambria"/>
                <w:sz w:val="19"/>
                <w:szCs w:val="19"/>
              </w:rPr>
            </w:pPr>
          </w:p>
        </w:tc>
      </w:tr>
      <w:tr w:rsidR="009E1D24" w:rsidRPr="00351F86" w:rsidTr="00BB3DB6">
        <w:tc>
          <w:tcPr>
            <w:tcW w:w="0" w:type="auto"/>
            <w:vMerge/>
            <w:vAlign w:val="center"/>
            <w:hideMark/>
          </w:tcPr>
          <w:p w:rsidR="009E1D24" w:rsidRPr="00351F86" w:rsidRDefault="009E1D24" w:rsidP="00BB3DB6">
            <w:pPr>
              <w:rPr>
                <w:rFonts w:ascii="Cambria" w:hAnsi="Cambria"/>
                <w:sz w:val="19"/>
                <w:szCs w:val="19"/>
              </w:rPr>
            </w:pPr>
          </w:p>
        </w:tc>
        <w:tc>
          <w:tcPr>
            <w:tcW w:w="0" w:type="auto"/>
            <w:vMerge/>
            <w:vAlign w:val="center"/>
            <w:hideMark/>
          </w:tcPr>
          <w:p w:rsidR="009E1D24" w:rsidRPr="00351F86" w:rsidRDefault="009E1D24" w:rsidP="00BB3DB6">
            <w:pPr>
              <w:rPr>
                <w:rFonts w:ascii="Cambria" w:hAnsi="Cambria"/>
                <w:sz w:val="19"/>
                <w:szCs w:val="19"/>
              </w:rPr>
            </w:pP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Izveido vienu darbavietu (normāla darbalaika)</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5</w:t>
            </w:r>
          </w:p>
        </w:tc>
        <w:tc>
          <w:tcPr>
            <w:tcW w:w="0" w:type="auto"/>
            <w:gridSpan w:val="2"/>
            <w:vMerge/>
            <w:vAlign w:val="center"/>
            <w:hideMark/>
          </w:tcPr>
          <w:p w:rsidR="009E1D24" w:rsidRPr="00351F86" w:rsidRDefault="009E1D24" w:rsidP="00BB3DB6">
            <w:pPr>
              <w:rPr>
                <w:rFonts w:ascii="Cambria" w:hAnsi="Cambria"/>
                <w:sz w:val="19"/>
                <w:szCs w:val="19"/>
              </w:rPr>
            </w:pPr>
          </w:p>
        </w:tc>
        <w:tc>
          <w:tcPr>
            <w:tcW w:w="0" w:type="auto"/>
            <w:gridSpan w:val="2"/>
            <w:vMerge/>
            <w:vAlign w:val="center"/>
            <w:hideMark/>
          </w:tcPr>
          <w:p w:rsidR="009E1D24" w:rsidRPr="00351F86" w:rsidRDefault="009E1D24" w:rsidP="00BB3DB6">
            <w:pPr>
              <w:rPr>
                <w:rFonts w:ascii="Cambria" w:hAnsi="Cambria"/>
                <w:sz w:val="19"/>
                <w:szCs w:val="19"/>
              </w:rPr>
            </w:pPr>
          </w:p>
        </w:tc>
      </w:tr>
      <w:tr w:rsidR="009E1D24" w:rsidRPr="00351F86" w:rsidTr="00BB3DB6">
        <w:tc>
          <w:tcPr>
            <w:tcW w:w="0" w:type="auto"/>
            <w:vMerge/>
            <w:vAlign w:val="center"/>
            <w:hideMark/>
          </w:tcPr>
          <w:p w:rsidR="009E1D24" w:rsidRPr="00351F86" w:rsidRDefault="009E1D24" w:rsidP="00BB3DB6">
            <w:pPr>
              <w:rPr>
                <w:rFonts w:ascii="Cambria" w:hAnsi="Cambria"/>
                <w:sz w:val="19"/>
                <w:szCs w:val="19"/>
              </w:rPr>
            </w:pPr>
          </w:p>
        </w:tc>
        <w:tc>
          <w:tcPr>
            <w:tcW w:w="0" w:type="auto"/>
            <w:vMerge/>
            <w:vAlign w:val="center"/>
            <w:hideMark/>
          </w:tcPr>
          <w:p w:rsidR="009E1D24" w:rsidRPr="00351F86" w:rsidRDefault="009E1D24" w:rsidP="00BB3DB6">
            <w:pPr>
              <w:rPr>
                <w:rFonts w:ascii="Cambria" w:hAnsi="Cambria"/>
                <w:sz w:val="19"/>
                <w:szCs w:val="19"/>
              </w:rPr>
            </w:pP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Saglabā esošās darbavietas</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0</w:t>
            </w:r>
          </w:p>
        </w:tc>
        <w:tc>
          <w:tcPr>
            <w:tcW w:w="0" w:type="auto"/>
            <w:gridSpan w:val="2"/>
            <w:vMerge/>
            <w:vAlign w:val="center"/>
            <w:hideMark/>
          </w:tcPr>
          <w:p w:rsidR="009E1D24" w:rsidRPr="00351F86" w:rsidRDefault="009E1D24" w:rsidP="00BB3DB6">
            <w:pPr>
              <w:rPr>
                <w:rFonts w:ascii="Cambria" w:hAnsi="Cambria"/>
                <w:sz w:val="19"/>
                <w:szCs w:val="19"/>
              </w:rPr>
            </w:pPr>
          </w:p>
        </w:tc>
        <w:tc>
          <w:tcPr>
            <w:tcW w:w="0" w:type="auto"/>
            <w:gridSpan w:val="2"/>
            <w:vMerge/>
            <w:vAlign w:val="center"/>
            <w:hideMark/>
          </w:tcPr>
          <w:p w:rsidR="009E1D24" w:rsidRPr="00351F86" w:rsidRDefault="009E1D24" w:rsidP="00BB3DB6">
            <w:pPr>
              <w:rPr>
                <w:rFonts w:ascii="Cambria" w:hAnsi="Cambria"/>
                <w:sz w:val="19"/>
                <w:szCs w:val="19"/>
              </w:rPr>
            </w:pPr>
          </w:p>
        </w:tc>
      </w:tr>
      <w:tr w:rsidR="009E1D24" w:rsidRPr="00351F86" w:rsidTr="00BB3DB6">
        <w:tc>
          <w:tcPr>
            <w:tcW w:w="430" w:type="pct"/>
            <w:vMerge w:val="restart"/>
            <w:hideMark/>
          </w:tcPr>
          <w:p w:rsidR="009E1D24" w:rsidRPr="00351F86" w:rsidRDefault="009E1D24" w:rsidP="00BB3DB6">
            <w:pPr>
              <w:jc w:val="center"/>
              <w:rPr>
                <w:rFonts w:ascii="Cambria" w:hAnsi="Cambria"/>
                <w:sz w:val="19"/>
                <w:szCs w:val="19"/>
              </w:rPr>
            </w:pPr>
            <w:r w:rsidRPr="00351F86">
              <w:rPr>
                <w:rFonts w:ascii="Cambria" w:hAnsi="Cambria"/>
                <w:sz w:val="19"/>
                <w:szCs w:val="19"/>
              </w:rPr>
              <w:t>7.</w:t>
            </w:r>
          </w:p>
        </w:tc>
        <w:tc>
          <w:tcPr>
            <w:tcW w:w="1074" w:type="pct"/>
            <w:vMerge w:val="restart"/>
            <w:hideMark/>
          </w:tcPr>
          <w:p w:rsidR="009E1D24" w:rsidRPr="00351F86" w:rsidRDefault="009E1D24" w:rsidP="00BB3DB6">
            <w:pPr>
              <w:rPr>
                <w:rFonts w:ascii="Cambria" w:hAnsi="Cambria"/>
                <w:sz w:val="19"/>
                <w:szCs w:val="19"/>
              </w:rPr>
            </w:pPr>
            <w:r w:rsidRPr="00351F86">
              <w:rPr>
                <w:rFonts w:ascii="Cambria" w:hAnsi="Cambria"/>
                <w:sz w:val="19"/>
                <w:szCs w:val="19"/>
              </w:rPr>
              <w:t xml:space="preserve">Apgrozījuma palielinājums pēc projekta īstenošanas </w:t>
            </w:r>
            <w:r w:rsidRPr="00351F86">
              <w:rPr>
                <w:rFonts w:ascii="Cambria" w:hAnsi="Cambria"/>
                <w:sz w:val="19"/>
                <w:szCs w:val="19"/>
                <w:vertAlign w:val="superscript"/>
              </w:rPr>
              <w:t>4</w:t>
            </w: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Palielina neto apgrozījumu projekta īstenošanas nozarē līdz 5 %</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0</w:t>
            </w:r>
          </w:p>
        </w:tc>
        <w:tc>
          <w:tcPr>
            <w:tcW w:w="703" w:type="pct"/>
            <w:gridSpan w:val="2"/>
            <w:vMerge w:val="restart"/>
            <w:hideMark/>
          </w:tcPr>
          <w:p w:rsidR="009E1D24" w:rsidRPr="00351F86" w:rsidRDefault="009E1D24" w:rsidP="00BB3DB6">
            <w:pPr>
              <w:jc w:val="center"/>
              <w:rPr>
                <w:rFonts w:ascii="Cambria" w:hAnsi="Cambria"/>
                <w:sz w:val="19"/>
                <w:szCs w:val="19"/>
              </w:rPr>
            </w:pPr>
            <w:r w:rsidRPr="00351F86">
              <w:rPr>
                <w:rFonts w:ascii="Cambria" w:hAnsi="Cambria"/>
                <w:sz w:val="19"/>
                <w:szCs w:val="19"/>
              </w:rPr>
              <w:t>20</w:t>
            </w:r>
          </w:p>
        </w:tc>
        <w:tc>
          <w:tcPr>
            <w:tcW w:w="705" w:type="pct"/>
            <w:gridSpan w:val="2"/>
            <w:vMerge w:val="restart"/>
            <w:hideMark/>
          </w:tcPr>
          <w:p w:rsidR="009E1D24" w:rsidRPr="00351F86" w:rsidRDefault="009E1D24" w:rsidP="00BB3DB6">
            <w:pPr>
              <w:rPr>
                <w:rFonts w:ascii="Cambria" w:hAnsi="Cambria"/>
                <w:sz w:val="19"/>
                <w:szCs w:val="19"/>
              </w:rPr>
            </w:pPr>
            <w:r w:rsidRPr="00351F86">
              <w:rPr>
                <w:rFonts w:ascii="Cambria" w:hAnsi="Cambria"/>
                <w:sz w:val="19"/>
                <w:szCs w:val="19"/>
              </w:rPr>
              <w:t> </w:t>
            </w:r>
          </w:p>
        </w:tc>
      </w:tr>
      <w:tr w:rsidR="009E1D24" w:rsidRPr="00351F86" w:rsidTr="00BB3DB6">
        <w:tc>
          <w:tcPr>
            <w:tcW w:w="0" w:type="auto"/>
            <w:vMerge/>
            <w:vAlign w:val="center"/>
            <w:hideMark/>
          </w:tcPr>
          <w:p w:rsidR="009E1D24" w:rsidRPr="00351F86" w:rsidRDefault="009E1D24" w:rsidP="00BB3DB6">
            <w:pPr>
              <w:rPr>
                <w:rFonts w:ascii="Cambria" w:hAnsi="Cambria"/>
                <w:sz w:val="19"/>
                <w:szCs w:val="19"/>
              </w:rPr>
            </w:pPr>
          </w:p>
        </w:tc>
        <w:tc>
          <w:tcPr>
            <w:tcW w:w="0" w:type="auto"/>
            <w:vMerge/>
            <w:vAlign w:val="center"/>
            <w:hideMark/>
          </w:tcPr>
          <w:p w:rsidR="009E1D24" w:rsidRPr="00351F86" w:rsidRDefault="009E1D24" w:rsidP="00BB3DB6">
            <w:pPr>
              <w:rPr>
                <w:rFonts w:ascii="Cambria" w:hAnsi="Cambria"/>
                <w:sz w:val="19"/>
                <w:szCs w:val="19"/>
              </w:rPr>
            </w:pP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Palielina neto apgrozījumu projekta īstenošanas nozarē vairāk nekā par 5 %</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Par katru procenta punktu virs 5 % – viens punkts</w:t>
            </w:r>
          </w:p>
        </w:tc>
        <w:tc>
          <w:tcPr>
            <w:tcW w:w="0" w:type="auto"/>
            <w:gridSpan w:val="2"/>
            <w:vMerge/>
            <w:vAlign w:val="center"/>
            <w:hideMark/>
          </w:tcPr>
          <w:p w:rsidR="009E1D24" w:rsidRPr="00351F86" w:rsidRDefault="009E1D24" w:rsidP="00BB3DB6">
            <w:pPr>
              <w:rPr>
                <w:rFonts w:ascii="Cambria" w:hAnsi="Cambria"/>
                <w:sz w:val="19"/>
                <w:szCs w:val="19"/>
              </w:rPr>
            </w:pPr>
          </w:p>
        </w:tc>
        <w:tc>
          <w:tcPr>
            <w:tcW w:w="0" w:type="auto"/>
            <w:gridSpan w:val="2"/>
            <w:vMerge/>
            <w:vAlign w:val="center"/>
            <w:hideMark/>
          </w:tcPr>
          <w:p w:rsidR="009E1D24" w:rsidRPr="00351F86" w:rsidRDefault="009E1D24" w:rsidP="00BB3DB6">
            <w:pPr>
              <w:rPr>
                <w:rFonts w:ascii="Cambria" w:hAnsi="Cambria"/>
                <w:sz w:val="19"/>
                <w:szCs w:val="19"/>
              </w:rPr>
            </w:pPr>
          </w:p>
        </w:tc>
      </w:tr>
      <w:tr w:rsidR="009E1D24" w:rsidRPr="00351F86" w:rsidTr="00BB3DB6">
        <w:tc>
          <w:tcPr>
            <w:tcW w:w="430" w:type="pct"/>
            <w:vMerge w:val="restart"/>
            <w:hideMark/>
          </w:tcPr>
          <w:p w:rsidR="009E1D24" w:rsidRPr="00351F86" w:rsidRDefault="009E1D24" w:rsidP="00BB3DB6">
            <w:pPr>
              <w:jc w:val="center"/>
              <w:rPr>
                <w:rFonts w:ascii="Cambria" w:hAnsi="Cambria"/>
                <w:sz w:val="19"/>
                <w:szCs w:val="19"/>
              </w:rPr>
            </w:pPr>
            <w:r w:rsidRPr="00351F86">
              <w:rPr>
                <w:rFonts w:ascii="Cambria" w:hAnsi="Cambria"/>
                <w:sz w:val="19"/>
                <w:szCs w:val="19"/>
              </w:rPr>
              <w:t>8.</w:t>
            </w:r>
          </w:p>
        </w:tc>
        <w:tc>
          <w:tcPr>
            <w:tcW w:w="1074" w:type="pct"/>
            <w:vMerge w:val="restart"/>
            <w:hideMark/>
          </w:tcPr>
          <w:p w:rsidR="009E1D24" w:rsidRPr="00351F86" w:rsidRDefault="009E1D24" w:rsidP="00BB3DB6">
            <w:pPr>
              <w:rPr>
                <w:rFonts w:ascii="Cambria" w:hAnsi="Cambria"/>
                <w:sz w:val="19"/>
                <w:szCs w:val="19"/>
              </w:rPr>
            </w:pPr>
            <w:r w:rsidRPr="00351F86">
              <w:rPr>
                <w:rFonts w:ascii="Cambria" w:hAnsi="Cambria"/>
                <w:sz w:val="19"/>
                <w:szCs w:val="19"/>
              </w:rPr>
              <w:t xml:space="preserve">Uzņēmējdarbības ilgums </w:t>
            </w:r>
            <w:r w:rsidRPr="00351F86">
              <w:rPr>
                <w:rFonts w:ascii="Cambria" w:hAnsi="Cambria"/>
                <w:sz w:val="19"/>
                <w:szCs w:val="19"/>
                <w:vertAlign w:val="superscript"/>
              </w:rPr>
              <w:t>5</w:t>
            </w: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Ilgāk par 24 mēnešiem</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20</w:t>
            </w:r>
          </w:p>
        </w:tc>
        <w:tc>
          <w:tcPr>
            <w:tcW w:w="703" w:type="pct"/>
            <w:gridSpan w:val="2"/>
            <w:vMerge w:val="restart"/>
            <w:hideMark/>
          </w:tcPr>
          <w:p w:rsidR="009E1D24" w:rsidRPr="00351F86" w:rsidRDefault="009E1D24" w:rsidP="00BB3DB6">
            <w:pPr>
              <w:jc w:val="center"/>
              <w:rPr>
                <w:rFonts w:ascii="Cambria" w:hAnsi="Cambria"/>
                <w:sz w:val="19"/>
                <w:szCs w:val="19"/>
              </w:rPr>
            </w:pPr>
            <w:r w:rsidRPr="00351F86">
              <w:rPr>
                <w:rFonts w:ascii="Cambria" w:hAnsi="Cambria"/>
                <w:sz w:val="19"/>
                <w:szCs w:val="19"/>
              </w:rPr>
              <w:t>20</w:t>
            </w:r>
          </w:p>
        </w:tc>
        <w:tc>
          <w:tcPr>
            <w:tcW w:w="705" w:type="pct"/>
            <w:gridSpan w:val="2"/>
            <w:vMerge w:val="restart"/>
            <w:hideMark/>
          </w:tcPr>
          <w:p w:rsidR="009E1D24" w:rsidRPr="00351F86" w:rsidRDefault="009E1D24" w:rsidP="00BB3DB6">
            <w:pPr>
              <w:rPr>
                <w:rFonts w:ascii="Cambria" w:hAnsi="Cambria"/>
                <w:sz w:val="19"/>
                <w:szCs w:val="19"/>
              </w:rPr>
            </w:pPr>
            <w:r w:rsidRPr="00351F86">
              <w:rPr>
                <w:rFonts w:ascii="Cambria" w:hAnsi="Cambria"/>
                <w:sz w:val="19"/>
                <w:szCs w:val="19"/>
              </w:rPr>
              <w:t> </w:t>
            </w:r>
          </w:p>
        </w:tc>
      </w:tr>
      <w:tr w:rsidR="009E1D24" w:rsidRPr="00351F86" w:rsidTr="00BB3DB6">
        <w:tc>
          <w:tcPr>
            <w:tcW w:w="0" w:type="auto"/>
            <w:vMerge/>
            <w:vAlign w:val="center"/>
            <w:hideMark/>
          </w:tcPr>
          <w:p w:rsidR="009E1D24" w:rsidRPr="00351F86" w:rsidRDefault="009E1D24" w:rsidP="00BB3DB6">
            <w:pPr>
              <w:rPr>
                <w:rFonts w:ascii="Cambria" w:hAnsi="Cambria"/>
                <w:sz w:val="19"/>
                <w:szCs w:val="19"/>
              </w:rPr>
            </w:pPr>
          </w:p>
        </w:tc>
        <w:tc>
          <w:tcPr>
            <w:tcW w:w="0" w:type="auto"/>
            <w:vMerge/>
            <w:vAlign w:val="center"/>
            <w:hideMark/>
          </w:tcPr>
          <w:p w:rsidR="009E1D24" w:rsidRPr="00351F86" w:rsidRDefault="009E1D24" w:rsidP="00BB3DB6">
            <w:pPr>
              <w:rPr>
                <w:rFonts w:ascii="Cambria" w:hAnsi="Cambria"/>
                <w:sz w:val="19"/>
                <w:szCs w:val="19"/>
              </w:rPr>
            </w:pP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No 12 līdz 24 mēnešiem</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10</w:t>
            </w:r>
          </w:p>
        </w:tc>
        <w:tc>
          <w:tcPr>
            <w:tcW w:w="0" w:type="auto"/>
            <w:gridSpan w:val="2"/>
            <w:vMerge/>
            <w:vAlign w:val="center"/>
            <w:hideMark/>
          </w:tcPr>
          <w:p w:rsidR="009E1D24" w:rsidRPr="00351F86" w:rsidRDefault="009E1D24" w:rsidP="00BB3DB6">
            <w:pPr>
              <w:rPr>
                <w:rFonts w:ascii="Cambria" w:hAnsi="Cambria"/>
                <w:sz w:val="19"/>
                <w:szCs w:val="19"/>
              </w:rPr>
            </w:pPr>
          </w:p>
        </w:tc>
        <w:tc>
          <w:tcPr>
            <w:tcW w:w="0" w:type="auto"/>
            <w:gridSpan w:val="2"/>
            <w:vMerge/>
            <w:vAlign w:val="center"/>
            <w:hideMark/>
          </w:tcPr>
          <w:p w:rsidR="009E1D24" w:rsidRPr="00351F86" w:rsidRDefault="009E1D24" w:rsidP="00BB3DB6">
            <w:pPr>
              <w:rPr>
                <w:rFonts w:ascii="Cambria" w:hAnsi="Cambria"/>
                <w:sz w:val="19"/>
                <w:szCs w:val="19"/>
              </w:rPr>
            </w:pPr>
          </w:p>
        </w:tc>
      </w:tr>
      <w:tr w:rsidR="009E1D24" w:rsidRPr="00351F86" w:rsidTr="00BB3DB6">
        <w:tc>
          <w:tcPr>
            <w:tcW w:w="0" w:type="auto"/>
            <w:vMerge/>
            <w:vAlign w:val="center"/>
            <w:hideMark/>
          </w:tcPr>
          <w:p w:rsidR="009E1D24" w:rsidRPr="00351F86" w:rsidRDefault="009E1D24" w:rsidP="00BB3DB6">
            <w:pPr>
              <w:rPr>
                <w:rFonts w:ascii="Cambria" w:hAnsi="Cambria"/>
                <w:sz w:val="19"/>
                <w:szCs w:val="19"/>
              </w:rPr>
            </w:pPr>
          </w:p>
        </w:tc>
        <w:tc>
          <w:tcPr>
            <w:tcW w:w="0" w:type="auto"/>
            <w:vMerge/>
            <w:vAlign w:val="center"/>
            <w:hideMark/>
          </w:tcPr>
          <w:p w:rsidR="009E1D24" w:rsidRPr="00351F86" w:rsidRDefault="009E1D24" w:rsidP="00BB3DB6">
            <w:pPr>
              <w:rPr>
                <w:rFonts w:ascii="Cambria" w:hAnsi="Cambria"/>
                <w:sz w:val="19"/>
                <w:szCs w:val="19"/>
              </w:rPr>
            </w:pP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Līdz 12 mēnešiem</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0</w:t>
            </w:r>
          </w:p>
        </w:tc>
        <w:tc>
          <w:tcPr>
            <w:tcW w:w="0" w:type="auto"/>
            <w:gridSpan w:val="2"/>
            <w:vMerge/>
            <w:vAlign w:val="center"/>
            <w:hideMark/>
          </w:tcPr>
          <w:p w:rsidR="009E1D24" w:rsidRPr="00351F86" w:rsidRDefault="009E1D24" w:rsidP="00BB3DB6">
            <w:pPr>
              <w:rPr>
                <w:rFonts w:ascii="Cambria" w:hAnsi="Cambria"/>
                <w:sz w:val="19"/>
                <w:szCs w:val="19"/>
              </w:rPr>
            </w:pPr>
          </w:p>
        </w:tc>
        <w:tc>
          <w:tcPr>
            <w:tcW w:w="0" w:type="auto"/>
            <w:gridSpan w:val="2"/>
            <w:vMerge/>
            <w:vAlign w:val="center"/>
            <w:hideMark/>
          </w:tcPr>
          <w:p w:rsidR="009E1D24" w:rsidRPr="00351F86" w:rsidRDefault="009E1D24" w:rsidP="00BB3DB6">
            <w:pPr>
              <w:rPr>
                <w:rFonts w:ascii="Cambria" w:hAnsi="Cambria"/>
                <w:sz w:val="19"/>
                <w:szCs w:val="19"/>
              </w:rPr>
            </w:pPr>
          </w:p>
        </w:tc>
      </w:tr>
      <w:tr w:rsidR="009E1D24" w:rsidRPr="00351F86" w:rsidTr="00BB3DB6">
        <w:tc>
          <w:tcPr>
            <w:tcW w:w="430"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t>9.</w:t>
            </w:r>
          </w:p>
        </w:tc>
        <w:tc>
          <w:tcPr>
            <w:tcW w:w="1074" w:type="pct"/>
            <w:hideMark/>
          </w:tcPr>
          <w:p w:rsidR="009E1D24" w:rsidRPr="00351F86" w:rsidRDefault="009E1D24" w:rsidP="00BB3DB6">
            <w:pPr>
              <w:rPr>
                <w:rFonts w:ascii="Cambria" w:hAnsi="Cambria"/>
                <w:sz w:val="19"/>
                <w:szCs w:val="19"/>
              </w:rPr>
            </w:pPr>
            <w:r w:rsidRPr="00351F86">
              <w:rPr>
                <w:rFonts w:ascii="Cambria" w:hAnsi="Cambria"/>
                <w:sz w:val="19"/>
                <w:szCs w:val="19"/>
              </w:rPr>
              <w:t>Teritorijas attīstības indekss</w:t>
            </w:r>
          </w:p>
        </w:tc>
        <w:tc>
          <w:tcPr>
            <w:tcW w:w="1259" w:type="pct"/>
            <w:hideMark/>
          </w:tcPr>
          <w:p w:rsidR="009E1D24" w:rsidRPr="00351F86" w:rsidRDefault="009E1D24" w:rsidP="00BB3DB6">
            <w:pPr>
              <w:rPr>
                <w:rFonts w:ascii="Cambria" w:hAnsi="Cambria"/>
                <w:sz w:val="19"/>
                <w:szCs w:val="19"/>
              </w:rPr>
            </w:pPr>
            <w:r w:rsidRPr="00351F86">
              <w:rPr>
                <w:rFonts w:ascii="Cambria" w:hAnsi="Cambria"/>
                <w:sz w:val="19"/>
                <w:szCs w:val="19"/>
              </w:rPr>
              <w:t xml:space="preserve">Atbalsta pretendenta projekta īstenošanas vietas (tikai par būvniecības un stacionāru iekārtu projektiem) teritorijas attīstības indekss novadam (ja tas ir </w:t>
            </w:r>
            <w:r w:rsidRPr="00351F86">
              <w:rPr>
                <w:rFonts w:ascii="Cambria" w:hAnsi="Cambria"/>
                <w:sz w:val="19"/>
                <w:szCs w:val="19"/>
              </w:rPr>
              <w:lastRenderedPageBreak/>
              <w:t xml:space="preserve">negatīvs) </w:t>
            </w:r>
            <w:r w:rsidRPr="00351F86">
              <w:rPr>
                <w:rFonts w:ascii="Cambria" w:hAnsi="Cambria"/>
                <w:sz w:val="19"/>
                <w:szCs w:val="19"/>
                <w:vertAlign w:val="superscript"/>
              </w:rPr>
              <w:t>6</w:t>
            </w:r>
          </w:p>
        </w:tc>
        <w:tc>
          <w:tcPr>
            <w:tcW w:w="829" w:type="pct"/>
            <w:hideMark/>
          </w:tcPr>
          <w:p w:rsidR="009E1D24" w:rsidRPr="00351F86" w:rsidRDefault="009E1D24" w:rsidP="00BB3DB6">
            <w:pPr>
              <w:jc w:val="center"/>
              <w:rPr>
                <w:rFonts w:ascii="Cambria" w:hAnsi="Cambria"/>
                <w:sz w:val="19"/>
                <w:szCs w:val="19"/>
              </w:rPr>
            </w:pPr>
            <w:r w:rsidRPr="00351F86">
              <w:rPr>
                <w:rFonts w:ascii="Cambria" w:hAnsi="Cambria"/>
                <w:sz w:val="19"/>
                <w:szCs w:val="19"/>
              </w:rPr>
              <w:lastRenderedPageBreak/>
              <w:t>Atbilstoši aprēķinātajam koeficientam</w:t>
            </w:r>
          </w:p>
        </w:tc>
        <w:tc>
          <w:tcPr>
            <w:tcW w:w="703" w:type="pct"/>
            <w:gridSpan w:val="2"/>
            <w:hideMark/>
          </w:tcPr>
          <w:p w:rsidR="009E1D24" w:rsidRPr="00351F86" w:rsidRDefault="009E1D24" w:rsidP="00BB3DB6">
            <w:pPr>
              <w:jc w:val="center"/>
              <w:rPr>
                <w:rFonts w:ascii="Cambria" w:hAnsi="Cambria"/>
                <w:sz w:val="19"/>
                <w:szCs w:val="19"/>
              </w:rPr>
            </w:pPr>
            <w:r w:rsidRPr="00351F86">
              <w:rPr>
                <w:rFonts w:ascii="Cambria" w:hAnsi="Cambria"/>
                <w:sz w:val="19"/>
                <w:szCs w:val="19"/>
              </w:rPr>
              <w:t>17</w:t>
            </w:r>
          </w:p>
        </w:tc>
        <w:tc>
          <w:tcPr>
            <w:tcW w:w="705" w:type="pct"/>
            <w:gridSpan w:val="2"/>
            <w:hideMark/>
          </w:tcPr>
          <w:p w:rsidR="009E1D24" w:rsidRPr="00351F86" w:rsidRDefault="009E1D24" w:rsidP="00BB3DB6">
            <w:pPr>
              <w:rPr>
                <w:rFonts w:ascii="Cambria" w:hAnsi="Cambria"/>
                <w:sz w:val="19"/>
                <w:szCs w:val="19"/>
              </w:rPr>
            </w:pPr>
            <w:r w:rsidRPr="00351F86">
              <w:rPr>
                <w:rFonts w:ascii="Cambria" w:hAnsi="Cambria"/>
                <w:sz w:val="19"/>
                <w:szCs w:val="19"/>
              </w:rPr>
              <w:t> </w:t>
            </w:r>
          </w:p>
        </w:tc>
      </w:tr>
      <w:tr w:rsidR="009E1D24" w:rsidRPr="00351F86" w:rsidTr="00BB3DB6">
        <w:tc>
          <w:tcPr>
            <w:tcW w:w="3602" w:type="pct"/>
            <w:gridSpan w:val="5"/>
            <w:hideMark/>
          </w:tcPr>
          <w:p w:rsidR="009E1D24" w:rsidRPr="00351F86" w:rsidRDefault="009E1D24" w:rsidP="00BB3DB6">
            <w:pPr>
              <w:rPr>
                <w:rFonts w:ascii="Cambria" w:hAnsi="Cambria"/>
                <w:b/>
                <w:bCs/>
                <w:sz w:val="19"/>
                <w:szCs w:val="19"/>
              </w:rPr>
            </w:pPr>
            <w:r w:rsidRPr="00351F86">
              <w:rPr>
                <w:rFonts w:ascii="Cambria" w:hAnsi="Cambria"/>
                <w:b/>
                <w:bCs/>
                <w:sz w:val="19"/>
                <w:szCs w:val="19"/>
              </w:rPr>
              <w:lastRenderedPageBreak/>
              <w:t>Kopā</w:t>
            </w:r>
          </w:p>
        </w:tc>
        <w:tc>
          <w:tcPr>
            <w:tcW w:w="703" w:type="pct"/>
            <w:gridSpan w:val="2"/>
            <w:hideMark/>
          </w:tcPr>
          <w:p w:rsidR="009E1D24" w:rsidRPr="00351F86" w:rsidRDefault="009E1D24" w:rsidP="00BB3DB6">
            <w:pPr>
              <w:jc w:val="center"/>
              <w:rPr>
                <w:rFonts w:ascii="Cambria" w:hAnsi="Cambria"/>
                <w:b/>
                <w:bCs/>
                <w:sz w:val="19"/>
                <w:szCs w:val="19"/>
              </w:rPr>
            </w:pPr>
            <w:r w:rsidRPr="00351F86">
              <w:rPr>
                <w:rFonts w:ascii="Cambria" w:hAnsi="Cambria"/>
                <w:b/>
                <w:bCs/>
                <w:sz w:val="19"/>
                <w:szCs w:val="19"/>
              </w:rPr>
              <w:t xml:space="preserve"> 212</w:t>
            </w:r>
          </w:p>
        </w:tc>
        <w:tc>
          <w:tcPr>
            <w:tcW w:w="695" w:type="pct"/>
            <w:hideMark/>
          </w:tcPr>
          <w:p w:rsidR="009E1D24" w:rsidRPr="00351F86" w:rsidRDefault="009E1D24" w:rsidP="00BB3DB6">
            <w:pPr>
              <w:jc w:val="center"/>
              <w:rPr>
                <w:rFonts w:ascii="Cambria" w:hAnsi="Cambria"/>
                <w:b/>
                <w:bCs/>
                <w:sz w:val="19"/>
                <w:szCs w:val="19"/>
              </w:rPr>
            </w:pPr>
            <w:r w:rsidRPr="00351F86">
              <w:rPr>
                <w:rFonts w:ascii="Cambria" w:hAnsi="Cambria"/>
                <w:b/>
                <w:bCs/>
                <w:sz w:val="19"/>
                <w:szCs w:val="19"/>
              </w:rPr>
              <w:t>0</w:t>
            </w:r>
          </w:p>
        </w:tc>
      </w:tr>
      <w:tr w:rsidR="009E1D24" w:rsidRPr="00351F86" w:rsidTr="00BB3DB6">
        <w:tc>
          <w:tcPr>
            <w:tcW w:w="5000" w:type="pct"/>
            <w:gridSpan w:val="8"/>
            <w:hideMark/>
          </w:tcPr>
          <w:p w:rsidR="009E1D24" w:rsidRPr="00351F86" w:rsidRDefault="009E1D24" w:rsidP="00BB3DB6">
            <w:pPr>
              <w:jc w:val="center"/>
              <w:rPr>
                <w:rFonts w:ascii="Cambria" w:hAnsi="Cambria"/>
                <w:b/>
                <w:bCs/>
                <w:sz w:val="19"/>
                <w:szCs w:val="19"/>
              </w:rPr>
            </w:pPr>
            <w:r w:rsidRPr="00351F86">
              <w:rPr>
                <w:rFonts w:ascii="Cambria" w:hAnsi="Cambria"/>
                <w:b/>
                <w:bCs/>
                <w:sz w:val="19"/>
                <w:szCs w:val="19"/>
              </w:rPr>
              <w:t>Minimālais punktu skaits, lai pretendētu uz atbalstu, ir 85 punkti.</w:t>
            </w:r>
          </w:p>
        </w:tc>
      </w:tr>
    </w:tbl>
    <w:p w:rsidR="009E1D24" w:rsidRPr="00DB3065" w:rsidRDefault="009E1D24" w:rsidP="009E1D24">
      <w:pPr>
        <w:spacing w:before="130" w:line="260" w:lineRule="exact"/>
        <w:ind w:firstLine="300"/>
        <w:jc w:val="both"/>
        <w:rPr>
          <w:rFonts w:ascii="Cambria" w:hAnsi="Cambria"/>
          <w:sz w:val="19"/>
        </w:rPr>
      </w:pPr>
    </w:p>
    <w:p w:rsidR="009E1D24" w:rsidRPr="00351F86" w:rsidRDefault="009E1D24" w:rsidP="009E1D24">
      <w:pPr>
        <w:spacing w:before="130" w:line="260" w:lineRule="exact"/>
        <w:ind w:firstLine="300"/>
        <w:jc w:val="both"/>
        <w:rPr>
          <w:rFonts w:ascii="Cambria" w:hAnsi="Cambria"/>
          <w:sz w:val="17"/>
          <w:szCs w:val="17"/>
        </w:rPr>
      </w:pPr>
      <w:r w:rsidRPr="00351F86">
        <w:rPr>
          <w:rFonts w:ascii="Cambria" w:hAnsi="Cambria"/>
          <w:sz w:val="17"/>
          <w:szCs w:val="17"/>
        </w:rPr>
        <w:t>Piezīmes.</w:t>
      </w:r>
    </w:p>
    <w:p w:rsidR="009E1D24" w:rsidRPr="00351F86" w:rsidRDefault="009E1D24" w:rsidP="009E1D24">
      <w:pPr>
        <w:spacing w:before="130" w:line="260" w:lineRule="exact"/>
        <w:jc w:val="both"/>
        <w:rPr>
          <w:rFonts w:ascii="Cambria" w:hAnsi="Cambria"/>
          <w:sz w:val="17"/>
          <w:szCs w:val="17"/>
        </w:rPr>
      </w:pPr>
      <w:r w:rsidRPr="00351F86">
        <w:rPr>
          <w:rFonts w:ascii="Cambria" w:hAnsi="Cambria"/>
          <w:sz w:val="17"/>
          <w:szCs w:val="17"/>
          <w:vertAlign w:val="superscript"/>
        </w:rPr>
        <w:t>1</w:t>
      </w:r>
      <w:r w:rsidRPr="00351F86">
        <w:rPr>
          <w:rFonts w:ascii="Cambria" w:hAnsi="Cambria"/>
          <w:sz w:val="17"/>
          <w:szCs w:val="17"/>
        </w:rPr>
        <w:t> Piesakoties uz atbalstu vairākās nozarēs, punktus nesummē, bet piešķir lielāko punktu skaitu no projektu īstenošanas nozarēm.</w:t>
      </w:r>
    </w:p>
    <w:p w:rsidR="009E1D24" w:rsidRPr="00351F86" w:rsidRDefault="009E1D24" w:rsidP="009E1D24">
      <w:pPr>
        <w:spacing w:before="130" w:line="260" w:lineRule="exact"/>
        <w:jc w:val="both"/>
        <w:rPr>
          <w:rFonts w:ascii="Cambria" w:hAnsi="Cambria"/>
          <w:sz w:val="17"/>
          <w:szCs w:val="17"/>
        </w:rPr>
      </w:pPr>
      <w:r w:rsidRPr="00351F86">
        <w:rPr>
          <w:rFonts w:ascii="Cambria" w:hAnsi="Cambria"/>
          <w:sz w:val="17"/>
          <w:szCs w:val="17"/>
          <w:vertAlign w:val="superscript"/>
        </w:rPr>
        <w:t>2</w:t>
      </w:r>
      <w:r w:rsidRPr="00351F86">
        <w:rPr>
          <w:rFonts w:ascii="Cambria" w:hAnsi="Cambria"/>
          <w:sz w:val="17"/>
          <w:szCs w:val="17"/>
        </w:rPr>
        <w:t> Kritēriju aprēķina, izmantojot šādu formulu:</w:t>
      </w:r>
    </w:p>
    <w:tbl>
      <w:tblPr>
        <w:tblW w:w="824" w:type="pct"/>
        <w:jc w:val="center"/>
        <w:tblCellSpacing w:w="0" w:type="dxa"/>
        <w:tblCellMar>
          <w:top w:w="28" w:type="dxa"/>
          <w:left w:w="28" w:type="dxa"/>
          <w:bottom w:w="28" w:type="dxa"/>
          <w:right w:w="28" w:type="dxa"/>
        </w:tblCellMar>
        <w:tblLook w:val="04A0" w:firstRow="1" w:lastRow="0" w:firstColumn="1" w:lastColumn="0" w:noHBand="0" w:noVBand="1"/>
      </w:tblPr>
      <w:tblGrid>
        <w:gridCol w:w="724"/>
        <w:gridCol w:w="425"/>
        <w:gridCol w:w="426"/>
      </w:tblGrid>
      <w:tr w:rsidR="009E1D24" w:rsidRPr="00351F86" w:rsidTr="00BB3DB6">
        <w:trPr>
          <w:tblCellSpacing w:w="0" w:type="dxa"/>
          <w:jc w:val="center"/>
        </w:trPr>
        <w:tc>
          <w:tcPr>
            <w:tcW w:w="724" w:type="dxa"/>
            <w:vMerge w:val="restart"/>
            <w:noWrap/>
            <w:tcMar>
              <w:top w:w="15" w:type="dxa"/>
              <w:left w:w="15" w:type="dxa"/>
              <w:bottom w:w="15" w:type="dxa"/>
              <w:right w:w="15" w:type="dxa"/>
            </w:tcMar>
            <w:vAlign w:val="center"/>
            <w:hideMark/>
          </w:tcPr>
          <w:p w:rsidR="009E1D24" w:rsidRPr="00351F86" w:rsidRDefault="009E1D24" w:rsidP="00BB3DB6">
            <w:pPr>
              <w:jc w:val="both"/>
              <w:rPr>
                <w:rFonts w:ascii="Cambria" w:hAnsi="Cambria"/>
                <w:sz w:val="17"/>
                <w:szCs w:val="17"/>
              </w:rPr>
            </w:pPr>
            <w:r w:rsidRPr="00351F86">
              <w:rPr>
                <w:rFonts w:ascii="Cambria" w:hAnsi="Cambria"/>
                <w:sz w:val="17"/>
                <w:szCs w:val="17"/>
              </w:rPr>
              <w:t>A = B x</w:t>
            </w:r>
          </w:p>
        </w:tc>
        <w:tc>
          <w:tcPr>
            <w:tcW w:w="425" w:type="dxa"/>
            <w:tcBorders>
              <w:top w:val="nil"/>
              <w:left w:val="nil"/>
              <w:bottom w:val="single" w:sz="6" w:space="0" w:color="000000"/>
              <w:right w:val="nil"/>
            </w:tcBorders>
            <w:noWrap/>
            <w:tcMar>
              <w:top w:w="15" w:type="dxa"/>
              <w:left w:w="15" w:type="dxa"/>
              <w:bottom w:w="15" w:type="dxa"/>
              <w:right w:w="15" w:type="dxa"/>
            </w:tcMar>
            <w:vAlign w:val="center"/>
            <w:hideMark/>
          </w:tcPr>
          <w:p w:rsidR="009E1D24" w:rsidRPr="00351F86" w:rsidRDefault="009E1D24" w:rsidP="00BB3DB6">
            <w:pPr>
              <w:jc w:val="center"/>
              <w:rPr>
                <w:rFonts w:ascii="Cambria" w:hAnsi="Cambria"/>
                <w:sz w:val="17"/>
                <w:szCs w:val="17"/>
              </w:rPr>
            </w:pPr>
            <w:r w:rsidRPr="00351F86">
              <w:rPr>
                <w:rFonts w:ascii="Cambria" w:hAnsi="Cambria"/>
                <w:sz w:val="17"/>
                <w:szCs w:val="17"/>
              </w:rPr>
              <w:t>C</w:t>
            </w:r>
          </w:p>
        </w:tc>
        <w:tc>
          <w:tcPr>
            <w:tcW w:w="426" w:type="dxa"/>
            <w:vMerge w:val="restart"/>
            <w:noWrap/>
            <w:tcMar>
              <w:top w:w="15" w:type="dxa"/>
              <w:left w:w="15" w:type="dxa"/>
              <w:bottom w:w="15" w:type="dxa"/>
              <w:right w:w="15" w:type="dxa"/>
            </w:tcMar>
            <w:vAlign w:val="center"/>
            <w:hideMark/>
          </w:tcPr>
          <w:p w:rsidR="009E1D24" w:rsidRPr="00351F86" w:rsidRDefault="009E1D24" w:rsidP="00BB3DB6">
            <w:pPr>
              <w:jc w:val="both"/>
              <w:rPr>
                <w:rFonts w:ascii="Cambria" w:hAnsi="Cambria"/>
                <w:sz w:val="17"/>
                <w:szCs w:val="17"/>
              </w:rPr>
            </w:pPr>
            <w:r w:rsidRPr="00351F86">
              <w:rPr>
                <w:rFonts w:ascii="Cambria" w:hAnsi="Cambria"/>
                <w:sz w:val="17"/>
                <w:szCs w:val="17"/>
              </w:rPr>
              <w:t>, kur</w:t>
            </w:r>
          </w:p>
        </w:tc>
      </w:tr>
      <w:tr w:rsidR="009E1D24" w:rsidRPr="00351F86" w:rsidTr="00BB3DB6">
        <w:trPr>
          <w:tblCellSpacing w:w="0" w:type="dxa"/>
          <w:jc w:val="center"/>
        </w:trPr>
        <w:tc>
          <w:tcPr>
            <w:tcW w:w="724" w:type="dxa"/>
            <w:vMerge/>
            <w:vAlign w:val="center"/>
            <w:hideMark/>
          </w:tcPr>
          <w:p w:rsidR="009E1D24" w:rsidRPr="00351F86" w:rsidRDefault="009E1D24" w:rsidP="00BB3DB6">
            <w:pPr>
              <w:rPr>
                <w:rFonts w:ascii="Cambria" w:hAnsi="Cambria"/>
                <w:sz w:val="17"/>
                <w:szCs w:val="17"/>
              </w:rPr>
            </w:pPr>
          </w:p>
        </w:tc>
        <w:tc>
          <w:tcPr>
            <w:tcW w:w="425" w:type="dxa"/>
            <w:noWrap/>
            <w:tcMar>
              <w:top w:w="15" w:type="dxa"/>
              <w:left w:w="15" w:type="dxa"/>
              <w:bottom w:w="15" w:type="dxa"/>
              <w:right w:w="15" w:type="dxa"/>
            </w:tcMar>
            <w:vAlign w:val="center"/>
            <w:hideMark/>
          </w:tcPr>
          <w:p w:rsidR="009E1D24" w:rsidRPr="00351F86" w:rsidRDefault="009E1D24" w:rsidP="00BB3DB6">
            <w:pPr>
              <w:jc w:val="center"/>
              <w:rPr>
                <w:rFonts w:ascii="Cambria" w:hAnsi="Cambria"/>
                <w:sz w:val="17"/>
                <w:szCs w:val="17"/>
              </w:rPr>
            </w:pPr>
            <w:r w:rsidRPr="00351F86">
              <w:rPr>
                <w:rFonts w:ascii="Cambria" w:hAnsi="Cambria"/>
                <w:sz w:val="17"/>
                <w:szCs w:val="17"/>
              </w:rPr>
              <w:t>D</w:t>
            </w:r>
          </w:p>
        </w:tc>
        <w:tc>
          <w:tcPr>
            <w:tcW w:w="426" w:type="dxa"/>
            <w:vMerge/>
            <w:vAlign w:val="center"/>
            <w:hideMark/>
          </w:tcPr>
          <w:p w:rsidR="009E1D24" w:rsidRPr="00351F86" w:rsidRDefault="009E1D24" w:rsidP="00BB3DB6">
            <w:pPr>
              <w:rPr>
                <w:rFonts w:ascii="Cambria" w:hAnsi="Cambria"/>
                <w:sz w:val="17"/>
                <w:szCs w:val="17"/>
              </w:rPr>
            </w:pPr>
          </w:p>
        </w:tc>
      </w:tr>
    </w:tbl>
    <w:p w:rsidR="009E1D24" w:rsidRPr="00351F86" w:rsidRDefault="009E1D24" w:rsidP="009E1D24">
      <w:pPr>
        <w:spacing w:before="130" w:line="260" w:lineRule="exact"/>
        <w:ind w:left="720"/>
        <w:jc w:val="both"/>
        <w:rPr>
          <w:rFonts w:ascii="Cambria" w:hAnsi="Cambria"/>
          <w:sz w:val="17"/>
          <w:szCs w:val="17"/>
        </w:rPr>
      </w:pPr>
      <w:r w:rsidRPr="00351F86">
        <w:rPr>
          <w:rFonts w:ascii="Cambria" w:hAnsi="Cambria"/>
          <w:sz w:val="17"/>
          <w:szCs w:val="17"/>
        </w:rPr>
        <w:t>A – punktu skaits, kas aprēķināts, ņemot vērā būvniecības proporciju pret kopējiem attiecināmiem projekta izdevumiem;</w:t>
      </w:r>
    </w:p>
    <w:p w:rsidR="009E1D24" w:rsidRPr="00351F86" w:rsidRDefault="009E1D24" w:rsidP="009E1D24">
      <w:pPr>
        <w:spacing w:before="130" w:line="260" w:lineRule="exact"/>
        <w:ind w:firstLine="720"/>
        <w:jc w:val="both"/>
        <w:rPr>
          <w:rFonts w:ascii="Cambria" w:hAnsi="Cambria"/>
          <w:sz w:val="17"/>
          <w:szCs w:val="17"/>
        </w:rPr>
      </w:pPr>
      <w:r w:rsidRPr="00351F86">
        <w:rPr>
          <w:rFonts w:ascii="Cambria" w:hAnsi="Cambria"/>
          <w:sz w:val="17"/>
          <w:szCs w:val="17"/>
        </w:rPr>
        <w:t>B – punktu skaits kritērijā pēc iesniegto dokumentu veida;</w:t>
      </w:r>
    </w:p>
    <w:p w:rsidR="009E1D24" w:rsidRPr="00351F86" w:rsidRDefault="009E1D24" w:rsidP="009E1D24">
      <w:pPr>
        <w:spacing w:before="130" w:line="260" w:lineRule="exact"/>
        <w:ind w:firstLine="720"/>
        <w:jc w:val="both"/>
        <w:rPr>
          <w:rFonts w:ascii="Cambria" w:hAnsi="Cambria"/>
          <w:sz w:val="17"/>
          <w:szCs w:val="17"/>
        </w:rPr>
      </w:pPr>
      <w:r w:rsidRPr="00351F86">
        <w:rPr>
          <w:rFonts w:ascii="Cambria" w:hAnsi="Cambria"/>
          <w:sz w:val="17"/>
          <w:szCs w:val="17"/>
        </w:rPr>
        <w:t xml:space="preserve">C – projektā paredzētie būvniecības izdevumi ( </w:t>
      </w:r>
      <w:proofErr w:type="spellStart"/>
      <w:r w:rsidRPr="00351F86">
        <w:rPr>
          <w:rFonts w:ascii="Cambria" w:hAnsi="Cambria"/>
          <w:i/>
          <w:iCs/>
          <w:sz w:val="17"/>
          <w:szCs w:val="17"/>
        </w:rPr>
        <w:t>euro</w:t>
      </w:r>
      <w:proofErr w:type="spellEnd"/>
      <w:r w:rsidRPr="00351F86">
        <w:rPr>
          <w:rFonts w:ascii="Cambria" w:hAnsi="Cambria"/>
          <w:sz w:val="17"/>
          <w:szCs w:val="17"/>
        </w:rPr>
        <w:t>);</w:t>
      </w:r>
    </w:p>
    <w:p w:rsidR="009E1D24" w:rsidRPr="00351F86" w:rsidRDefault="009E1D24" w:rsidP="009E1D24">
      <w:pPr>
        <w:spacing w:before="130" w:line="260" w:lineRule="exact"/>
        <w:ind w:firstLine="720"/>
        <w:jc w:val="both"/>
        <w:rPr>
          <w:rFonts w:ascii="Cambria" w:hAnsi="Cambria"/>
          <w:sz w:val="17"/>
          <w:szCs w:val="17"/>
        </w:rPr>
      </w:pPr>
      <w:r w:rsidRPr="00351F86">
        <w:rPr>
          <w:rFonts w:ascii="Cambria" w:hAnsi="Cambria"/>
          <w:sz w:val="17"/>
          <w:szCs w:val="17"/>
        </w:rPr>
        <w:t xml:space="preserve">D – projekta kopējie attiecināmie izdevumi ( </w:t>
      </w:r>
      <w:proofErr w:type="spellStart"/>
      <w:r w:rsidRPr="00351F86">
        <w:rPr>
          <w:rFonts w:ascii="Cambria" w:hAnsi="Cambria"/>
          <w:i/>
          <w:iCs/>
          <w:sz w:val="17"/>
          <w:szCs w:val="17"/>
        </w:rPr>
        <w:t>euro</w:t>
      </w:r>
      <w:proofErr w:type="spellEnd"/>
      <w:r w:rsidRPr="00351F86">
        <w:rPr>
          <w:rFonts w:ascii="Cambria" w:hAnsi="Cambria"/>
          <w:sz w:val="17"/>
          <w:szCs w:val="17"/>
        </w:rPr>
        <w:t>).</w:t>
      </w:r>
    </w:p>
    <w:p w:rsidR="009E1D24" w:rsidRPr="00351F86" w:rsidRDefault="009E1D24" w:rsidP="009E1D24">
      <w:pPr>
        <w:spacing w:before="130" w:line="260" w:lineRule="exact"/>
        <w:ind w:firstLine="720"/>
        <w:jc w:val="both"/>
        <w:rPr>
          <w:rFonts w:ascii="Cambria" w:hAnsi="Cambria"/>
          <w:sz w:val="17"/>
          <w:szCs w:val="17"/>
        </w:rPr>
      </w:pPr>
      <w:r w:rsidRPr="00351F86">
        <w:rPr>
          <w:rFonts w:ascii="Cambria" w:hAnsi="Cambria"/>
          <w:sz w:val="17"/>
          <w:szCs w:val="17"/>
        </w:rPr>
        <w:t>Punktus piešķir par vienu kritēriju grupā.</w:t>
      </w:r>
    </w:p>
    <w:p w:rsidR="009E1D24" w:rsidRPr="00351F86" w:rsidRDefault="009E1D24" w:rsidP="009E1D24">
      <w:pPr>
        <w:spacing w:before="130" w:line="260" w:lineRule="exact"/>
        <w:jc w:val="both"/>
        <w:rPr>
          <w:rFonts w:ascii="Cambria" w:hAnsi="Cambria"/>
          <w:sz w:val="17"/>
          <w:szCs w:val="17"/>
        </w:rPr>
      </w:pPr>
      <w:r w:rsidRPr="00351F86">
        <w:rPr>
          <w:rFonts w:ascii="Cambria" w:hAnsi="Cambria"/>
          <w:sz w:val="17"/>
          <w:szCs w:val="17"/>
          <w:vertAlign w:val="superscript"/>
        </w:rPr>
        <w:t>3</w:t>
      </w:r>
      <w:r w:rsidRPr="00351F86">
        <w:rPr>
          <w:rFonts w:ascii="Cambria" w:hAnsi="Cambria"/>
          <w:sz w:val="17"/>
          <w:szCs w:val="17"/>
        </w:rPr>
        <w:t> Kritēriju aprēķina, izmantojot šādu formulu:</w:t>
      </w:r>
    </w:p>
    <w:tbl>
      <w:tblPr>
        <w:tblW w:w="898" w:type="pct"/>
        <w:jc w:val="center"/>
        <w:tblCellSpacing w:w="0" w:type="dxa"/>
        <w:tblCellMar>
          <w:top w:w="28" w:type="dxa"/>
          <w:left w:w="28" w:type="dxa"/>
          <w:bottom w:w="28" w:type="dxa"/>
          <w:right w:w="28" w:type="dxa"/>
        </w:tblCellMar>
        <w:tblLook w:val="04A0" w:firstRow="1" w:lastRow="0" w:firstColumn="1" w:lastColumn="0" w:noHBand="0" w:noVBand="1"/>
      </w:tblPr>
      <w:tblGrid>
        <w:gridCol w:w="441"/>
        <w:gridCol w:w="425"/>
        <w:gridCol w:w="850"/>
      </w:tblGrid>
      <w:tr w:rsidR="009E1D24" w:rsidRPr="00351F86" w:rsidTr="00BB3DB6">
        <w:trPr>
          <w:tblCellSpacing w:w="0" w:type="dxa"/>
          <w:jc w:val="center"/>
        </w:trPr>
        <w:tc>
          <w:tcPr>
            <w:tcW w:w="441" w:type="dxa"/>
            <w:vMerge w:val="restart"/>
            <w:noWrap/>
            <w:tcMar>
              <w:top w:w="15" w:type="dxa"/>
              <w:left w:w="15" w:type="dxa"/>
              <w:bottom w:w="15" w:type="dxa"/>
              <w:right w:w="15" w:type="dxa"/>
            </w:tcMar>
            <w:vAlign w:val="center"/>
            <w:hideMark/>
          </w:tcPr>
          <w:p w:rsidR="009E1D24" w:rsidRPr="00351F86" w:rsidRDefault="009E1D24" w:rsidP="00BB3DB6">
            <w:pPr>
              <w:jc w:val="both"/>
              <w:rPr>
                <w:rFonts w:ascii="Cambria" w:hAnsi="Cambria"/>
                <w:sz w:val="17"/>
                <w:szCs w:val="17"/>
              </w:rPr>
            </w:pPr>
            <w:r w:rsidRPr="00351F86">
              <w:rPr>
                <w:rFonts w:ascii="Cambria" w:hAnsi="Cambria"/>
                <w:sz w:val="17"/>
                <w:szCs w:val="17"/>
              </w:rPr>
              <w:t>A =</w:t>
            </w:r>
          </w:p>
        </w:tc>
        <w:tc>
          <w:tcPr>
            <w:tcW w:w="425" w:type="dxa"/>
            <w:tcBorders>
              <w:top w:val="nil"/>
              <w:left w:val="nil"/>
              <w:bottom w:val="single" w:sz="6" w:space="0" w:color="000000"/>
              <w:right w:val="nil"/>
            </w:tcBorders>
            <w:noWrap/>
            <w:tcMar>
              <w:top w:w="15" w:type="dxa"/>
              <w:left w:w="15" w:type="dxa"/>
              <w:bottom w:w="15" w:type="dxa"/>
              <w:right w:w="15" w:type="dxa"/>
            </w:tcMar>
            <w:vAlign w:val="center"/>
            <w:hideMark/>
          </w:tcPr>
          <w:p w:rsidR="009E1D24" w:rsidRPr="00351F86" w:rsidRDefault="009E1D24" w:rsidP="00BB3DB6">
            <w:pPr>
              <w:jc w:val="center"/>
              <w:rPr>
                <w:rFonts w:ascii="Cambria" w:hAnsi="Cambria"/>
                <w:sz w:val="17"/>
                <w:szCs w:val="17"/>
              </w:rPr>
            </w:pPr>
            <w:r w:rsidRPr="00351F86">
              <w:rPr>
                <w:rFonts w:ascii="Cambria" w:hAnsi="Cambria"/>
                <w:sz w:val="17"/>
                <w:szCs w:val="17"/>
              </w:rPr>
              <w:t>B</w:t>
            </w:r>
          </w:p>
        </w:tc>
        <w:tc>
          <w:tcPr>
            <w:tcW w:w="850" w:type="dxa"/>
            <w:vMerge w:val="restart"/>
            <w:noWrap/>
            <w:tcMar>
              <w:top w:w="15" w:type="dxa"/>
              <w:left w:w="15" w:type="dxa"/>
              <w:bottom w:w="15" w:type="dxa"/>
              <w:right w:w="15" w:type="dxa"/>
            </w:tcMar>
            <w:vAlign w:val="center"/>
            <w:hideMark/>
          </w:tcPr>
          <w:p w:rsidR="009E1D24" w:rsidRPr="00351F86" w:rsidRDefault="009E1D24" w:rsidP="00BB3DB6">
            <w:pPr>
              <w:jc w:val="both"/>
              <w:rPr>
                <w:rFonts w:ascii="Cambria" w:hAnsi="Cambria"/>
                <w:sz w:val="17"/>
                <w:szCs w:val="17"/>
              </w:rPr>
            </w:pPr>
            <w:r w:rsidRPr="00351F86">
              <w:rPr>
                <w:rFonts w:ascii="Cambria" w:hAnsi="Cambria"/>
                <w:sz w:val="17"/>
                <w:szCs w:val="17"/>
              </w:rPr>
              <w:t> / 100, kur</w:t>
            </w:r>
          </w:p>
        </w:tc>
      </w:tr>
      <w:tr w:rsidR="009E1D24" w:rsidRPr="00351F86" w:rsidTr="00BB3DB6">
        <w:trPr>
          <w:tblCellSpacing w:w="0" w:type="dxa"/>
          <w:jc w:val="center"/>
        </w:trPr>
        <w:tc>
          <w:tcPr>
            <w:tcW w:w="441" w:type="dxa"/>
            <w:vMerge/>
            <w:vAlign w:val="center"/>
            <w:hideMark/>
          </w:tcPr>
          <w:p w:rsidR="009E1D24" w:rsidRPr="00351F86" w:rsidRDefault="009E1D24" w:rsidP="00BB3DB6">
            <w:pPr>
              <w:rPr>
                <w:rFonts w:ascii="Cambria" w:hAnsi="Cambria"/>
                <w:sz w:val="17"/>
                <w:szCs w:val="17"/>
              </w:rPr>
            </w:pPr>
          </w:p>
        </w:tc>
        <w:tc>
          <w:tcPr>
            <w:tcW w:w="425" w:type="dxa"/>
            <w:noWrap/>
            <w:tcMar>
              <w:top w:w="15" w:type="dxa"/>
              <w:left w:w="15" w:type="dxa"/>
              <w:bottom w:w="15" w:type="dxa"/>
              <w:right w:w="15" w:type="dxa"/>
            </w:tcMar>
            <w:vAlign w:val="center"/>
            <w:hideMark/>
          </w:tcPr>
          <w:p w:rsidR="009E1D24" w:rsidRPr="00351F86" w:rsidRDefault="009E1D24" w:rsidP="00BB3DB6">
            <w:pPr>
              <w:jc w:val="center"/>
              <w:rPr>
                <w:rFonts w:ascii="Cambria" w:hAnsi="Cambria"/>
                <w:sz w:val="17"/>
                <w:szCs w:val="17"/>
              </w:rPr>
            </w:pPr>
            <w:r w:rsidRPr="00351F86">
              <w:rPr>
                <w:rFonts w:ascii="Cambria" w:hAnsi="Cambria"/>
                <w:sz w:val="17"/>
                <w:szCs w:val="17"/>
              </w:rPr>
              <w:t>C</w:t>
            </w:r>
          </w:p>
        </w:tc>
        <w:tc>
          <w:tcPr>
            <w:tcW w:w="850" w:type="dxa"/>
            <w:vMerge/>
            <w:vAlign w:val="center"/>
            <w:hideMark/>
          </w:tcPr>
          <w:p w:rsidR="009E1D24" w:rsidRPr="00351F86" w:rsidRDefault="009E1D24" w:rsidP="00BB3DB6">
            <w:pPr>
              <w:rPr>
                <w:rFonts w:ascii="Cambria" w:hAnsi="Cambria"/>
                <w:sz w:val="17"/>
                <w:szCs w:val="17"/>
              </w:rPr>
            </w:pPr>
          </w:p>
        </w:tc>
      </w:tr>
    </w:tbl>
    <w:p w:rsidR="009E1D24" w:rsidRPr="00351F86" w:rsidRDefault="009E1D24" w:rsidP="009E1D24">
      <w:pPr>
        <w:spacing w:before="130" w:line="260" w:lineRule="exact"/>
        <w:ind w:left="720"/>
        <w:jc w:val="both"/>
        <w:rPr>
          <w:rFonts w:ascii="Cambria" w:hAnsi="Cambria"/>
          <w:sz w:val="17"/>
          <w:szCs w:val="17"/>
        </w:rPr>
      </w:pPr>
      <w:r w:rsidRPr="00351F86">
        <w:rPr>
          <w:rFonts w:ascii="Cambria" w:hAnsi="Cambria"/>
          <w:sz w:val="17"/>
          <w:szCs w:val="17"/>
        </w:rPr>
        <w:t>A – punktu skaits, kas aprēķināts, ņemot vērā pretendenta (zemnieku saimniecībai – arī zemnieku saimniecības īpašnieka par sevi samaksātās iemaksas) pēdējā noslēgtajā gadā samaksātās valsts sociālās apdrošināšanas iemaksas vidēji uz vienu pēdējā noslēgtajā gadā nodarbināto (t. sk. pašnodarbināto);</w:t>
      </w:r>
    </w:p>
    <w:p w:rsidR="009E1D24" w:rsidRPr="00351F86" w:rsidRDefault="009E1D24" w:rsidP="009E1D24">
      <w:pPr>
        <w:spacing w:before="130" w:line="260" w:lineRule="exact"/>
        <w:ind w:left="720"/>
        <w:jc w:val="both"/>
        <w:rPr>
          <w:rFonts w:ascii="Cambria" w:hAnsi="Cambria"/>
          <w:sz w:val="17"/>
          <w:szCs w:val="17"/>
        </w:rPr>
      </w:pPr>
      <w:r w:rsidRPr="00351F86">
        <w:rPr>
          <w:rFonts w:ascii="Cambria" w:hAnsi="Cambria"/>
          <w:sz w:val="17"/>
          <w:szCs w:val="17"/>
        </w:rPr>
        <w:t>B – pretendenta pēdējā noslēgtajā gadā samaksātās valsts sociālās apdrošināšanas iemaksas;</w:t>
      </w:r>
    </w:p>
    <w:p w:rsidR="009E1D24" w:rsidRPr="00351F86" w:rsidRDefault="009E1D24" w:rsidP="009E1D24">
      <w:pPr>
        <w:spacing w:before="130" w:line="260" w:lineRule="exact"/>
        <w:ind w:firstLine="720"/>
        <w:jc w:val="both"/>
        <w:rPr>
          <w:rFonts w:ascii="Cambria" w:hAnsi="Cambria"/>
          <w:sz w:val="17"/>
          <w:szCs w:val="17"/>
        </w:rPr>
      </w:pPr>
      <w:r w:rsidRPr="00351F86">
        <w:rPr>
          <w:rFonts w:ascii="Cambria" w:hAnsi="Cambria"/>
          <w:sz w:val="17"/>
          <w:szCs w:val="17"/>
        </w:rPr>
        <w:t>C – vidējais pēdējā noslēgtajā gadā nodarbināto skaits (t. sk. pašnodarbinātie).</w:t>
      </w:r>
    </w:p>
    <w:p w:rsidR="009E1D24" w:rsidRPr="00351F86" w:rsidRDefault="009E1D24" w:rsidP="009E1D24">
      <w:pPr>
        <w:spacing w:before="130" w:line="260" w:lineRule="exact"/>
        <w:ind w:firstLine="720"/>
        <w:jc w:val="both"/>
        <w:rPr>
          <w:rFonts w:ascii="Cambria" w:hAnsi="Cambria"/>
          <w:sz w:val="17"/>
          <w:szCs w:val="17"/>
        </w:rPr>
      </w:pPr>
      <w:r w:rsidRPr="00351F86">
        <w:rPr>
          <w:rFonts w:ascii="Cambria" w:hAnsi="Cambria"/>
          <w:sz w:val="17"/>
          <w:szCs w:val="17"/>
        </w:rPr>
        <w:t>Kritērija aprēķinā izmanto VID datubāzes datus.</w:t>
      </w:r>
    </w:p>
    <w:p w:rsidR="009E1D24" w:rsidRPr="00351F86" w:rsidRDefault="009E1D24" w:rsidP="009E1D24">
      <w:pPr>
        <w:spacing w:before="130" w:line="260" w:lineRule="exact"/>
        <w:jc w:val="both"/>
        <w:rPr>
          <w:rFonts w:ascii="Cambria" w:hAnsi="Cambria"/>
          <w:sz w:val="17"/>
          <w:szCs w:val="17"/>
        </w:rPr>
      </w:pPr>
      <w:r w:rsidRPr="00351F86">
        <w:rPr>
          <w:rFonts w:ascii="Cambria" w:hAnsi="Cambria"/>
          <w:sz w:val="17"/>
          <w:szCs w:val="17"/>
          <w:vertAlign w:val="superscript"/>
        </w:rPr>
        <w:t>4</w:t>
      </w:r>
      <w:r w:rsidRPr="00351F86">
        <w:rPr>
          <w:rFonts w:ascii="Cambria" w:hAnsi="Cambria"/>
          <w:sz w:val="17"/>
          <w:szCs w:val="17"/>
        </w:rPr>
        <w:t> Atbalsta pretendents salīdzinājumā ar pēdējo noslēgto gadu pirms projekta iesniegšanas trešajā gadā pēc projekta ieviešanas palielina neto apgrozījumu atbalstāmajā nozarē un nodrošina to visu projekta uzraudzības laiku. Ja apgrozījumu plānots palielināt vairāk nekā par 20 %, piemēro 20 punktu.</w:t>
      </w:r>
    </w:p>
    <w:p w:rsidR="009E1D24" w:rsidRPr="00351F86" w:rsidRDefault="009E1D24" w:rsidP="009E1D24">
      <w:pPr>
        <w:spacing w:before="130" w:line="260" w:lineRule="exact"/>
        <w:jc w:val="both"/>
        <w:rPr>
          <w:rFonts w:ascii="Cambria" w:hAnsi="Cambria"/>
          <w:sz w:val="17"/>
          <w:szCs w:val="17"/>
        </w:rPr>
      </w:pPr>
      <w:r w:rsidRPr="00351F86">
        <w:rPr>
          <w:rFonts w:ascii="Cambria" w:hAnsi="Cambria"/>
          <w:sz w:val="17"/>
          <w:szCs w:val="17"/>
          <w:vertAlign w:val="superscript"/>
        </w:rPr>
        <w:t>5</w:t>
      </w:r>
      <w:r w:rsidRPr="00351F86">
        <w:rPr>
          <w:rFonts w:ascii="Cambria" w:hAnsi="Cambria"/>
          <w:sz w:val="17"/>
          <w:szCs w:val="17"/>
        </w:rPr>
        <w:t xml:space="preserve"> Laikposms, kurā pirms lēmuma pieņemšanas par projekta iesnieguma apstiprināšanu atbalsta pretendents ir lauku teritorijā reģistrējis uzņēmumu vai reģistrējies kā saimnieciskās darbības veicējs un ir guvis ieņēmumus no saimnieciskās darbības.</w:t>
      </w:r>
    </w:p>
    <w:p w:rsidR="009E1D24" w:rsidRPr="00351F86" w:rsidRDefault="009E1D24" w:rsidP="009E1D24">
      <w:pPr>
        <w:spacing w:before="130" w:line="260" w:lineRule="exact"/>
        <w:jc w:val="both"/>
        <w:rPr>
          <w:rFonts w:ascii="Cambria" w:hAnsi="Cambria"/>
          <w:sz w:val="17"/>
          <w:szCs w:val="17"/>
        </w:rPr>
      </w:pPr>
      <w:r w:rsidRPr="00351F86">
        <w:rPr>
          <w:rFonts w:ascii="Cambria" w:hAnsi="Cambria"/>
          <w:sz w:val="17"/>
          <w:szCs w:val="17"/>
          <w:vertAlign w:val="superscript"/>
        </w:rPr>
        <w:t>6</w:t>
      </w:r>
      <w:r w:rsidRPr="00351F86">
        <w:rPr>
          <w:rFonts w:ascii="Cambria" w:hAnsi="Cambria"/>
          <w:sz w:val="17"/>
          <w:szCs w:val="17"/>
        </w:rPr>
        <w:t> Kritēriju aprēķina, izmantojot šādu formulu:</w:t>
      </w:r>
    </w:p>
    <w:p w:rsidR="009E1D24" w:rsidRPr="00351F86" w:rsidRDefault="009E1D24" w:rsidP="009E1D24">
      <w:pPr>
        <w:spacing w:before="130" w:line="260" w:lineRule="exact"/>
        <w:ind w:firstLine="720"/>
        <w:jc w:val="both"/>
        <w:rPr>
          <w:rFonts w:ascii="Cambria" w:hAnsi="Cambria"/>
          <w:sz w:val="17"/>
          <w:szCs w:val="17"/>
        </w:rPr>
      </w:pPr>
      <w:r w:rsidRPr="00351F86">
        <w:rPr>
          <w:rFonts w:ascii="Cambria" w:hAnsi="Cambria"/>
          <w:sz w:val="17"/>
          <w:szCs w:val="17"/>
        </w:rPr>
        <w:t>A = B x (–10), kur</w:t>
      </w:r>
    </w:p>
    <w:p w:rsidR="009E1D24" w:rsidRPr="00351F86" w:rsidRDefault="009E1D24" w:rsidP="009E1D24">
      <w:pPr>
        <w:spacing w:before="130" w:line="260" w:lineRule="exact"/>
        <w:ind w:firstLine="720"/>
        <w:jc w:val="both"/>
        <w:rPr>
          <w:rFonts w:ascii="Cambria" w:hAnsi="Cambria"/>
          <w:sz w:val="17"/>
          <w:szCs w:val="17"/>
        </w:rPr>
      </w:pPr>
      <w:r w:rsidRPr="00351F86">
        <w:rPr>
          <w:rFonts w:ascii="Cambria" w:hAnsi="Cambria"/>
          <w:sz w:val="17"/>
          <w:szCs w:val="17"/>
        </w:rPr>
        <w:t>A – punktu skaits, kas aprēķināts, ņemot vērā teritorijas attīstības indeksu;</w:t>
      </w:r>
    </w:p>
    <w:p w:rsidR="009E1D24" w:rsidRPr="00351F86" w:rsidRDefault="009E1D24" w:rsidP="009E1D24">
      <w:pPr>
        <w:spacing w:before="130" w:line="260" w:lineRule="exact"/>
        <w:ind w:left="720"/>
        <w:jc w:val="both"/>
        <w:rPr>
          <w:rFonts w:ascii="Cambria" w:hAnsi="Cambria"/>
          <w:sz w:val="17"/>
          <w:szCs w:val="17"/>
        </w:rPr>
      </w:pPr>
      <w:r w:rsidRPr="00351F86">
        <w:rPr>
          <w:rFonts w:ascii="Cambria" w:hAnsi="Cambria"/>
          <w:sz w:val="17"/>
          <w:szCs w:val="17"/>
        </w:rPr>
        <w:t>B – teritorijas attīstības indekss novadā, kurā notiks projekta īstenošana (būvniecība, iekārtu uzstādīšana esošā būvē).</w:t>
      </w:r>
    </w:p>
    <w:p w:rsidR="00155F9D" w:rsidRPr="009E1D24" w:rsidRDefault="009E1D24" w:rsidP="009E1D24">
      <w:pPr>
        <w:spacing w:before="130" w:line="260" w:lineRule="exact"/>
        <w:jc w:val="both"/>
        <w:rPr>
          <w:rFonts w:ascii="Cambria" w:hAnsi="Cambria"/>
          <w:sz w:val="17"/>
          <w:szCs w:val="17"/>
        </w:rPr>
      </w:pPr>
      <w:r w:rsidRPr="00351F86">
        <w:rPr>
          <w:rFonts w:ascii="Cambria" w:hAnsi="Cambria"/>
          <w:sz w:val="17"/>
          <w:szCs w:val="17"/>
          <w:vertAlign w:val="superscript"/>
        </w:rPr>
        <w:t>7</w:t>
      </w:r>
      <w:r w:rsidRPr="00351F86">
        <w:rPr>
          <w:rFonts w:ascii="Cambria" w:hAnsi="Cambria"/>
          <w:sz w:val="17"/>
          <w:szCs w:val="17"/>
        </w:rPr>
        <w:t xml:space="preserve"> Ja punktu skaits ir vienāds, priekšroka pretendentam, kurš projektu īsteno teritorij</w:t>
      </w:r>
      <w:r>
        <w:rPr>
          <w:rFonts w:ascii="Cambria" w:hAnsi="Cambria"/>
          <w:sz w:val="17"/>
          <w:szCs w:val="17"/>
        </w:rPr>
        <w:t>ā ar zemāku attīstības indeksu.</w:t>
      </w:r>
    </w:p>
    <w:sectPr w:rsidR="00155F9D" w:rsidRPr="009E1D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24"/>
    <w:rsid w:val="00155F9D"/>
    <w:rsid w:val="00170A94"/>
    <w:rsid w:val="009E1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24"/>
    <w:pPr>
      <w:tabs>
        <w:tab w:val="center" w:pos="4153"/>
        <w:tab w:val="right" w:pos="8306"/>
      </w:tabs>
    </w:pPr>
  </w:style>
  <w:style w:type="character" w:customStyle="1" w:styleId="HeaderChar">
    <w:name w:val="Header Char"/>
    <w:basedOn w:val="DefaultParagraphFont"/>
    <w:link w:val="Header"/>
    <w:uiPriority w:val="99"/>
    <w:rsid w:val="009E1D24"/>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24"/>
    <w:pPr>
      <w:tabs>
        <w:tab w:val="center" w:pos="4153"/>
        <w:tab w:val="right" w:pos="8306"/>
      </w:tabs>
    </w:pPr>
  </w:style>
  <w:style w:type="character" w:customStyle="1" w:styleId="HeaderChar">
    <w:name w:val="Header Char"/>
    <w:basedOn w:val="DefaultParagraphFont"/>
    <w:link w:val="Header"/>
    <w:uiPriority w:val="99"/>
    <w:rsid w:val="009E1D2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3256</Words>
  <Characters>1856</Characters>
  <Application>Microsoft Office Word</Application>
  <DocSecurity>0</DocSecurity>
  <Lines>15</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vija.skutane</cp:lastModifiedBy>
  <cp:revision>2</cp:revision>
  <dcterms:created xsi:type="dcterms:W3CDTF">2018-05-08T09:22:00Z</dcterms:created>
  <dcterms:modified xsi:type="dcterms:W3CDTF">2018-05-08T13:31:00Z</dcterms:modified>
</cp:coreProperties>
</file>