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90" w:rsidRPr="006E69CC" w:rsidRDefault="006A5890" w:rsidP="006A5890">
      <w:pPr>
        <w:pStyle w:val="naislab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3137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E69CC">
        <w:rPr>
          <w:sz w:val="28"/>
          <w:szCs w:val="28"/>
        </w:rPr>
        <w:t>pielikums</w:t>
      </w:r>
    </w:p>
    <w:p w:rsidR="006A5890" w:rsidRPr="006E69CC" w:rsidRDefault="006A5890" w:rsidP="006A5890">
      <w:pPr>
        <w:pStyle w:val="naislab"/>
        <w:spacing w:before="0" w:after="0"/>
        <w:rPr>
          <w:sz w:val="28"/>
          <w:szCs w:val="28"/>
        </w:rPr>
      </w:pPr>
      <w:r w:rsidRPr="006E69CC">
        <w:rPr>
          <w:sz w:val="28"/>
          <w:szCs w:val="28"/>
        </w:rPr>
        <w:t>Ministru kabineta</w:t>
      </w:r>
    </w:p>
    <w:p w:rsidR="006A5890" w:rsidRPr="006E69CC" w:rsidRDefault="006A5890" w:rsidP="006A5890">
      <w:pPr>
        <w:jc w:val="right"/>
        <w:rPr>
          <w:sz w:val="28"/>
          <w:szCs w:val="28"/>
        </w:rPr>
      </w:pPr>
      <w:r>
        <w:rPr>
          <w:sz w:val="28"/>
          <w:szCs w:val="28"/>
        </w:rPr>
        <w:t>2016. gada</w:t>
      </w:r>
      <w:r w:rsidRPr="006E69CC">
        <w:rPr>
          <w:sz w:val="28"/>
          <w:szCs w:val="28"/>
        </w:rPr>
        <w:t> </w:t>
      </w:r>
      <w:r>
        <w:rPr>
          <w:sz w:val="28"/>
          <w:szCs w:val="28"/>
        </w:rPr>
        <w:t>19. aprīļa</w:t>
      </w:r>
    </w:p>
    <w:p w:rsidR="006A5890" w:rsidRPr="006E69CC" w:rsidRDefault="006A5890" w:rsidP="006A5890">
      <w:pPr>
        <w:jc w:val="right"/>
        <w:rPr>
          <w:sz w:val="28"/>
          <w:szCs w:val="28"/>
        </w:rPr>
      </w:pPr>
      <w:r w:rsidRPr="006E69CC">
        <w:rPr>
          <w:sz w:val="28"/>
          <w:szCs w:val="28"/>
        </w:rPr>
        <w:t>noteikumiem Nr. </w:t>
      </w:r>
      <w:r>
        <w:rPr>
          <w:sz w:val="28"/>
          <w:szCs w:val="28"/>
        </w:rPr>
        <w:t>247</w:t>
      </w:r>
    </w:p>
    <w:p w:rsidR="006A5890" w:rsidRPr="0098706B" w:rsidRDefault="006A5890" w:rsidP="006A5890">
      <w:pPr>
        <w:pStyle w:val="naisnod"/>
        <w:spacing w:before="0" w:after="0"/>
        <w:jc w:val="both"/>
        <w:rPr>
          <w:b w:val="0"/>
          <w:sz w:val="28"/>
        </w:rPr>
      </w:pPr>
    </w:p>
    <w:p w:rsidR="006A5890" w:rsidRPr="00BF7961" w:rsidRDefault="006A5890" w:rsidP="006A5890">
      <w:pPr>
        <w:pStyle w:val="naisnod"/>
        <w:spacing w:before="0" w:after="0"/>
        <w:rPr>
          <w:sz w:val="28"/>
          <w:szCs w:val="28"/>
        </w:rPr>
      </w:pPr>
      <w:r w:rsidRPr="00BF7961">
        <w:rPr>
          <w:sz w:val="28"/>
          <w:szCs w:val="28"/>
        </w:rPr>
        <w:t>Maksātnespējas procesa administratora kārtējais darbības pārskats</w:t>
      </w:r>
      <w:r>
        <w:rPr>
          <w:sz w:val="28"/>
          <w:szCs w:val="28"/>
        </w:rPr>
        <w:t xml:space="preserve"> </w:t>
      </w:r>
      <w:r w:rsidRPr="00BF7961">
        <w:rPr>
          <w:sz w:val="28"/>
          <w:szCs w:val="28"/>
        </w:rPr>
        <w:t xml:space="preserve">fiziskās personas maksātnespējas procesā </w:t>
      </w:r>
      <w:r>
        <w:rPr>
          <w:sz w:val="28"/>
          <w:szCs w:val="28"/>
        </w:rPr>
        <w:br/>
      </w:r>
      <w:r w:rsidRPr="00BF7961">
        <w:rPr>
          <w:sz w:val="28"/>
          <w:szCs w:val="28"/>
        </w:rPr>
        <w:t xml:space="preserve">(bankrota procedūras ietvaros) </w:t>
      </w:r>
    </w:p>
    <w:p w:rsidR="006A5890" w:rsidRPr="0013677C" w:rsidRDefault="006A5890" w:rsidP="006A5890">
      <w:pPr>
        <w:pStyle w:val="naisnod"/>
        <w:spacing w:before="0" w:after="0"/>
        <w:jc w:val="both"/>
        <w:rPr>
          <w:b w:val="0"/>
          <w:sz w:val="28"/>
        </w:rPr>
      </w:pP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5953"/>
      </w:tblGrid>
      <w:tr w:rsidR="006A5890" w:rsidRPr="00FB1616" w:rsidTr="001C507F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90" w:rsidRDefault="006A5890" w:rsidP="001C507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Parādnieka </w:t>
            </w:r>
            <w:r w:rsidRPr="008A025E">
              <w:rPr>
                <w:b/>
              </w:rPr>
              <w:t>vārds</w:t>
            </w:r>
            <w:r>
              <w:rPr>
                <w:b/>
              </w:rPr>
              <w:t>, uzvārds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F81B80" w:rsidRDefault="006A5890" w:rsidP="001C507F">
            <w:pPr>
              <w:spacing w:after="120"/>
              <w:rPr>
                <w:iCs/>
              </w:rPr>
            </w:pPr>
          </w:p>
        </w:tc>
      </w:tr>
      <w:tr w:rsidR="006A5890" w:rsidRPr="00FB1616" w:rsidTr="001C507F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90" w:rsidRPr="00AD2709" w:rsidRDefault="006A5890" w:rsidP="001C507F">
            <w:pPr>
              <w:spacing w:after="120"/>
              <w:rPr>
                <w:b/>
                <w:spacing w:val="-2"/>
              </w:rPr>
            </w:pPr>
            <w:r w:rsidRPr="00AD2709">
              <w:rPr>
                <w:b/>
                <w:spacing w:val="-2"/>
              </w:rPr>
              <w:t>Administratora vārds, uzvārds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F81B80" w:rsidRDefault="006A5890" w:rsidP="001C507F">
            <w:pPr>
              <w:spacing w:after="120"/>
              <w:rPr>
                <w:iCs/>
              </w:rPr>
            </w:pPr>
          </w:p>
        </w:tc>
      </w:tr>
      <w:tr w:rsidR="006A5890" w:rsidRPr="00FB1616" w:rsidTr="001C507F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90" w:rsidRDefault="006A5890" w:rsidP="001C507F">
            <w:pPr>
              <w:spacing w:after="120"/>
              <w:rPr>
                <w:b/>
              </w:rPr>
            </w:pPr>
            <w:r>
              <w:rPr>
                <w:b/>
              </w:rPr>
              <w:t>Sertifikāta numurs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F81B80" w:rsidRDefault="006A5890" w:rsidP="001C507F">
            <w:pPr>
              <w:spacing w:after="120"/>
              <w:rPr>
                <w:iCs/>
              </w:rPr>
            </w:pPr>
          </w:p>
        </w:tc>
      </w:tr>
      <w:tr w:rsidR="006A5890" w:rsidRPr="00FB1616" w:rsidTr="001C507F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90" w:rsidRDefault="006A5890" w:rsidP="001C507F">
            <w:pPr>
              <w:spacing w:after="120"/>
              <w:rPr>
                <w:b/>
              </w:rPr>
            </w:pPr>
            <w:r>
              <w:rPr>
                <w:b/>
              </w:rPr>
              <w:t>Prakses vietas adrese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F81B80" w:rsidRDefault="006A5890" w:rsidP="001C507F">
            <w:pPr>
              <w:spacing w:after="120"/>
              <w:rPr>
                <w:iCs/>
              </w:rPr>
            </w:pPr>
          </w:p>
        </w:tc>
      </w:tr>
      <w:tr w:rsidR="006A5890" w:rsidRPr="00FB1616" w:rsidTr="001C507F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90" w:rsidRDefault="006A5890" w:rsidP="001C507F">
            <w:pPr>
              <w:spacing w:after="120"/>
              <w:rPr>
                <w:b/>
              </w:rPr>
            </w:pPr>
            <w:r>
              <w:rPr>
                <w:b/>
              </w:rPr>
              <w:t>Tālrunis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F81B80" w:rsidRDefault="006A5890" w:rsidP="001C507F">
            <w:pPr>
              <w:spacing w:after="120"/>
              <w:rPr>
                <w:iCs/>
              </w:rPr>
            </w:pPr>
          </w:p>
        </w:tc>
      </w:tr>
      <w:tr w:rsidR="006A5890" w:rsidRPr="00FB1616" w:rsidTr="001C507F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90" w:rsidRDefault="006A5890" w:rsidP="001C507F">
            <w:pPr>
              <w:spacing w:after="120"/>
              <w:rPr>
                <w:b/>
              </w:rPr>
            </w:pPr>
            <w:r>
              <w:rPr>
                <w:b/>
              </w:rPr>
              <w:t>E-pasts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F81B80" w:rsidRDefault="006A5890" w:rsidP="001C507F">
            <w:pPr>
              <w:spacing w:after="120"/>
              <w:rPr>
                <w:iCs/>
              </w:rPr>
            </w:pPr>
          </w:p>
        </w:tc>
      </w:tr>
      <w:tr w:rsidR="006A5890" w:rsidRPr="00FB1616" w:rsidTr="001C507F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90" w:rsidRDefault="006A5890" w:rsidP="001C507F">
            <w:pPr>
              <w:spacing w:after="120"/>
              <w:rPr>
                <w:b/>
              </w:rPr>
            </w:pPr>
            <w:r>
              <w:rPr>
                <w:b/>
              </w:rPr>
              <w:t>Pārskata periods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F81B80" w:rsidRDefault="006A5890" w:rsidP="001C507F">
            <w:pPr>
              <w:spacing w:after="120"/>
              <w:rPr>
                <w:iCs/>
              </w:rPr>
            </w:pPr>
          </w:p>
        </w:tc>
      </w:tr>
    </w:tbl>
    <w:p w:rsidR="006A5890" w:rsidRDefault="006A5890" w:rsidP="006A5890">
      <w:pPr>
        <w:pStyle w:val="naisnod"/>
        <w:spacing w:before="0" w:after="0"/>
        <w:jc w:val="both"/>
        <w:rPr>
          <w:b w:val="0"/>
          <w:sz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2"/>
        <w:gridCol w:w="1844"/>
      </w:tblGrid>
      <w:tr w:rsidR="006A5890" w:rsidTr="001C507F">
        <w:trPr>
          <w:trHeight w:val="454"/>
        </w:trPr>
        <w:tc>
          <w:tcPr>
            <w:tcW w:w="9357" w:type="dxa"/>
            <w:gridSpan w:val="3"/>
            <w:shd w:val="pct10" w:color="auto" w:fill="auto"/>
            <w:vAlign w:val="center"/>
          </w:tcPr>
          <w:p w:rsidR="006A5890" w:rsidRDefault="006A5890" w:rsidP="001C507F">
            <w:pPr>
              <w:tabs>
                <w:tab w:val="left" w:pos="6300"/>
              </w:tabs>
            </w:pPr>
            <w:r w:rsidRPr="00747E29">
              <w:rPr>
                <w:b/>
              </w:rPr>
              <w:t>1. Maksātnespējas procesa nodrošināšanas izmaksas</w:t>
            </w:r>
          </w:p>
        </w:tc>
      </w:tr>
      <w:tr w:rsidR="006A5890" w:rsidTr="001C507F">
        <w:tc>
          <w:tcPr>
            <w:tcW w:w="5671" w:type="dxa"/>
          </w:tcPr>
          <w:p w:rsidR="006A5890" w:rsidRPr="003164EE" w:rsidRDefault="006A5890" w:rsidP="001C507F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6A5890" w:rsidRPr="009332AE" w:rsidRDefault="006A5890" w:rsidP="001C507F">
            <w:pPr>
              <w:tabs>
                <w:tab w:val="left" w:pos="6300"/>
              </w:tabs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332AE">
              <w:rPr>
                <w:b/>
              </w:rPr>
              <w:t>ārskata period</w:t>
            </w:r>
            <w:r>
              <w:rPr>
                <w:b/>
              </w:rPr>
              <w:t xml:space="preserve">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</w:t>
            </w:r>
          </w:p>
        </w:tc>
        <w:tc>
          <w:tcPr>
            <w:tcW w:w="1844" w:type="dxa"/>
            <w:vAlign w:val="center"/>
          </w:tcPr>
          <w:p w:rsidR="006A5890" w:rsidRPr="009332AE" w:rsidRDefault="006A5890" w:rsidP="001C507F">
            <w:pPr>
              <w:tabs>
                <w:tab w:val="left" w:pos="6300"/>
              </w:tabs>
              <w:jc w:val="center"/>
              <w:rPr>
                <w:b/>
              </w:rPr>
            </w:pPr>
            <w:r w:rsidRPr="004631F2">
              <w:rPr>
                <w:b/>
                <w:spacing w:val="-2"/>
              </w:rPr>
              <w:t>Maksātnespējas</w:t>
            </w:r>
            <w:r w:rsidRPr="0094373E">
              <w:rPr>
                <w:b/>
              </w:rPr>
              <w:t xml:space="preserve"> procesā izmaksātās summas (EUR)</w:t>
            </w:r>
          </w:p>
        </w:tc>
      </w:tr>
      <w:tr w:rsidR="006A5890" w:rsidTr="001C507F">
        <w:tc>
          <w:tcPr>
            <w:tcW w:w="9357" w:type="dxa"/>
            <w:gridSpan w:val="3"/>
            <w:vAlign w:val="center"/>
          </w:tcPr>
          <w:p w:rsidR="006A5890" w:rsidRPr="009332AE" w:rsidRDefault="006A5890" w:rsidP="001C507F">
            <w:pPr>
              <w:tabs>
                <w:tab w:val="left" w:pos="6300"/>
              </w:tabs>
              <w:spacing w:after="80"/>
              <w:rPr>
                <w:b/>
              </w:rPr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</w:tr>
      <w:tr w:rsidR="006A5890" w:rsidTr="001C507F">
        <w:tc>
          <w:tcPr>
            <w:tcW w:w="5671" w:type="dxa"/>
          </w:tcPr>
          <w:p w:rsidR="006A5890" w:rsidRPr="00747E29" w:rsidRDefault="006A5890" w:rsidP="001C507F">
            <w:pPr>
              <w:tabs>
                <w:tab w:val="left" w:pos="6300"/>
              </w:tabs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 xml:space="preserve">dministratora atlīdzība, </w:t>
            </w:r>
            <w:r>
              <w:t>tai skaitā</w:t>
            </w:r>
            <w:r w:rsidRPr="00747E29">
              <w:t>: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5890" w:rsidTr="001C507F">
        <w:tc>
          <w:tcPr>
            <w:tcW w:w="5671" w:type="dxa"/>
          </w:tcPr>
          <w:p w:rsidR="006A5890" w:rsidRPr="0002665A" w:rsidRDefault="006A5890" w:rsidP="001C507F">
            <w:pPr>
              <w:tabs>
                <w:tab w:val="left" w:pos="6300"/>
              </w:tabs>
              <w:ind w:left="794" w:hanging="794"/>
              <w:rPr>
                <w:spacing w:val="-2"/>
              </w:rPr>
            </w:pPr>
            <w:r w:rsidRPr="0002665A">
              <w:rPr>
                <w:spacing w:val="-2"/>
              </w:rPr>
              <w:t>1.1.1.1. par pienākumu pildīšanu maksātnespējas procesā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5890" w:rsidTr="001C507F">
        <w:tc>
          <w:tcPr>
            <w:tcW w:w="5671" w:type="dxa"/>
          </w:tcPr>
          <w:p w:rsidR="006A5890" w:rsidRPr="00747E29" w:rsidRDefault="006A5890" w:rsidP="001C507F">
            <w:pPr>
              <w:tabs>
                <w:tab w:val="left" w:pos="6300"/>
              </w:tabs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5890" w:rsidTr="001C507F">
        <w:tc>
          <w:tcPr>
            <w:tcW w:w="5671" w:type="dxa"/>
          </w:tcPr>
          <w:p w:rsidR="006A5890" w:rsidRPr="0002665A" w:rsidRDefault="006A5890" w:rsidP="001C507F">
            <w:pPr>
              <w:tabs>
                <w:tab w:val="left" w:pos="6300"/>
              </w:tabs>
              <w:ind w:left="794" w:hanging="794"/>
              <w:rPr>
                <w:spacing w:val="-2"/>
              </w:rPr>
            </w:pPr>
            <w:r w:rsidRPr="0002665A">
              <w:rPr>
                <w:spacing w:val="-2"/>
              </w:rPr>
              <w:t>1.1.1.3. par neieķīlātās mantas (naudas līdzekļu) atgūšanu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5890" w:rsidTr="001C507F">
        <w:tc>
          <w:tcPr>
            <w:tcW w:w="5671" w:type="dxa"/>
          </w:tcPr>
          <w:p w:rsidR="006A5890" w:rsidRDefault="006A5890" w:rsidP="001C507F">
            <w:pPr>
              <w:tabs>
                <w:tab w:val="left" w:pos="6300"/>
              </w:tabs>
              <w:ind w:left="601" w:hanging="601"/>
            </w:pPr>
            <w:r>
              <w:t xml:space="preserve">1.1.2. citi izdevumi 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5890" w:rsidTr="001C507F">
        <w:tc>
          <w:tcPr>
            <w:tcW w:w="5671" w:type="dxa"/>
          </w:tcPr>
          <w:p w:rsidR="006A5890" w:rsidRPr="00E36B02" w:rsidRDefault="006A5890" w:rsidP="001C507F">
            <w:pPr>
              <w:tabs>
                <w:tab w:val="left" w:pos="6300"/>
              </w:tabs>
              <w:ind w:left="601" w:hanging="601"/>
              <w:rPr>
                <w:b/>
              </w:rPr>
            </w:pPr>
            <w:r w:rsidRPr="00E36B02">
              <w:rPr>
                <w:b/>
              </w:rPr>
              <w:t>1.1.</w:t>
            </w:r>
            <w:r>
              <w:rPr>
                <w:b/>
              </w:rPr>
              <w:t>3</w:t>
            </w:r>
            <w:r w:rsidRPr="00E36B02">
              <w:rPr>
                <w:b/>
              </w:rPr>
              <w:t>.</w:t>
            </w:r>
            <w:r>
              <w:rPr>
                <w:b/>
              </w:rPr>
              <w:t> n</w:t>
            </w:r>
            <w:r w:rsidRPr="00E36B02">
              <w:rPr>
                <w:b/>
              </w:rPr>
              <w:t>o neieķīlātās mantas segtās maksātnespējas procesa izmaksas</w:t>
            </w:r>
            <w:r>
              <w:rPr>
                <w:b/>
              </w:rPr>
              <w:t>,</w:t>
            </w:r>
            <w:r w:rsidRPr="00E36B02">
              <w:rPr>
                <w:b/>
              </w:rPr>
              <w:t xml:space="preserve"> kopā 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5890" w:rsidTr="001C507F">
        <w:tc>
          <w:tcPr>
            <w:tcW w:w="9357" w:type="dxa"/>
            <w:gridSpan w:val="3"/>
            <w:vAlign w:val="center"/>
          </w:tcPr>
          <w:p w:rsidR="006A5890" w:rsidRPr="009332AE" w:rsidRDefault="006A5890" w:rsidP="001C507F">
            <w:pPr>
              <w:tabs>
                <w:tab w:val="left" w:pos="6300"/>
              </w:tabs>
              <w:spacing w:after="80"/>
              <w:rPr>
                <w:b/>
              </w:rPr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</w:tr>
      <w:tr w:rsidR="006A5890" w:rsidTr="001C507F">
        <w:tc>
          <w:tcPr>
            <w:tcW w:w="5671" w:type="dxa"/>
          </w:tcPr>
          <w:p w:rsidR="006A5890" w:rsidRPr="00747E29" w:rsidRDefault="006A5890" w:rsidP="001C507F">
            <w:pPr>
              <w:tabs>
                <w:tab w:val="left" w:pos="6300"/>
              </w:tabs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 xml:space="preserve">dministratora atlīdzība, </w:t>
            </w:r>
            <w:r>
              <w:t>tai skaitā</w:t>
            </w:r>
            <w:r w:rsidRPr="00747E29">
              <w:t>: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5890" w:rsidTr="001C507F">
        <w:tc>
          <w:tcPr>
            <w:tcW w:w="5671" w:type="dxa"/>
          </w:tcPr>
          <w:p w:rsidR="006A5890" w:rsidRPr="00747E29" w:rsidRDefault="006A5890" w:rsidP="001C507F">
            <w:pPr>
              <w:tabs>
                <w:tab w:val="left" w:pos="6300"/>
              </w:tabs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5890" w:rsidTr="001C507F">
        <w:tc>
          <w:tcPr>
            <w:tcW w:w="5671" w:type="dxa"/>
          </w:tcPr>
          <w:p w:rsidR="006A5890" w:rsidRPr="00747E29" w:rsidRDefault="006A5890" w:rsidP="001C507F">
            <w:pPr>
              <w:tabs>
                <w:tab w:val="left" w:pos="6300"/>
              </w:tabs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5890" w:rsidTr="001C507F">
        <w:tc>
          <w:tcPr>
            <w:tcW w:w="5671" w:type="dxa"/>
          </w:tcPr>
          <w:p w:rsidR="006A5890" w:rsidRDefault="006A5890" w:rsidP="001C507F">
            <w:pPr>
              <w:tabs>
                <w:tab w:val="left" w:pos="6300"/>
              </w:tabs>
            </w:pPr>
            <w:r>
              <w:t xml:space="preserve">1.2.2. citi izdevumi 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5890" w:rsidTr="001C507F">
        <w:tc>
          <w:tcPr>
            <w:tcW w:w="5671" w:type="dxa"/>
          </w:tcPr>
          <w:p w:rsidR="006A5890" w:rsidRPr="00E36B02" w:rsidRDefault="006A5890" w:rsidP="001C507F">
            <w:pPr>
              <w:tabs>
                <w:tab w:val="left" w:pos="6300"/>
              </w:tabs>
              <w:ind w:left="601" w:hanging="601"/>
              <w:rPr>
                <w:b/>
              </w:rPr>
            </w:pPr>
            <w:r w:rsidRPr="00E36B02">
              <w:rPr>
                <w:b/>
              </w:rPr>
              <w:t>1.2.</w:t>
            </w:r>
            <w:r>
              <w:rPr>
                <w:b/>
              </w:rPr>
              <w:t>3</w:t>
            </w:r>
            <w:r w:rsidRPr="00E36B02">
              <w:rPr>
                <w:b/>
              </w:rPr>
              <w:t>.</w:t>
            </w:r>
            <w:r>
              <w:rPr>
                <w:b/>
              </w:rPr>
              <w:t> n</w:t>
            </w:r>
            <w:r w:rsidRPr="00E36B02">
              <w:rPr>
                <w:b/>
              </w:rPr>
              <w:t>o ieķīlātās mantas segtās maksātnespējas procesa izmaksas</w:t>
            </w:r>
            <w:r>
              <w:rPr>
                <w:b/>
              </w:rPr>
              <w:t>,</w:t>
            </w:r>
            <w:r w:rsidRPr="00E36B02">
              <w:rPr>
                <w:b/>
              </w:rPr>
              <w:t xml:space="preserve"> kopā 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5890" w:rsidTr="001C507F">
        <w:tc>
          <w:tcPr>
            <w:tcW w:w="5671" w:type="dxa"/>
          </w:tcPr>
          <w:p w:rsidR="006A5890" w:rsidRPr="00545E92" w:rsidRDefault="006A5890" w:rsidP="001C507F">
            <w:pPr>
              <w:tabs>
                <w:tab w:val="left" w:pos="6300"/>
              </w:tabs>
              <w:ind w:left="460" w:hanging="46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 xml:space="preserve">, </w:t>
            </w:r>
            <w:r w:rsidRPr="000B4D62">
              <w:rPr>
                <w:b/>
              </w:rPr>
              <w:t>tai skaitā: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  <w:tr w:rsidR="006A5890" w:rsidTr="001C507F">
        <w:tc>
          <w:tcPr>
            <w:tcW w:w="5671" w:type="dxa"/>
          </w:tcPr>
          <w:p w:rsidR="006A5890" w:rsidRPr="00545E92" w:rsidRDefault="006A5890" w:rsidP="001C507F">
            <w:pPr>
              <w:tabs>
                <w:tab w:val="left" w:pos="6300"/>
              </w:tabs>
              <w:rPr>
                <w:b/>
              </w:rPr>
            </w:pPr>
            <w:r>
              <w:rPr>
                <w:b/>
              </w:rPr>
              <w:t>1.3.1. administratora atlīdzība</w:t>
            </w:r>
          </w:p>
        </w:tc>
        <w:tc>
          <w:tcPr>
            <w:tcW w:w="1842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  <w:tc>
          <w:tcPr>
            <w:tcW w:w="1844" w:type="dxa"/>
          </w:tcPr>
          <w:p w:rsidR="006A5890" w:rsidRDefault="006A5890" w:rsidP="001C507F">
            <w:pPr>
              <w:tabs>
                <w:tab w:val="left" w:pos="6300"/>
              </w:tabs>
              <w:spacing w:after="80"/>
              <w:jc w:val="center"/>
            </w:pPr>
          </w:p>
        </w:tc>
      </w:tr>
    </w:tbl>
    <w:p w:rsidR="006A5890" w:rsidRDefault="006A5890" w:rsidP="006A5890">
      <w:pPr>
        <w:rPr>
          <w:sz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567"/>
        <w:gridCol w:w="850"/>
        <w:gridCol w:w="992"/>
        <w:gridCol w:w="426"/>
        <w:gridCol w:w="1418"/>
      </w:tblGrid>
      <w:tr w:rsidR="006A5890" w:rsidTr="001C507F">
        <w:trPr>
          <w:trHeight w:val="454"/>
        </w:trPr>
        <w:tc>
          <w:tcPr>
            <w:tcW w:w="9357" w:type="dxa"/>
            <w:gridSpan w:val="8"/>
            <w:shd w:val="pct10" w:color="auto" w:fill="auto"/>
            <w:vAlign w:val="center"/>
          </w:tcPr>
          <w:p w:rsidR="006A5890" w:rsidRDefault="006A5890" w:rsidP="001C507F">
            <w:r>
              <w:rPr>
                <w:b/>
                <w:bCs/>
              </w:rPr>
              <w:lastRenderedPageBreak/>
              <w:t>2. Informācija par parādnieka mantu</w:t>
            </w: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90" w:rsidRDefault="006A5890" w:rsidP="001C5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sākumā (summa EUR)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</w:t>
            </w:r>
            <w:r>
              <w:rPr>
                <w:b/>
                <w:bCs/>
              </w:rPr>
              <w:softHyphen/>
              <w:t>jums pārskata periodā (summa EUR)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Default="006A5890" w:rsidP="001C507F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</w:t>
            </w:r>
            <w:r>
              <w:rPr>
                <w:b/>
                <w:bCs/>
              </w:rPr>
              <w:softHyphen/>
              <w:t>jums pārskata periodā</w:t>
            </w:r>
          </w:p>
          <w:p w:rsidR="006A5890" w:rsidRDefault="006A5890" w:rsidP="001C507F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beigās (summa EUR)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Atlikušās mantas vērtība pārskata perioda beigās (summa EUR)</w:t>
            </w: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>
            <w:pPr>
              <w:ind w:left="425" w:hanging="425"/>
              <w:rPr>
                <w:b/>
                <w:bCs/>
              </w:rPr>
            </w:pPr>
            <w:r>
              <w:t xml:space="preserve">2.1. </w:t>
            </w:r>
            <w:r w:rsidRPr="00C8451C">
              <w:rPr>
                <w:bCs/>
              </w:rPr>
              <w:t>Parādnieka kontā konstatētie naudas līdzekļi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Default="006A5890" w:rsidP="001C507F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>
            <w:pPr>
              <w:ind w:left="425" w:hanging="425"/>
            </w:pPr>
            <w:r>
              <w:t>2.2. Parādnieka neieķīlātā manta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Default="006A5890" w:rsidP="001C507F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>
            <w:pPr>
              <w:ind w:left="425" w:hanging="425"/>
            </w:pPr>
            <w:r>
              <w:t>2.3. Parādnieka ieķīlātā manta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Default="006A5890" w:rsidP="001C507F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>
            <w:pPr>
              <w:ind w:left="601" w:hanging="601"/>
            </w:pPr>
            <w:r>
              <w:t>2.3.1. tai skaitā manta, kas ir nodrošinājums kreditora prasījumam ar nosacījumu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Default="006A5890" w:rsidP="001C507F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726DF5" w:rsidRDefault="006A5890" w:rsidP="001C507F">
            <w:pPr>
              <w:rPr>
                <w:b/>
              </w:rPr>
            </w:pPr>
            <w:r>
              <w:rPr>
                <w:b/>
              </w:rPr>
              <w:t>2</w:t>
            </w:r>
            <w:r w:rsidRPr="00726DF5">
              <w:rPr>
                <w:b/>
              </w:rPr>
              <w:t>.4. Kopā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Default="006A5890" w:rsidP="001C507F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/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>
            <w:pPr>
              <w:ind w:left="425" w:hanging="425"/>
            </w:pPr>
            <w:r>
              <w:t xml:space="preserve">2.5. Informācija par mantas </w:t>
            </w:r>
            <w:r>
              <w:rPr>
                <w:bCs/>
                <w:spacing w:val="-4"/>
              </w:rPr>
              <w:t>vērtības</w:t>
            </w:r>
            <w:r>
              <w:rPr>
                <w:b/>
                <w:bCs/>
                <w:spacing w:val="-4"/>
              </w:rPr>
              <w:t xml:space="preserve"> </w:t>
            </w:r>
            <w:r>
              <w:t>samazinājumu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6B6092" w:rsidRDefault="006A5890" w:rsidP="001C507F">
            <w:pPr>
              <w:ind w:left="132" w:right="132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 xml:space="preserve">, kādēļ pārskata periodā radies mantas </w:t>
            </w:r>
            <w:r w:rsidRPr="00000C5D">
              <w:rPr>
                <w:bCs/>
                <w:i/>
                <w:spacing w:val="-4"/>
              </w:rPr>
              <w:t>vērtības</w:t>
            </w:r>
            <w:r>
              <w:rPr>
                <w:b/>
                <w:bCs/>
                <w:spacing w:val="-4"/>
              </w:rPr>
              <w:t xml:space="preserve"> </w:t>
            </w:r>
            <w:r w:rsidRPr="006B6092">
              <w:rPr>
                <w:i/>
              </w:rPr>
              <w:t>samazinājums (aktīvu pārvērtēšana</w:t>
            </w:r>
            <w:r>
              <w:rPr>
                <w:i/>
              </w:rPr>
              <w:t xml:space="preserve"> u. c.</w:t>
            </w:r>
            <w:r w:rsidRPr="006B6092">
              <w:rPr>
                <w:i/>
              </w:rPr>
              <w:t>)</w:t>
            </w: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Default="006A5890" w:rsidP="001C507F">
            <w:pPr>
              <w:ind w:left="425" w:hanging="425"/>
            </w:pPr>
            <w:r>
              <w:t xml:space="preserve">2.6. Informācija par mantas </w:t>
            </w:r>
            <w:r>
              <w:rPr>
                <w:bCs/>
                <w:spacing w:val="-4"/>
              </w:rPr>
              <w:t>vērtības</w:t>
            </w:r>
            <w:r>
              <w:rPr>
                <w:b/>
                <w:bCs/>
                <w:spacing w:val="-4"/>
              </w:rPr>
              <w:t xml:space="preserve"> </w:t>
            </w:r>
            <w:r>
              <w:t>palielinājumu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Default="006A5890" w:rsidP="001C507F">
            <w:pPr>
              <w:ind w:left="132" w:right="132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 w:rsidRPr="00000C5D">
              <w:rPr>
                <w:bCs/>
                <w:i/>
                <w:spacing w:val="-4"/>
              </w:rPr>
              <w:t>vērtības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 c.</w:t>
            </w:r>
            <w:r w:rsidRPr="006B6092">
              <w:rPr>
                <w:i/>
              </w:rPr>
              <w:t>)</w:t>
            </w:r>
          </w:p>
        </w:tc>
      </w:tr>
      <w:tr w:rsidR="006A5890" w:rsidTr="001C507F">
        <w:trPr>
          <w:trHeight w:val="454"/>
        </w:trPr>
        <w:tc>
          <w:tcPr>
            <w:tcW w:w="9357" w:type="dxa"/>
            <w:gridSpan w:val="8"/>
            <w:shd w:val="pct10" w:color="auto" w:fill="auto"/>
            <w:vAlign w:val="center"/>
          </w:tcPr>
          <w:p w:rsidR="006A5890" w:rsidRDefault="006A5890" w:rsidP="001C507F">
            <w:pPr>
              <w:tabs>
                <w:tab w:val="left" w:pos="6300"/>
              </w:tabs>
            </w:pPr>
            <w:r>
              <w:rPr>
                <w:b/>
                <w:bCs/>
              </w:rPr>
              <w:t>3. Maksātnespējas procesā iegūtie līdzekļi</w:t>
            </w: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47D23" w:rsidRDefault="006A5890" w:rsidP="001C507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F26676" w:rsidRDefault="006A5890" w:rsidP="001C507F">
            <w:pPr>
              <w:jc w:val="center"/>
              <w:rPr>
                <w:b/>
                <w:bCs/>
                <w:spacing w:val="-2"/>
              </w:rPr>
            </w:pPr>
            <w:r w:rsidRPr="00F26676">
              <w:rPr>
                <w:b/>
                <w:bCs/>
                <w:spacing w:val="-2"/>
              </w:rPr>
              <w:t>Summa pārskata periodā (EUR)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F26676" w:rsidRDefault="006A5890" w:rsidP="001C507F">
            <w:pPr>
              <w:jc w:val="center"/>
              <w:rPr>
                <w:b/>
                <w:bCs/>
                <w:spacing w:val="-2"/>
              </w:rPr>
            </w:pPr>
            <w:r w:rsidRPr="00F26676">
              <w:rPr>
                <w:b/>
                <w:bCs/>
                <w:spacing w:val="-2"/>
              </w:rPr>
              <w:t>Summa maksātnespējas procesā (EUR)</w:t>
            </w: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234AC">
              <w:rPr>
                <w:b/>
                <w:bCs/>
              </w:rPr>
              <w:t xml:space="preserve">.1. No neieķīlātās mantas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b/>
                <w:b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b/>
                <w:bCs/>
              </w:rPr>
            </w:pP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r>
              <w:t>3</w:t>
            </w:r>
            <w:r w:rsidRPr="003234AC">
              <w:t>.1.1. parādnieka kontā konstatētie naudas līdzekļi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r>
              <w:t>3</w:t>
            </w:r>
            <w:r w:rsidRPr="003234AC">
              <w:t>.1.2. no neieķīlātās mantas pārdošanas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ind w:left="601" w:hanging="601"/>
            </w:pPr>
            <w:r>
              <w:t>3</w:t>
            </w:r>
            <w:r w:rsidRPr="003234AC">
              <w:t>.1.</w:t>
            </w:r>
            <w:r>
              <w:t>3</w:t>
            </w:r>
            <w:r w:rsidRPr="003234AC">
              <w:t xml:space="preserve">. </w:t>
            </w:r>
            <w:r>
              <w:rPr>
                <w:lang w:eastAsia="en-US"/>
              </w:rPr>
              <w:t>no personām, ar kurām parādnieks slēdzis darījumus, attiesātie un piedzītie naudas līdzekļi</w:t>
            </w:r>
            <w:r w:rsidRPr="003234AC">
              <w:t xml:space="preserve"> (tai skaitā cesija)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r>
              <w:t>3</w:t>
            </w:r>
            <w:r w:rsidRPr="003234AC">
              <w:t>.1.</w:t>
            </w:r>
            <w:r>
              <w:t>4</w:t>
            </w:r>
            <w:r w:rsidRPr="003234AC">
              <w:t>. no debitoru saistību izpildes (tai skaitā cesija)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r>
              <w:t>3</w:t>
            </w:r>
            <w:r w:rsidRPr="003234AC">
              <w:t>.1.</w:t>
            </w:r>
            <w:r>
              <w:t>5</w:t>
            </w:r>
            <w:r w:rsidRPr="003234AC">
              <w:t>. cit</w:t>
            </w:r>
            <w:r>
              <w:t>i</w:t>
            </w:r>
            <w:r w:rsidRPr="003234AC"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  <w:tr w:rsidR="006A5890" w:rsidRPr="00370D9D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70D9D" w:rsidRDefault="006A5890" w:rsidP="001C507F">
            <w:pPr>
              <w:rPr>
                <w:b/>
              </w:rPr>
            </w:pPr>
            <w:r w:rsidRPr="00370D9D">
              <w:rPr>
                <w:b/>
              </w:rPr>
              <w:t>3.1.</w:t>
            </w:r>
            <w:r>
              <w:rPr>
                <w:b/>
              </w:rPr>
              <w:t>6</w:t>
            </w:r>
            <w:r w:rsidRPr="00370D9D">
              <w:rPr>
                <w:b/>
              </w:rPr>
              <w:t>. no neieķīlātās mantas</w:t>
            </w:r>
            <w:r>
              <w:rPr>
                <w:b/>
              </w:rPr>
              <w:t>, k</w:t>
            </w:r>
            <w:r w:rsidRPr="00726DF5">
              <w:rPr>
                <w:b/>
              </w:rPr>
              <w:t>opā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70D9D" w:rsidRDefault="006A5890" w:rsidP="001C507F">
            <w:pPr>
              <w:rPr>
                <w:b/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70D9D" w:rsidRDefault="006A5890" w:rsidP="001C507F">
            <w:pPr>
              <w:rPr>
                <w:b/>
                <w:iCs/>
              </w:rPr>
            </w:pP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r>
              <w:rPr>
                <w:b/>
                <w:bCs/>
              </w:rPr>
              <w:t>3</w:t>
            </w:r>
            <w:r w:rsidRPr="003234AC">
              <w:rPr>
                <w:b/>
                <w:bCs/>
              </w:rPr>
              <w:t>.2. No ieķīlātās mantas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b/>
                <w:bCs/>
              </w:rPr>
            </w:pPr>
            <w:r>
              <w:rPr>
                <w:bCs/>
              </w:rPr>
              <w:t>3</w:t>
            </w:r>
            <w:r w:rsidRPr="003234AC">
              <w:rPr>
                <w:bCs/>
              </w:rPr>
              <w:t>.2.1.</w:t>
            </w:r>
            <w:r w:rsidRPr="003234AC">
              <w:rPr>
                <w:b/>
                <w:bCs/>
              </w:rPr>
              <w:t xml:space="preserve"> </w:t>
            </w:r>
            <w:r w:rsidRPr="003234AC">
              <w:t>parādnieka kontā konstatētie naudas līdzekļi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  <w:tr w:rsidR="006A5890" w:rsidTr="001C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r>
              <w:t>3</w:t>
            </w:r>
            <w:r w:rsidRPr="003234AC">
              <w:t>.2.2. no ieķīlātās mantas pārdošanas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</w:tbl>
    <w:p w:rsidR="006A5890" w:rsidRDefault="006A5890" w:rsidP="006A5890">
      <w:r>
        <w:br w:type="page"/>
      </w:r>
    </w:p>
    <w:tbl>
      <w:tblPr>
        <w:tblW w:w="935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2"/>
        <w:gridCol w:w="1844"/>
      </w:tblGrid>
      <w:tr w:rsidR="006A5890" w:rsidTr="001C507F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ind w:left="601" w:hanging="601"/>
            </w:pPr>
            <w:r>
              <w:lastRenderedPageBreak/>
              <w:t>3</w:t>
            </w:r>
            <w:r w:rsidRPr="003234AC">
              <w:t>.2.</w:t>
            </w:r>
            <w:r>
              <w:t>3</w:t>
            </w:r>
            <w:r w:rsidRPr="003234AC">
              <w:t xml:space="preserve">. </w:t>
            </w:r>
            <w:r>
              <w:rPr>
                <w:lang w:eastAsia="en-US"/>
              </w:rPr>
              <w:t xml:space="preserve">no personām, ar kurām parādnieks slēdzis darījumus, attiesātie un piedzītie naudas līdzekļi </w:t>
            </w:r>
            <w:r w:rsidRPr="003234AC">
              <w:t>(tai skaitā cesija)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  <w:tr w:rsidR="006A5890" w:rsidTr="001C507F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r>
              <w:t>3</w:t>
            </w:r>
            <w:r w:rsidRPr="003234AC">
              <w:t>.2.</w:t>
            </w:r>
            <w:r>
              <w:t>4</w:t>
            </w:r>
            <w:r w:rsidRPr="003234AC">
              <w:t>. no debitoru saistību izpildes (tai skaitā cesija)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  <w:tr w:rsidR="006A5890" w:rsidTr="001C507F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r>
              <w:t>3</w:t>
            </w:r>
            <w:r w:rsidRPr="003234AC">
              <w:t>.2.</w:t>
            </w:r>
            <w:r>
              <w:t>5</w:t>
            </w:r>
            <w:r w:rsidRPr="003234AC">
              <w:t>. cit</w:t>
            </w:r>
            <w: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  <w:tr w:rsidR="006A5890" w:rsidTr="001C507F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r>
              <w:rPr>
                <w:b/>
              </w:rPr>
              <w:t>3</w:t>
            </w:r>
            <w:r w:rsidRPr="003234AC">
              <w:rPr>
                <w:b/>
              </w:rPr>
              <w:t>.2.</w:t>
            </w:r>
            <w:r>
              <w:rPr>
                <w:b/>
              </w:rPr>
              <w:t>6</w:t>
            </w:r>
            <w:r w:rsidRPr="003234AC">
              <w:rPr>
                <w:b/>
              </w:rPr>
              <w:t>. no ieķīlātās mantas</w:t>
            </w:r>
            <w:r>
              <w:rPr>
                <w:b/>
              </w:rPr>
              <w:t>, k</w:t>
            </w:r>
            <w:r w:rsidRPr="00726DF5">
              <w:rPr>
                <w:b/>
              </w:rPr>
              <w:t>opā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  <w:tr w:rsidR="006A5890" w:rsidTr="001C507F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b/>
              </w:rPr>
            </w:pPr>
            <w:r>
              <w:rPr>
                <w:b/>
              </w:rPr>
              <w:t>3</w:t>
            </w:r>
            <w:r w:rsidRPr="003234AC">
              <w:rPr>
                <w:b/>
              </w:rPr>
              <w:t>.3. Kopā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0" w:rsidRPr="003234AC" w:rsidRDefault="006A5890" w:rsidP="001C507F">
            <w:pPr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0" w:rsidRPr="003234AC" w:rsidRDefault="006A5890" w:rsidP="001C507F">
            <w:pPr>
              <w:rPr>
                <w:iCs/>
              </w:rPr>
            </w:pPr>
          </w:p>
        </w:tc>
      </w:tr>
      <w:tr w:rsidR="006A5890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3261" w:type="dxa"/>
            <w:vMerge w:val="restart"/>
            <w:shd w:val="pct10" w:color="auto" w:fill="auto"/>
          </w:tcPr>
          <w:p w:rsidR="006A5890" w:rsidRPr="00227297" w:rsidRDefault="006A5890" w:rsidP="001C507F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  <w:r>
              <w:rPr>
                <w:b/>
              </w:rPr>
              <w:t>4. Informācija par administratora pārskata periodā izvērtētajiem parādnieka darījumiem</w:t>
            </w:r>
          </w:p>
        </w:tc>
        <w:tc>
          <w:tcPr>
            <w:tcW w:w="6096" w:type="dxa"/>
            <w:gridSpan w:val="3"/>
          </w:tcPr>
          <w:p w:rsidR="006A5890" w:rsidRPr="006F0202" w:rsidRDefault="006A5890" w:rsidP="001C507F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2"/>
              </w:rPr>
            </w:pPr>
            <w:r w:rsidRPr="006F0202">
              <w:rPr>
                <w:b/>
                <w:spacing w:val="-2"/>
              </w:rPr>
              <w:t>□ </w:t>
            </w:r>
            <w:r w:rsidRPr="006F0202">
              <w:rPr>
                <w:b/>
              </w:rPr>
              <w:t>Darījumi, kas atbilst Maksātnespējas likuma XVII nodaļā</w:t>
            </w:r>
            <w:r w:rsidRPr="006F0202">
              <w:rPr>
                <w:b/>
                <w:spacing w:val="-2"/>
              </w:rPr>
              <w:t xml:space="preserve"> noteiktajām pazīmēm</w:t>
            </w:r>
          </w:p>
        </w:tc>
      </w:tr>
      <w:tr w:rsidR="006A5890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vMerge/>
            <w:shd w:val="pct10" w:color="auto" w:fill="auto"/>
          </w:tcPr>
          <w:p w:rsidR="006A5890" w:rsidRDefault="006A5890" w:rsidP="001C507F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</w:p>
        </w:tc>
        <w:tc>
          <w:tcPr>
            <w:tcW w:w="6096" w:type="dxa"/>
            <w:gridSpan w:val="3"/>
          </w:tcPr>
          <w:p w:rsidR="006A5890" w:rsidRPr="006F0202" w:rsidRDefault="006A5890" w:rsidP="001C507F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 xml:space="preserve">Ja attiecināms, norāda līguma noslēgšanas datumu, puses un summu </w:t>
            </w:r>
          </w:p>
        </w:tc>
      </w:tr>
      <w:tr w:rsidR="006A5890" w:rsidRPr="00454C3A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3261" w:type="dxa"/>
            <w:vMerge w:val="restart"/>
            <w:shd w:val="pct10" w:color="auto" w:fill="auto"/>
          </w:tcPr>
          <w:p w:rsidR="006A5890" w:rsidRPr="003164EE" w:rsidRDefault="006A5890" w:rsidP="001C507F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  <w:r>
              <w:rPr>
                <w:b/>
              </w:rPr>
              <w:t>5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</w:t>
            </w:r>
            <w:r w:rsidRPr="003164EE">
              <w:rPr>
                <w:b/>
              </w:rPr>
              <w:t xml:space="preserve"> uzsāktajām tiesvedībām</w:t>
            </w:r>
          </w:p>
        </w:tc>
        <w:tc>
          <w:tcPr>
            <w:tcW w:w="6096" w:type="dxa"/>
            <w:gridSpan w:val="3"/>
          </w:tcPr>
          <w:p w:rsidR="006A5890" w:rsidRPr="00454C3A" w:rsidRDefault="006A5890" w:rsidP="001C507F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4"/>
              </w:rPr>
            </w:pPr>
            <w:r w:rsidRPr="00454C3A">
              <w:rPr>
                <w:b/>
                <w:spacing w:val="-4"/>
              </w:rPr>
              <w:t>□ </w:t>
            </w:r>
            <w:r w:rsidRPr="00454C3A">
              <w:rPr>
                <w:b/>
                <w:iCs/>
                <w:spacing w:val="-4"/>
              </w:rPr>
              <w:t>Tiesvedības prasībās par parādu atgūšanu no debitoriem</w:t>
            </w:r>
          </w:p>
        </w:tc>
      </w:tr>
      <w:tr w:rsidR="006A5890" w:rsidRPr="006F0202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3261" w:type="dxa"/>
            <w:vMerge/>
            <w:shd w:val="pct10" w:color="auto" w:fill="auto"/>
          </w:tcPr>
          <w:p w:rsidR="006A5890" w:rsidRDefault="006A5890" w:rsidP="001C507F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  <w:gridSpan w:val="3"/>
          </w:tcPr>
          <w:p w:rsidR="006A5890" w:rsidRPr="006F0202" w:rsidRDefault="006A5890" w:rsidP="001C507F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>Ja attiecināms, norāda lietas numuru un komentāru par tiesvedības gaitu</w:t>
            </w:r>
          </w:p>
        </w:tc>
      </w:tr>
      <w:tr w:rsidR="006A5890" w:rsidRPr="00454C3A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3261" w:type="dxa"/>
            <w:vMerge/>
            <w:shd w:val="pct10" w:color="auto" w:fill="auto"/>
          </w:tcPr>
          <w:p w:rsidR="006A5890" w:rsidRDefault="006A5890" w:rsidP="001C507F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  <w:gridSpan w:val="3"/>
          </w:tcPr>
          <w:p w:rsidR="006A5890" w:rsidRPr="00454C3A" w:rsidRDefault="006A5890" w:rsidP="001C507F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3"/>
              </w:rPr>
            </w:pPr>
            <w:r w:rsidRPr="00454C3A">
              <w:rPr>
                <w:b/>
                <w:iCs/>
                <w:spacing w:val="-3"/>
              </w:rPr>
              <w:t>□</w:t>
            </w:r>
            <w:r w:rsidRPr="00454C3A">
              <w:rPr>
                <w:b/>
                <w:spacing w:val="-3"/>
              </w:rPr>
              <w:t> </w:t>
            </w:r>
            <w:r w:rsidRPr="00454C3A">
              <w:rPr>
                <w:b/>
                <w:iCs/>
                <w:spacing w:val="-3"/>
              </w:rPr>
              <w:t>Tiesvedības prasībās par to parādnieka darījumu apstrīdēšanu, kas noslēgti pirms maksātnespējas procesa</w:t>
            </w:r>
          </w:p>
        </w:tc>
      </w:tr>
      <w:tr w:rsidR="006A5890" w:rsidRPr="006F0202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3261" w:type="dxa"/>
            <w:vMerge/>
            <w:shd w:val="pct10" w:color="auto" w:fill="auto"/>
          </w:tcPr>
          <w:p w:rsidR="006A5890" w:rsidRDefault="006A5890" w:rsidP="001C507F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  <w:gridSpan w:val="3"/>
          </w:tcPr>
          <w:p w:rsidR="006A5890" w:rsidRPr="006F0202" w:rsidRDefault="006A5890" w:rsidP="001C507F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>Ja attiecināms, norāda lietas numuru un komentāru par tiesvedības gaitu</w:t>
            </w:r>
          </w:p>
        </w:tc>
      </w:tr>
      <w:tr w:rsidR="006A5890" w:rsidRPr="006D73AA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3261" w:type="dxa"/>
            <w:vMerge/>
            <w:shd w:val="pct10" w:color="auto" w:fill="auto"/>
          </w:tcPr>
          <w:p w:rsidR="006A5890" w:rsidRDefault="006A5890" w:rsidP="001C507F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  <w:gridSpan w:val="3"/>
          </w:tcPr>
          <w:p w:rsidR="006A5890" w:rsidRPr="006D73AA" w:rsidRDefault="006A5890" w:rsidP="001C507F">
            <w:pPr>
              <w:tabs>
                <w:tab w:val="left" w:pos="6300"/>
              </w:tabs>
              <w:spacing w:after="120"/>
              <w:ind w:left="170" w:hanging="227"/>
              <w:rPr>
                <w:b/>
                <w:spacing w:val="-2"/>
              </w:rPr>
            </w:pPr>
            <w:r w:rsidRPr="006D73AA">
              <w:rPr>
                <w:b/>
                <w:iCs/>
                <w:spacing w:val="-2"/>
              </w:rPr>
              <w:t>□</w:t>
            </w:r>
            <w:r w:rsidRPr="006D73AA">
              <w:rPr>
                <w:b/>
                <w:spacing w:val="-2"/>
              </w:rPr>
              <w:t> </w:t>
            </w:r>
            <w:r w:rsidRPr="00B9220B">
              <w:rPr>
                <w:b/>
                <w:iCs/>
                <w:spacing w:val="-3"/>
              </w:rPr>
              <w:t>Konstatēti apstākļi, kas ir par pamatu, lai administrators</w:t>
            </w:r>
            <w:r w:rsidRPr="006D73AA">
              <w:rPr>
                <w:b/>
                <w:iCs/>
                <w:spacing w:val="-2"/>
              </w:rPr>
              <w:t xml:space="preserve"> vērstos tiesībaizsardzības institūcijās par kriminālprocesa uzsākšanu pret </w:t>
            </w:r>
            <w:r w:rsidRPr="008936F1">
              <w:rPr>
                <w:b/>
                <w:iCs/>
              </w:rPr>
              <w:t xml:space="preserve">parādnieku </w:t>
            </w:r>
            <w:r w:rsidRPr="006D73AA">
              <w:rPr>
                <w:b/>
                <w:iCs/>
                <w:spacing w:val="-2"/>
              </w:rPr>
              <w:t xml:space="preserve">saskaņā ar </w:t>
            </w:r>
            <w:hyperlink r:id="rId5" w:tgtFrame="_blank" w:history="1">
              <w:r w:rsidRPr="006D73AA">
                <w:rPr>
                  <w:b/>
                  <w:iCs/>
                  <w:spacing w:val="-2"/>
                </w:rPr>
                <w:t>Maksātnespējas likuma</w:t>
              </w:r>
            </w:hyperlink>
            <w:r w:rsidRPr="006D73AA">
              <w:rPr>
                <w:b/>
                <w:iCs/>
                <w:spacing w:val="-2"/>
              </w:rPr>
              <w:t xml:space="preserve"> </w:t>
            </w:r>
            <w:hyperlink r:id="rId6" w:anchor="p26" w:tgtFrame="_blank" w:history="1">
              <w:r w:rsidRPr="006D73AA">
                <w:rPr>
                  <w:b/>
                  <w:iCs/>
                  <w:spacing w:val="-2"/>
                </w:rPr>
                <w:t>26.</w:t>
              </w:r>
            </w:hyperlink>
            <w:r w:rsidRPr="006D73AA">
              <w:rPr>
                <w:b/>
                <w:iCs/>
                <w:spacing w:val="-2"/>
              </w:rPr>
              <w:t> panta trešās daļas 8. punktu</w:t>
            </w:r>
          </w:p>
        </w:tc>
      </w:tr>
      <w:tr w:rsidR="006A5890" w:rsidRPr="006F0202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3261" w:type="dxa"/>
            <w:vMerge/>
            <w:shd w:val="pct10" w:color="auto" w:fill="auto"/>
          </w:tcPr>
          <w:p w:rsidR="006A5890" w:rsidRDefault="006A5890" w:rsidP="001C507F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6096" w:type="dxa"/>
            <w:gridSpan w:val="3"/>
          </w:tcPr>
          <w:p w:rsidR="006A5890" w:rsidRPr="006F0202" w:rsidRDefault="006A5890" w:rsidP="001C507F">
            <w:pPr>
              <w:tabs>
                <w:tab w:val="left" w:pos="6300"/>
              </w:tabs>
              <w:spacing w:after="120"/>
              <w:ind w:left="227"/>
              <w:rPr>
                <w:b/>
                <w:spacing w:val="-2"/>
              </w:rPr>
            </w:pPr>
            <w:r w:rsidRPr="006F0202">
              <w:rPr>
                <w:i/>
                <w:spacing w:val="-2"/>
              </w:rPr>
              <w:t xml:space="preserve">Ja attiecināms, norāda komentāru par kriminālprocesa uzsākšanu un gaitu </w:t>
            </w:r>
          </w:p>
        </w:tc>
      </w:tr>
      <w:tr w:rsidR="006A5890" w:rsidRPr="006F0202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261" w:type="dxa"/>
            <w:vMerge w:val="restart"/>
            <w:shd w:val="pct10" w:color="auto" w:fill="auto"/>
          </w:tcPr>
          <w:p w:rsidR="006A5890" w:rsidRPr="003164EE" w:rsidRDefault="006A5890" w:rsidP="001C507F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  <w:r>
              <w:rPr>
                <w:b/>
              </w:rPr>
              <w:t>6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6096" w:type="dxa"/>
            <w:gridSpan w:val="3"/>
          </w:tcPr>
          <w:p w:rsidR="006A5890" w:rsidRPr="006F0202" w:rsidRDefault="006A5890" w:rsidP="001C507F">
            <w:pPr>
              <w:tabs>
                <w:tab w:val="left" w:pos="6300"/>
              </w:tabs>
              <w:spacing w:after="120"/>
              <w:ind w:left="-57"/>
              <w:rPr>
                <w:b/>
                <w:spacing w:val="-2"/>
              </w:rPr>
            </w:pPr>
            <w:r w:rsidRPr="006F0202">
              <w:rPr>
                <w:b/>
                <w:iCs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 w:rsidRPr="006F0202">
              <w:rPr>
                <w:b/>
                <w:iCs/>
                <w:spacing w:val="-2"/>
              </w:rPr>
              <w:t xml:space="preserve">Vai pārskata periodā notikušas kreditoru sapulces </w:t>
            </w:r>
          </w:p>
        </w:tc>
      </w:tr>
      <w:tr w:rsidR="006A5890" w:rsidRPr="006F0202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261" w:type="dxa"/>
            <w:vMerge/>
            <w:shd w:val="pct10" w:color="auto" w:fill="auto"/>
            <w:vAlign w:val="center"/>
          </w:tcPr>
          <w:p w:rsidR="006A5890" w:rsidRDefault="006A5890" w:rsidP="001C507F">
            <w:pPr>
              <w:tabs>
                <w:tab w:val="left" w:pos="6300"/>
              </w:tabs>
              <w:spacing w:after="120"/>
              <w:ind w:left="227" w:hanging="227"/>
              <w:rPr>
                <w:b/>
              </w:rPr>
            </w:pPr>
          </w:p>
        </w:tc>
        <w:tc>
          <w:tcPr>
            <w:tcW w:w="6096" w:type="dxa"/>
            <w:gridSpan w:val="3"/>
          </w:tcPr>
          <w:p w:rsidR="006A5890" w:rsidRPr="006F0202" w:rsidRDefault="006A5890" w:rsidP="001C507F">
            <w:pPr>
              <w:tabs>
                <w:tab w:val="left" w:pos="6300"/>
              </w:tabs>
              <w:spacing w:after="120"/>
              <w:ind w:left="227"/>
              <w:rPr>
                <w:i/>
                <w:iCs/>
                <w:spacing w:val="-2"/>
              </w:rPr>
            </w:pPr>
            <w:r w:rsidRPr="006F0202">
              <w:rPr>
                <w:i/>
                <w:spacing w:val="-2"/>
              </w:rPr>
              <w:t>Ja attiecināms</w:t>
            </w:r>
            <w:r w:rsidRPr="006F0202">
              <w:rPr>
                <w:i/>
                <w:iCs/>
                <w:spacing w:val="-2"/>
              </w:rPr>
              <w:t>, norāda sapulču datumu pārskata periodā</w:t>
            </w:r>
          </w:p>
        </w:tc>
      </w:tr>
      <w:tr w:rsidR="006A5890" w:rsidRPr="006F0202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3261" w:type="dxa"/>
            <w:vMerge w:val="restart"/>
            <w:shd w:val="pct10" w:color="auto" w:fill="auto"/>
          </w:tcPr>
          <w:p w:rsidR="006A5890" w:rsidRDefault="006A5890" w:rsidP="001C507F">
            <w:pPr>
              <w:tabs>
                <w:tab w:val="left" w:pos="6300"/>
              </w:tabs>
              <w:spacing w:after="120"/>
              <w:ind w:left="227" w:right="-57" w:hanging="227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bCs/>
              </w:rPr>
              <w:t>Vai pārskata periodā panākta vienošanās par administratora atlīdzības apmēru vai segšanas kārtību</w:t>
            </w:r>
          </w:p>
        </w:tc>
        <w:tc>
          <w:tcPr>
            <w:tcW w:w="6096" w:type="dxa"/>
            <w:gridSpan w:val="3"/>
          </w:tcPr>
          <w:p w:rsidR="006A5890" w:rsidRPr="006F0202" w:rsidRDefault="006A5890" w:rsidP="001C507F">
            <w:pPr>
              <w:tabs>
                <w:tab w:val="left" w:pos="6300"/>
              </w:tabs>
              <w:spacing w:after="120"/>
              <w:ind w:left="170" w:hanging="227"/>
              <w:rPr>
                <w:b/>
                <w:iCs/>
                <w:spacing w:val="-2"/>
              </w:rPr>
            </w:pPr>
            <w:r w:rsidRPr="006F0202">
              <w:rPr>
                <w:b/>
                <w:iCs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Kreditoru sapulce ir noteikusi citu administratora atlīdzības apmēru vai segšanas kārtību (Maksātnespējas likuma 169.</w:t>
            </w:r>
            <w:r>
              <w:rPr>
                <w:b/>
                <w:bCs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panta otrā</w:t>
            </w:r>
            <w:r>
              <w:rPr>
                <w:b/>
                <w:bCs/>
                <w:spacing w:val="-2"/>
              </w:rPr>
              <w:t>s</w:t>
            </w:r>
            <w:r w:rsidRPr="006F0202">
              <w:rPr>
                <w:b/>
                <w:bCs/>
                <w:spacing w:val="-2"/>
              </w:rPr>
              <w:t xml:space="preserve"> daļas 2.</w:t>
            </w:r>
            <w:r>
              <w:rPr>
                <w:b/>
                <w:bCs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punkts)</w:t>
            </w:r>
          </w:p>
          <w:p w:rsidR="006A5890" w:rsidRPr="006F0202" w:rsidRDefault="006A5890" w:rsidP="001C507F">
            <w:pPr>
              <w:tabs>
                <w:tab w:val="left" w:pos="6300"/>
              </w:tabs>
              <w:spacing w:after="120"/>
              <w:ind w:left="170" w:hanging="227"/>
              <w:rPr>
                <w:i/>
                <w:iCs/>
                <w:spacing w:val="-2"/>
              </w:rPr>
            </w:pPr>
            <w:r w:rsidRPr="006F0202">
              <w:rPr>
                <w:b/>
                <w:iCs/>
                <w:spacing w:val="-2"/>
              </w:rPr>
              <w:t>□</w:t>
            </w:r>
            <w:r w:rsidRPr="006F0202">
              <w:rPr>
                <w:b/>
                <w:spacing w:val="-2"/>
              </w:rPr>
              <w:t> </w:t>
            </w:r>
            <w:r w:rsidRPr="006F0202">
              <w:rPr>
                <w:b/>
                <w:iCs/>
                <w:spacing w:val="-2"/>
              </w:rPr>
              <w:t xml:space="preserve">Ar procesa finansētāju panākta vienošanās par </w:t>
            </w:r>
            <w:r w:rsidRPr="006F0202">
              <w:rPr>
                <w:b/>
                <w:bCs/>
                <w:spacing w:val="-2"/>
              </w:rPr>
              <w:t>citu administratora atlīdzības apmēru vai segšanas kārtību (Maksātnespējas likuma 169.</w:t>
            </w:r>
            <w:r>
              <w:rPr>
                <w:b/>
                <w:bCs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panta otrā</w:t>
            </w:r>
            <w:r>
              <w:rPr>
                <w:b/>
                <w:bCs/>
                <w:spacing w:val="-2"/>
              </w:rPr>
              <w:t>s</w:t>
            </w:r>
            <w:r w:rsidRPr="006F0202">
              <w:rPr>
                <w:b/>
                <w:bCs/>
                <w:spacing w:val="-2"/>
              </w:rPr>
              <w:t xml:space="preserve"> daļas 3.</w:t>
            </w:r>
            <w:r>
              <w:rPr>
                <w:b/>
                <w:bCs/>
                <w:spacing w:val="-2"/>
              </w:rPr>
              <w:t> </w:t>
            </w:r>
            <w:r w:rsidRPr="006F0202">
              <w:rPr>
                <w:b/>
                <w:bCs/>
                <w:spacing w:val="-2"/>
              </w:rPr>
              <w:t>punkts)</w:t>
            </w:r>
          </w:p>
        </w:tc>
      </w:tr>
      <w:tr w:rsidR="006A5890" w:rsidRPr="006F0202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3261" w:type="dxa"/>
            <w:vMerge/>
            <w:shd w:val="pct10" w:color="auto" w:fill="auto"/>
          </w:tcPr>
          <w:p w:rsidR="006A5890" w:rsidRDefault="006A5890" w:rsidP="001C507F">
            <w:pPr>
              <w:tabs>
                <w:tab w:val="left" w:pos="6300"/>
              </w:tabs>
              <w:spacing w:after="120"/>
              <w:ind w:left="340" w:right="-57" w:hanging="340"/>
              <w:rPr>
                <w:b/>
              </w:rPr>
            </w:pPr>
          </w:p>
        </w:tc>
        <w:tc>
          <w:tcPr>
            <w:tcW w:w="6096" w:type="dxa"/>
            <w:gridSpan w:val="3"/>
          </w:tcPr>
          <w:p w:rsidR="006A5890" w:rsidRPr="006F0202" w:rsidRDefault="006A5890" w:rsidP="001C507F">
            <w:pPr>
              <w:tabs>
                <w:tab w:val="left" w:pos="6300"/>
              </w:tabs>
              <w:spacing w:after="120"/>
              <w:ind w:left="227"/>
              <w:rPr>
                <w:b/>
                <w:iCs/>
                <w:spacing w:val="-2"/>
              </w:rPr>
            </w:pPr>
            <w:r w:rsidRPr="006F0202">
              <w:rPr>
                <w:i/>
                <w:iCs/>
                <w:spacing w:val="-2"/>
              </w:rPr>
              <w:t>Ja attiecināms, norāda atlīdzības veidu un summu (EUR)</w:t>
            </w:r>
          </w:p>
        </w:tc>
      </w:tr>
      <w:tr w:rsidR="006A5890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pct10" w:color="auto" w:fill="auto"/>
          </w:tcPr>
          <w:p w:rsidR="006A5890" w:rsidRDefault="006A5890" w:rsidP="001C507F">
            <w:pPr>
              <w:tabs>
                <w:tab w:val="left" w:pos="6300"/>
              </w:tabs>
              <w:spacing w:after="120"/>
              <w:ind w:left="227" w:right="-57" w:hanging="227"/>
              <w:rPr>
                <w:b/>
              </w:rPr>
            </w:pPr>
            <w:r>
              <w:rPr>
                <w:b/>
              </w:rPr>
              <w:t>8. Informācija par administratora civiltiesisko apdrošināšanu pārskata periodā</w:t>
            </w:r>
          </w:p>
        </w:tc>
        <w:tc>
          <w:tcPr>
            <w:tcW w:w="6096" w:type="dxa"/>
            <w:gridSpan w:val="3"/>
          </w:tcPr>
          <w:p w:rsidR="006A5890" w:rsidRPr="006D73AA" w:rsidRDefault="006A5890" w:rsidP="001C507F">
            <w:pPr>
              <w:tabs>
                <w:tab w:val="left" w:pos="6300"/>
              </w:tabs>
              <w:spacing w:after="120"/>
              <w:rPr>
                <w:b/>
                <w:spacing w:val="-3"/>
              </w:rPr>
            </w:pPr>
            <w:r w:rsidRPr="006D73AA">
              <w:rPr>
                <w:i/>
                <w:iCs/>
                <w:spacing w:val="-3"/>
              </w:rPr>
              <w:t>Norāda administratora civiltiesiskās atbildības apdrošinājuma apmēru, apdrošināšanas līguma numuru, darbības termiņu un apdrošināšanas kompānijas nosaukumu</w:t>
            </w:r>
          </w:p>
        </w:tc>
      </w:tr>
      <w:tr w:rsidR="006A5890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5"/>
        </w:trPr>
        <w:tc>
          <w:tcPr>
            <w:tcW w:w="3261" w:type="dxa"/>
            <w:shd w:val="pct10" w:color="auto" w:fill="auto"/>
          </w:tcPr>
          <w:p w:rsidR="006A5890" w:rsidRDefault="006A5890" w:rsidP="001C507F">
            <w:pPr>
              <w:tabs>
                <w:tab w:val="left" w:pos="6300"/>
              </w:tabs>
              <w:spacing w:after="120"/>
              <w:ind w:left="227" w:right="-57" w:hanging="227"/>
              <w:rPr>
                <w:b/>
              </w:rPr>
            </w:pPr>
            <w:r>
              <w:rPr>
                <w:b/>
              </w:rPr>
              <w:t>9. Informācija par citām administratora darbībām pārskata periodā</w:t>
            </w:r>
          </w:p>
        </w:tc>
        <w:tc>
          <w:tcPr>
            <w:tcW w:w="6096" w:type="dxa"/>
            <w:gridSpan w:val="3"/>
          </w:tcPr>
          <w:p w:rsidR="006A5890" w:rsidRPr="006F0202" w:rsidRDefault="006A5890" w:rsidP="001C507F">
            <w:pPr>
              <w:tabs>
                <w:tab w:val="left" w:pos="6300"/>
              </w:tabs>
              <w:spacing w:after="120"/>
              <w:rPr>
                <w:i/>
                <w:iCs/>
                <w:spacing w:val="-2"/>
              </w:rPr>
            </w:pPr>
            <w:r w:rsidRPr="006F0202">
              <w:rPr>
                <w:i/>
                <w:iCs/>
                <w:spacing w:val="-2"/>
              </w:rPr>
              <w:t>Norāda informāciju par citām administratora darbībām, kas nav minētas š</w:t>
            </w:r>
            <w:r>
              <w:rPr>
                <w:i/>
                <w:iCs/>
                <w:spacing w:val="-2"/>
              </w:rPr>
              <w:t>aj</w:t>
            </w:r>
            <w:r w:rsidRPr="006F0202">
              <w:rPr>
                <w:i/>
                <w:iCs/>
                <w:spacing w:val="-2"/>
              </w:rPr>
              <w:t>ā pārskat</w:t>
            </w:r>
            <w:r>
              <w:rPr>
                <w:i/>
                <w:iCs/>
                <w:spacing w:val="-2"/>
              </w:rPr>
              <w:t>ā</w:t>
            </w:r>
            <w:r w:rsidRPr="006F0202">
              <w:rPr>
                <w:i/>
                <w:iCs/>
                <w:spacing w:val="-2"/>
              </w:rPr>
              <w:t xml:space="preserve">, bet kam ir nozīme maksātnespējas procesa virzībā (piemēram, </w:t>
            </w:r>
            <w:r>
              <w:rPr>
                <w:i/>
                <w:iCs/>
                <w:spacing w:val="-2"/>
              </w:rPr>
              <w:t xml:space="preserve">par </w:t>
            </w:r>
            <w:r w:rsidRPr="006F0202">
              <w:rPr>
                <w:i/>
                <w:iCs/>
                <w:spacing w:val="-2"/>
              </w:rPr>
              <w:t>apstākļi</w:t>
            </w:r>
            <w:r>
              <w:rPr>
                <w:i/>
                <w:iCs/>
                <w:spacing w:val="-2"/>
              </w:rPr>
              <w:t>em</w:t>
            </w:r>
            <w:r w:rsidRPr="006F0202">
              <w:rPr>
                <w:i/>
                <w:iCs/>
                <w:spacing w:val="-2"/>
              </w:rPr>
              <w:t>, kas ietekmē maksātnespējas procesa ilgumu)</w:t>
            </w:r>
          </w:p>
        </w:tc>
      </w:tr>
      <w:tr w:rsidR="006A5890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357" w:type="dxa"/>
            <w:gridSpan w:val="4"/>
            <w:shd w:val="pct10" w:color="auto" w:fill="auto"/>
            <w:vAlign w:val="center"/>
          </w:tcPr>
          <w:p w:rsidR="006A5890" w:rsidRDefault="006A5890" w:rsidP="001C507F">
            <w:pPr>
              <w:tabs>
                <w:tab w:val="left" w:pos="6300"/>
              </w:tabs>
            </w:pPr>
            <w:r>
              <w:rPr>
                <w:b/>
              </w:rPr>
              <w:t>10</w:t>
            </w:r>
            <w:r w:rsidRPr="00421F41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Pārskatam pievienoju:</w:t>
            </w:r>
          </w:p>
        </w:tc>
      </w:tr>
      <w:tr w:rsidR="006A5890" w:rsidRPr="000C1E1F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7" w:type="dxa"/>
            <w:gridSpan w:val="4"/>
            <w:shd w:val="clear" w:color="auto" w:fill="auto"/>
          </w:tcPr>
          <w:p w:rsidR="006A5890" w:rsidRPr="000C1E1F" w:rsidRDefault="006A5890" w:rsidP="001C507F">
            <w:pPr>
              <w:ind w:left="227" w:hanging="227"/>
            </w:pPr>
            <w:r w:rsidRPr="000C1E1F">
              <w:lastRenderedPageBreak/>
              <w:t>□ grozījumus pa</w:t>
            </w:r>
            <w:r>
              <w:t>rādnieka mantas pārdošanas plānā</w:t>
            </w:r>
            <w:r w:rsidRPr="000C1E1F">
              <w:t xml:space="preserve"> (ja tādi ir veikti pārskata periodā) </w:t>
            </w:r>
          </w:p>
        </w:tc>
      </w:tr>
      <w:tr w:rsidR="006A5890" w:rsidRPr="000C1E1F" w:rsidTr="001C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7" w:type="dxa"/>
            <w:gridSpan w:val="4"/>
            <w:shd w:val="clear" w:color="auto" w:fill="auto"/>
          </w:tcPr>
          <w:p w:rsidR="006A5890" w:rsidRPr="000C1E1F" w:rsidRDefault="006A5890" w:rsidP="001C507F">
            <w:pPr>
              <w:ind w:left="227" w:hanging="227"/>
            </w:pPr>
            <w:r w:rsidRPr="000C1E1F">
              <w:t>□ grozījumus ziņojum</w:t>
            </w:r>
            <w:r>
              <w:t>ā</w:t>
            </w:r>
            <w:r w:rsidRPr="000C1E1F">
              <w:t xml:space="preserve"> par parādnieka mantas neesību (ja tādi ir veikti pārskata periodā)</w:t>
            </w:r>
          </w:p>
        </w:tc>
      </w:tr>
    </w:tbl>
    <w:p w:rsidR="00B77160" w:rsidRDefault="00B77160">
      <w:bookmarkStart w:id="0" w:name="_GoBack"/>
      <w:bookmarkEnd w:id="0"/>
    </w:p>
    <w:sectPr w:rsidR="00B77160" w:rsidSect="00C61A1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1" w:rsidRPr="009E6326" w:rsidRDefault="006A5890" w:rsidP="00BF7961">
    <w:pPr>
      <w:pStyle w:val="Footer"/>
      <w:rPr>
        <w:sz w:val="16"/>
        <w:szCs w:val="16"/>
      </w:rPr>
    </w:pPr>
    <w:proofErr w:type="spellStart"/>
    <w:r w:rsidRPr="009E6326">
      <w:rPr>
        <w:sz w:val="16"/>
        <w:szCs w:val="16"/>
      </w:rPr>
      <w:t>N0575_6p4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1" w:rsidRPr="009E6326" w:rsidRDefault="006A5890">
    <w:pPr>
      <w:pStyle w:val="Footer"/>
      <w:rPr>
        <w:sz w:val="16"/>
        <w:szCs w:val="16"/>
      </w:rPr>
    </w:pPr>
    <w:proofErr w:type="spellStart"/>
    <w:r w:rsidRPr="009E6326">
      <w:rPr>
        <w:sz w:val="16"/>
        <w:szCs w:val="16"/>
      </w:rPr>
      <w:t>N0575_6p4</w:t>
    </w:r>
    <w:proofErr w:type="spell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A4" w:rsidRDefault="006A5890" w:rsidP="005E6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BA4" w:rsidRDefault="006A5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A4" w:rsidRDefault="006A5890" w:rsidP="005E6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5BA4" w:rsidRDefault="006A5890" w:rsidP="00BF7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90"/>
    <w:rsid w:val="006A5890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A5890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A5890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6A58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589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6A58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589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6A5890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6A5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A5890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A5890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6A58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589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6A58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589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6A5890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6A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kumi.lv/ta/id/214590-maksatnespejas-liku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kumi.lv/ta/id/214590-maksatnespejas-likum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2016-04-29T06:55:00Z</dcterms:created>
  <dcterms:modified xsi:type="dcterms:W3CDTF">2016-04-29T06:55:00Z</dcterms:modified>
</cp:coreProperties>
</file>