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C" w:rsidRPr="00E72617" w:rsidRDefault="0098208C" w:rsidP="0098208C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bCs/>
          <w:noProof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16.pielikums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98208C" w:rsidRPr="00C35356" w:rsidRDefault="0098208C" w:rsidP="0098208C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 w:val="22"/>
          <w:szCs w:val="19"/>
        </w:rPr>
      </w:pPr>
      <w:r w:rsidRPr="00C35356">
        <w:rPr>
          <w:rFonts w:ascii="Cambria" w:eastAsia="Times New Roman" w:hAnsi="Cambria"/>
          <w:b/>
          <w:bCs/>
          <w:noProof/>
          <w:sz w:val="22"/>
          <w:szCs w:val="19"/>
        </w:rPr>
        <w:t>Universālā pakalpojuma kvalitātes deklarācija</w:t>
      </w:r>
    </w:p>
    <w:p w:rsidR="0098208C" w:rsidRPr="00837C03" w:rsidRDefault="0098208C" w:rsidP="0098208C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98208C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Deklarācijas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98208C" w:rsidRPr="00C35356" w:rsidRDefault="0098208C" w:rsidP="0098208C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62"/>
        <w:gridCol w:w="4545"/>
        <w:gridCol w:w="1755"/>
      </w:tblGrid>
      <w:tr w:rsidR="0098208C" w:rsidRPr="00C35356" w:rsidTr="0033053D">
        <w:trPr>
          <w:cantSplit/>
        </w:trPr>
        <w:tc>
          <w:tcPr>
            <w:tcW w:w="7683" w:type="dxa"/>
            <w:gridSpan w:val="2"/>
            <w:vAlign w:val="center"/>
          </w:tcPr>
          <w:p w:rsidR="0098208C" w:rsidRPr="00C35356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</w:pPr>
            <w:r w:rsidRPr="00C35356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parametri</w:t>
            </w:r>
          </w:p>
        </w:tc>
        <w:tc>
          <w:tcPr>
            <w:tcW w:w="1898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</w:pPr>
            <w:r w:rsidRPr="00C35356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Pakalpojuma kvalitātes parametra vērtība</w:t>
            </w:r>
          </w:p>
        </w:tc>
      </w:tr>
      <w:tr w:rsidR="0098208C" w:rsidRPr="00C35356" w:rsidTr="0033053D">
        <w:trPr>
          <w:cantSplit/>
        </w:trPr>
        <w:tc>
          <w:tcPr>
            <w:tcW w:w="2296" w:type="dxa"/>
            <w:vMerge w:val="restart"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</w:pPr>
            <w:r w:rsidRPr="00C35356">
              <w:rPr>
                <w:rFonts w:ascii="Cambria" w:eastAsia="Times New Roman" w:hAnsi="Cambria"/>
                <w:noProof/>
                <w:sz w:val="19"/>
                <w:szCs w:val="19"/>
              </w:rPr>
              <w:t>1. Abonentlīniju ierīkošanas laiks</w:t>
            </w:r>
            <w:r w:rsidRPr="00C35356"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387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C35356">
              <w:rPr>
                <w:rFonts w:ascii="Cambria" w:eastAsia="Times New Roman" w:hAnsi="Cambria"/>
                <w:noProof/>
                <w:sz w:val="19"/>
                <w:szCs w:val="19"/>
              </w:rPr>
              <w:t>1.1. Dienu skaits no pieteikuma saņemšanas dienas līdz ierīkošanas dienai 95 procentiem no ierīkotajām abonentlīnijām</w:t>
            </w:r>
          </w:p>
        </w:tc>
        <w:tc>
          <w:tcPr>
            <w:tcW w:w="1898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</w:p>
        </w:tc>
      </w:tr>
      <w:tr w:rsidR="0098208C" w:rsidRPr="00C35356" w:rsidTr="0033053D">
        <w:trPr>
          <w:cantSplit/>
        </w:trPr>
        <w:tc>
          <w:tcPr>
            <w:tcW w:w="2296" w:type="dxa"/>
            <w:vMerge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</w:p>
        </w:tc>
        <w:tc>
          <w:tcPr>
            <w:tcW w:w="5387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35356">
              <w:rPr>
                <w:rFonts w:ascii="Cambria" w:eastAsia="Times New Roman" w:hAnsi="Cambria"/>
                <w:sz w:val="19"/>
                <w:szCs w:val="19"/>
              </w:rPr>
              <w:t>1.2. Abonentlīniju skaits procentos no visām ierīkotajām abonentlīnijām, kas ierīkotas ar klientu norunātajā laikā</w:t>
            </w:r>
          </w:p>
        </w:tc>
        <w:tc>
          <w:tcPr>
            <w:tcW w:w="1898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</w:p>
        </w:tc>
      </w:tr>
      <w:tr w:rsidR="0098208C" w:rsidRPr="00C35356" w:rsidTr="0033053D">
        <w:trPr>
          <w:cantSplit/>
        </w:trPr>
        <w:tc>
          <w:tcPr>
            <w:tcW w:w="2296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</w:pPr>
            <w:r w:rsidRPr="00C35356">
              <w:rPr>
                <w:rFonts w:ascii="Cambria" w:eastAsia="Times New Roman" w:hAnsi="Cambria"/>
                <w:noProof/>
                <w:sz w:val="19"/>
                <w:szCs w:val="19"/>
              </w:rPr>
              <w:t>2.Bojājumu novēršanas laiks</w:t>
            </w:r>
            <w:r w:rsidRPr="00C35356"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5387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perscript"/>
              </w:rPr>
            </w:pPr>
            <w:r w:rsidRPr="00C35356">
              <w:rPr>
                <w:rFonts w:ascii="Cambria" w:eastAsia="Times New Roman" w:hAnsi="Cambria"/>
                <w:sz w:val="19"/>
                <w:szCs w:val="19"/>
              </w:rPr>
              <w:t>2.1. Stundu skaits no bojājuma pieteikuma saņemšanas brīža līdz bojājuma novēršanas brīdim, lai novērstu 95 procentus abonentlīniju bojājumu</w:t>
            </w:r>
          </w:p>
        </w:tc>
        <w:tc>
          <w:tcPr>
            <w:tcW w:w="1898" w:type="dxa"/>
            <w:vAlign w:val="center"/>
          </w:tcPr>
          <w:p w:rsidR="0098208C" w:rsidRPr="00C35356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</w:p>
        </w:tc>
      </w:tr>
    </w:tbl>
    <w:p w:rsidR="0098208C" w:rsidRPr="00E72617" w:rsidRDefault="0098208C" w:rsidP="0098208C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19"/>
        </w:rPr>
      </w:pPr>
    </w:p>
    <w:p w:rsidR="0098208C" w:rsidRPr="00E72617" w:rsidRDefault="0098208C" w:rsidP="0098208C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noProof/>
          <w:sz w:val="19"/>
          <w:szCs w:val="19"/>
        </w:rPr>
        <w:t>Abonentlīniju uzskaiti attiecina uz fiksētā elektronisko sakaru</w:t>
      </w:r>
      <w:r w:rsidRPr="00E72617" w:rsidDel="006C5013">
        <w:rPr>
          <w:rFonts w:ascii="Cambria" w:eastAsia="Times New Roman" w:hAnsi="Cambria"/>
          <w:noProof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noProof/>
          <w:sz w:val="19"/>
          <w:szCs w:val="19"/>
        </w:rPr>
        <w:t>tīkla pieslēguma punktiem, to skaitā blīvētās abonentlīnijas, integrēto pakalpojumu cipartīkla primārās plūsmas piekļuve (ISDN PRA</w:t>
      </w:r>
      <w:r w:rsidRPr="00E72617">
        <w:rPr>
          <w:rFonts w:ascii="Cambria" w:eastAsia="Times New Roman" w:hAnsi="Cambria"/>
          <w:noProof/>
          <w:sz w:val="19"/>
          <w:szCs w:val="19"/>
          <w:vertAlign w:val="superscript"/>
        </w:rPr>
        <w:footnoteReference w:id="1"/>
      </w:r>
      <w:r w:rsidRPr="00E72617">
        <w:rPr>
          <w:rFonts w:ascii="Cambria" w:eastAsia="Times New Roman" w:hAnsi="Cambria"/>
          <w:noProof/>
          <w:sz w:val="19"/>
          <w:szCs w:val="19"/>
        </w:rPr>
        <w:t>), privātās automātiskā atzara centrāles (PABX</w:t>
      </w:r>
      <w:r w:rsidRPr="00E72617">
        <w:rPr>
          <w:rFonts w:ascii="Cambria" w:eastAsia="Times New Roman" w:hAnsi="Cambria"/>
          <w:noProof/>
          <w:sz w:val="19"/>
          <w:szCs w:val="19"/>
          <w:vertAlign w:val="superscript"/>
        </w:rPr>
        <w:footnoteReference w:id="2"/>
      </w:r>
      <w:r w:rsidRPr="00E72617">
        <w:rPr>
          <w:rFonts w:ascii="Cambria" w:eastAsia="Times New Roman" w:hAnsi="Cambria"/>
          <w:noProof/>
          <w:sz w:val="19"/>
          <w:szCs w:val="19"/>
        </w:rPr>
        <w:t>) pieslēgumi un citi.</w:t>
      </w:r>
    </w:p>
    <w:p w:rsidR="0098208C" w:rsidRPr="00E72617" w:rsidRDefault="0098208C" w:rsidP="0098208C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vertAlign w:val="superscript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sz w:val="19"/>
          <w:szCs w:val="19"/>
        </w:rPr>
        <w:t xml:space="preserve">Dienu skaits, līdz kuram </w:t>
      </w:r>
      <w:proofErr w:type="gramStart"/>
      <w:r w:rsidRPr="00E72617">
        <w:rPr>
          <w:rFonts w:ascii="Cambria" w:eastAsia="Times New Roman" w:hAnsi="Cambria"/>
          <w:sz w:val="19"/>
          <w:szCs w:val="19"/>
        </w:rPr>
        <w:t>ierīkotas 95 procenti</w:t>
      </w:r>
      <w:proofErr w:type="gramEnd"/>
      <w:r w:rsidRPr="00E72617">
        <w:rPr>
          <w:rFonts w:ascii="Cambria" w:eastAsia="Times New Roman" w:hAnsi="Cambria"/>
          <w:sz w:val="19"/>
          <w:szCs w:val="19"/>
        </w:rPr>
        <w:t xml:space="preserve"> no visātrāk ierīkotajām abonentlīnijām.</w:t>
      </w:r>
    </w:p>
    <w:p w:rsidR="0098208C" w:rsidRPr="00E72617" w:rsidRDefault="0098208C" w:rsidP="0098208C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Ierīkoto abonentlīniju uzskaitē iekļauj gadījumus, ja:</w:t>
      </w:r>
    </w:p>
    <w:p w:rsidR="0098208C" w:rsidRPr="00E72617" w:rsidRDefault="0098208C" w:rsidP="0098208C">
      <w:pPr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1) ierīko jaunu abonentlīniju neatkarīgi no izmantojamās tehnoloģijas;</w:t>
      </w:r>
    </w:p>
    <w:p w:rsidR="0098208C" w:rsidRPr="00E72617" w:rsidRDefault="0098208C" w:rsidP="0098208C">
      <w:pPr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2) veic abonentlīnijas pārvietošanu;</w:t>
      </w:r>
    </w:p>
    <w:p w:rsidR="0098208C" w:rsidRPr="00E72617" w:rsidRDefault="0098208C" w:rsidP="0098208C">
      <w:pPr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3) pārreģistrē abonentlīniju citam abonentam;</w:t>
      </w:r>
    </w:p>
    <w:p w:rsidR="0098208C" w:rsidRPr="00E72617" w:rsidRDefault="0098208C" w:rsidP="0098208C">
      <w:pPr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4) abonentam ierīko papildu abonentlīnijas pieslēguma punktu.</w:t>
      </w:r>
    </w:p>
    <w:p w:rsidR="0098208C" w:rsidRPr="00B20CB8" w:rsidRDefault="0098208C" w:rsidP="0098208C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(2) </w:t>
      </w:r>
      <w:r w:rsidRPr="00E72617">
        <w:rPr>
          <w:rFonts w:ascii="Cambria" w:eastAsia="Times New Roman" w:hAnsi="Cambria"/>
          <w:sz w:val="19"/>
          <w:szCs w:val="19"/>
        </w:rPr>
        <w:t xml:space="preserve">Stundu skaits, līdz kuram novērsti 95 procenti no visātrāk novērstajiem abonentlīniju bojājumiem. Parametra vērtību norāda šādā formātā – </w:t>
      </w:r>
      <w:proofErr w:type="spellStart"/>
      <w:r w:rsidRPr="00E72617">
        <w:rPr>
          <w:rFonts w:ascii="Cambria" w:eastAsia="Times New Roman" w:hAnsi="Cambria"/>
          <w:sz w:val="19"/>
          <w:szCs w:val="19"/>
        </w:rPr>
        <w:t>SS:mm</w:t>
      </w:r>
      <w:proofErr w:type="spellEnd"/>
      <w:r w:rsidRPr="00E72617">
        <w:rPr>
          <w:rFonts w:ascii="Cambria" w:eastAsia="Times New Roman" w:hAnsi="Cambria"/>
          <w:sz w:val="19"/>
          <w:szCs w:val="19"/>
        </w:rPr>
        <w:t xml:space="preserve"> (S–stundas, m–minūtes).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98208C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lastRenderedPageBreak/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8208C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8208C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8208C" w:rsidRPr="00E72617" w:rsidRDefault="0098208C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E963A2" w:rsidRPr="0098208C" w:rsidRDefault="00E963A2" w:rsidP="0098208C"/>
    <w:sectPr w:rsidR="00E963A2" w:rsidRPr="0098208C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7B" w:rsidRDefault="00BD447B" w:rsidP="00187DA5">
      <w:pPr>
        <w:spacing w:after="0" w:line="240" w:lineRule="auto"/>
      </w:pPr>
      <w:r>
        <w:separator/>
      </w:r>
    </w:p>
  </w:endnote>
  <w:endnote w:type="continuationSeparator" w:id="0">
    <w:p w:rsidR="00BD447B" w:rsidRDefault="00BD447B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7B" w:rsidRDefault="00BD447B" w:rsidP="00187DA5">
      <w:pPr>
        <w:spacing w:after="0" w:line="240" w:lineRule="auto"/>
      </w:pPr>
      <w:r>
        <w:separator/>
      </w:r>
    </w:p>
  </w:footnote>
  <w:footnote w:type="continuationSeparator" w:id="0">
    <w:p w:rsidR="00BD447B" w:rsidRDefault="00BD447B" w:rsidP="00187DA5">
      <w:pPr>
        <w:spacing w:after="0" w:line="240" w:lineRule="auto"/>
      </w:pPr>
      <w:r>
        <w:continuationSeparator/>
      </w:r>
    </w:p>
  </w:footnote>
  <w:footnote w:id="1">
    <w:p w:rsidR="0098208C" w:rsidRPr="00E72617" w:rsidRDefault="0098208C" w:rsidP="0098208C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footnoteRef/>
      </w:r>
      <w:r w:rsidRPr="00E72617">
        <w:rPr>
          <w:rFonts w:ascii="Cambria" w:hAnsi="Cambria"/>
          <w:sz w:val="16"/>
          <w:szCs w:val="16"/>
        </w:rPr>
        <w:t xml:space="preserve"> angļu val. – </w:t>
      </w:r>
      <w:r w:rsidRPr="00E72617">
        <w:rPr>
          <w:rFonts w:ascii="Cambria" w:hAnsi="Cambria"/>
          <w:i/>
          <w:iCs/>
          <w:sz w:val="16"/>
          <w:szCs w:val="16"/>
          <w:lang w:val="en-US"/>
        </w:rPr>
        <w:t>Integrated Services Digital Network Primary Rate Access</w:t>
      </w:r>
    </w:p>
  </w:footnote>
  <w:footnote w:id="2">
    <w:p w:rsidR="0098208C" w:rsidRPr="00E72617" w:rsidRDefault="0098208C" w:rsidP="0098208C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footnoteRef/>
      </w:r>
      <w:r w:rsidRPr="00E72617">
        <w:rPr>
          <w:rFonts w:ascii="Cambria" w:hAnsi="Cambria"/>
          <w:sz w:val="16"/>
          <w:szCs w:val="16"/>
        </w:rPr>
        <w:t xml:space="preserve"> angļu val. – </w:t>
      </w:r>
      <w:proofErr w:type="spellStart"/>
      <w:r w:rsidRPr="00E72617">
        <w:rPr>
          <w:rFonts w:ascii="Cambria" w:hAnsi="Cambria"/>
          <w:i/>
          <w:iCs/>
          <w:sz w:val="16"/>
          <w:szCs w:val="16"/>
        </w:rPr>
        <w:t>Private</w:t>
      </w:r>
      <w:proofErr w:type="spellEnd"/>
      <w:r w:rsidRPr="00E72617">
        <w:rPr>
          <w:rFonts w:ascii="Cambria" w:hAnsi="Cambria"/>
          <w:i/>
          <w:iCs/>
          <w:sz w:val="16"/>
          <w:szCs w:val="16"/>
        </w:rPr>
        <w:t xml:space="preserve"> </w:t>
      </w:r>
      <w:proofErr w:type="spellStart"/>
      <w:r w:rsidRPr="00E72617">
        <w:rPr>
          <w:rFonts w:ascii="Cambria" w:hAnsi="Cambria"/>
          <w:i/>
          <w:iCs/>
          <w:sz w:val="16"/>
          <w:szCs w:val="16"/>
        </w:rPr>
        <w:t>Automatic</w:t>
      </w:r>
      <w:proofErr w:type="spellEnd"/>
      <w:r w:rsidRPr="00E72617">
        <w:rPr>
          <w:rFonts w:ascii="Cambria" w:hAnsi="Cambria"/>
          <w:i/>
          <w:iCs/>
          <w:sz w:val="16"/>
          <w:szCs w:val="16"/>
        </w:rPr>
        <w:t xml:space="preserve"> </w:t>
      </w:r>
      <w:proofErr w:type="spellStart"/>
      <w:r w:rsidRPr="00E72617">
        <w:rPr>
          <w:rFonts w:ascii="Cambria" w:hAnsi="Cambria"/>
          <w:i/>
          <w:iCs/>
          <w:sz w:val="16"/>
          <w:szCs w:val="16"/>
        </w:rPr>
        <w:t>Branch</w:t>
      </w:r>
      <w:proofErr w:type="spellEnd"/>
      <w:r w:rsidRPr="00E72617">
        <w:rPr>
          <w:rFonts w:ascii="Cambria" w:hAnsi="Cambria"/>
          <w:i/>
          <w:iCs/>
          <w:sz w:val="16"/>
          <w:szCs w:val="16"/>
        </w:rPr>
        <w:t xml:space="preserve"> Exchange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2" w:rsidRPr="00944A24" w:rsidRDefault="00E963A2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040AA2"/>
    <w:rsid w:val="00130FD7"/>
    <w:rsid w:val="00133AE0"/>
    <w:rsid w:val="00187DA5"/>
    <w:rsid w:val="001F7563"/>
    <w:rsid w:val="00361F58"/>
    <w:rsid w:val="004142A8"/>
    <w:rsid w:val="006876AB"/>
    <w:rsid w:val="00722DA7"/>
    <w:rsid w:val="0098208C"/>
    <w:rsid w:val="009A5FCC"/>
    <w:rsid w:val="009E7FA0"/>
    <w:rsid w:val="00A5063A"/>
    <w:rsid w:val="00A51575"/>
    <w:rsid w:val="00AD0656"/>
    <w:rsid w:val="00B3034C"/>
    <w:rsid w:val="00BD447B"/>
    <w:rsid w:val="00BD5997"/>
    <w:rsid w:val="00C37F57"/>
    <w:rsid w:val="00E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6876A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lv-LV"/>
    </w:rPr>
  </w:style>
  <w:style w:type="character" w:customStyle="1" w:styleId="unicode">
    <w:name w:val="unicode"/>
    <w:rsid w:val="0004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B0C0-60B0-4089-AB71-60E36252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2015-12-09T08:36:00Z</dcterms:created>
  <dcterms:modified xsi:type="dcterms:W3CDTF">2015-12-09T08:36:00Z</dcterms:modified>
</cp:coreProperties>
</file>