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2AE" w:rsidRPr="00E52E6D" w:rsidRDefault="006662AE" w:rsidP="006662AE">
      <w:pPr>
        <w:pStyle w:val="Header"/>
        <w:jc w:val="right"/>
        <w:rPr>
          <w:b/>
          <w:sz w:val="24"/>
          <w:szCs w:val="24"/>
        </w:rPr>
      </w:pPr>
      <w:r w:rsidRPr="00E52E6D">
        <w:rPr>
          <w:b/>
          <w:sz w:val="24"/>
          <w:szCs w:val="24"/>
        </w:rPr>
        <w:t>Ekonomikas ministrijas iesniegtajā redakcijā</w:t>
      </w:r>
    </w:p>
    <w:p w:rsidR="006662AE" w:rsidRPr="00E52E6D" w:rsidRDefault="006662AE" w:rsidP="00BA3838">
      <w:pPr>
        <w:tabs>
          <w:tab w:val="right" w:pos="9992"/>
        </w:tabs>
        <w:jc w:val="right"/>
        <w:rPr>
          <w:sz w:val="24"/>
          <w:szCs w:val="24"/>
          <w:lang w:val="lv-LV"/>
        </w:rPr>
      </w:pPr>
    </w:p>
    <w:p w:rsidR="00BA3838" w:rsidRPr="00E52E6D" w:rsidRDefault="00BA3838" w:rsidP="00BA3838">
      <w:pPr>
        <w:tabs>
          <w:tab w:val="right" w:pos="9992"/>
        </w:tabs>
        <w:jc w:val="right"/>
        <w:rPr>
          <w:sz w:val="24"/>
          <w:szCs w:val="24"/>
          <w:lang w:val="lv-LV"/>
        </w:rPr>
      </w:pPr>
      <w:r w:rsidRPr="00E52E6D">
        <w:rPr>
          <w:sz w:val="24"/>
          <w:szCs w:val="24"/>
          <w:lang w:val="lv-LV"/>
        </w:rPr>
        <w:t>185.pielikums</w:t>
      </w:r>
    </w:p>
    <w:p w:rsidR="00BA3838" w:rsidRPr="00E52E6D" w:rsidRDefault="00BA3838" w:rsidP="00BA3838">
      <w:pPr>
        <w:tabs>
          <w:tab w:val="right" w:pos="9992"/>
        </w:tabs>
        <w:jc w:val="right"/>
        <w:rPr>
          <w:sz w:val="24"/>
          <w:szCs w:val="24"/>
          <w:lang w:val="lv-LV"/>
        </w:rPr>
      </w:pPr>
      <w:r w:rsidRPr="00E52E6D">
        <w:rPr>
          <w:sz w:val="24"/>
          <w:szCs w:val="24"/>
          <w:lang w:val="lv-LV"/>
        </w:rPr>
        <w:t>Ministru kabineta</w:t>
      </w:r>
    </w:p>
    <w:p w:rsidR="00BA3838" w:rsidRPr="00E52E6D" w:rsidRDefault="00BA3838" w:rsidP="00BA3838">
      <w:pPr>
        <w:tabs>
          <w:tab w:val="right" w:pos="9992"/>
        </w:tabs>
        <w:jc w:val="right"/>
        <w:rPr>
          <w:sz w:val="24"/>
          <w:szCs w:val="24"/>
          <w:lang w:val="lv-LV"/>
        </w:rPr>
      </w:pPr>
      <w:r w:rsidRPr="00E52E6D">
        <w:rPr>
          <w:sz w:val="24"/>
          <w:szCs w:val="24"/>
          <w:lang w:val="lv-LV"/>
        </w:rPr>
        <w:t>2006.gada 6.novembra</w:t>
      </w:r>
    </w:p>
    <w:p w:rsidR="00BA3838" w:rsidRPr="00E52E6D" w:rsidRDefault="00BA3838" w:rsidP="00BA3838">
      <w:pPr>
        <w:jc w:val="right"/>
        <w:rPr>
          <w:sz w:val="24"/>
          <w:szCs w:val="24"/>
          <w:lang w:val="lv-LV"/>
        </w:rPr>
      </w:pPr>
      <w:r w:rsidRPr="00E52E6D">
        <w:rPr>
          <w:sz w:val="24"/>
          <w:szCs w:val="24"/>
          <w:lang w:val="lv-LV"/>
        </w:rPr>
        <w:t xml:space="preserve">                                                                                                   noteikumiem Nr.922</w:t>
      </w:r>
    </w:p>
    <w:p w:rsidR="00BA3838" w:rsidRPr="00E52E6D" w:rsidRDefault="00E52E6D" w:rsidP="00E52E6D">
      <w:pPr>
        <w:rPr>
          <w:rFonts w:cs="Times New Roman"/>
          <w:i/>
          <w:sz w:val="18"/>
          <w:szCs w:val="18"/>
          <w:lang w:val="lv-LV"/>
        </w:rPr>
      </w:pPr>
      <w:r w:rsidRPr="00E52E6D">
        <w:rPr>
          <w:rFonts w:cs="Times New Roman"/>
          <w:i/>
          <w:sz w:val="18"/>
          <w:szCs w:val="18"/>
          <w:lang w:val="lv-LV"/>
        </w:rPr>
        <w:t xml:space="preserve">(Pielikums MK 09.02.2010. noteikumu Nr.114 redakcijā, kas grozīta ar MK 29.10.2013. noteikumiem Nr.1184; grozījumi pielikumā stājas spēkā 01.01.2014., sk. </w:t>
      </w:r>
      <w:hyperlink r:id="rId7" w:tgtFrame="_blank" w:history="1">
        <w:r w:rsidRPr="00E52E6D">
          <w:rPr>
            <w:rStyle w:val="Hyperlink"/>
            <w:rFonts w:cs="Times New Roman"/>
            <w:i/>
            <w:sz w:val="18"/>
            <w:szCs w:val="18"/>
          </w:rPr>
          <w:t>grozījumu</w:t>
        </w:r>
      </w:hyperlink>
      <w:r w:rsidRPr="00E52E6D">
        <w:rPr>
          <w:rFonts w:cs="Times New Roman"/>
          <w:i/>
          <w:sz w:val="18"/>
          <w:szCs w:val="18"/>
        </w:rPr>
        <w:t xml:space="preserve"> 2.punktu)</w:t>
      </w:r>
    </w:p>
    <w:p w:rsidR="00E52E6D" w:rsidRPr="00E52E6D" w:rsidRDefault="00E52E6D" w:rsidP="00E52E6D">
      <w:pPr>
        <w:rPr>
          <w:sz w:val="24"/>
          <w:szCs w:val="24"/>
          <w:lang w:val="lv-LV"/>
        </w:rPr>
      </w:pPr>
    </w:p>
    <w:p w:rsidR="00BA3838" w:rsidRDefault="00BA3838" w:rsidP="00BA3838">
      <w:pPr>
        <w:tabs>
          <w:tab w:val="left" w:pos="1800"/>
        </w:tabs>
        <w:jc w:val="center"/>
        <w:rPr>
          <w:sz w:val="28"/>
          <w:lang w:val="lv-LV"/>
        </w:rPr>
      </w:pPr>
      <w:r>
        <w:rPr>
          <w:rFonts w:cs="Times New Roman"/>
          <w:sz w:val="28"/>
          <w:lang w:val="lv-LV"/>
        </w:rPr>
        <w:t>Veidlapas Nr.10-pakalpojumi “Pārskats par pakalpojumiem 20__. gadā” paraugs.</w:t>
      </w:r>
    </w:p>
    <w:p w:rsidR="00BA3838" w:rsidRPr="00E52E6D" w:rsidRDefault="00BA3838">
      <w:pPr>
        <w:rPr>
          <w:lang w:val="lv-LV"/>
        </w:rPr>
      </w:pP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4185"/>
      </w:tblGrid>
      <w:tr w:rsidR="00AE0A94">
        <w:trPr>
          <w:trHeight w:val="1253"/>
        </w:trPr>
        <w:tc>
          <w:tcPr>
            <w:tcW w:w="6300" w:type="dxa"/>
            <w:tcBorders>
              <w:top w:val="thinThickSmallGap" w:sz="12" w:space="0" w:color="auto"/>
              <w:left w:val="thinThickSmallGap" w:sz="12" w:space="0" w:color="auto"/>
              <w:bottom w:val="thickThinSmallGap" w:sz="12" w:space="0" w:color="auto"/>
              <w:right w:val="single" w:sz="4" w:space="0" w:color="auto"/>
            </w:tcBorders>
            <w:vAlign w:val="center"/>
          </w:tcPr>
          <w:p w:rsidR="00AE0A94" w:rsidRDefault="00AE0A94">
            <w:pPr>
              <w:spacing w:before="80"/>
              <w:jc w:val="center"/>
              <w:rPr>
                <w:rFonts w:cs="Times New Roman"/>
                <w:b/>
                <w:bCs/>
                <w:color w:val="auto"/>
                <w:sz w:val="36"/>
                <w:lang w:val="lv-LV"/>
              </w:rPr>
            </w:pPr>
            <w:r>
              <w:rPr>
                <w:rFonts w:cs="Times New Roman"/>
                <w:b/>
                <w:bCs/>
                <w:color w:val="auto"/>
                <w:sz w:val="36"/>
                <w:lang w:val="lv-LV"/>
              </w:rPr>
              <w:t>PĀRSKATS PAR PAKALPOJUMIEM 20__. GADĀ</w:t>
            </w:r>
          </w:p>
          <w:p w:rsidR="00AE0A94" w:rsidRDefault="00AE0A94">
            <w:pPr>
              <w:spacing w:before="80" w:after="80"/>
              <w:jc w:val="center"/>
              <w:rPr>
                <w:sz w:val="24"/>
                <w:szCs w:val="24"/>
                <w:lang w:val="lv-LV"/>
              </w:rPr>
            </w:pPr>
            <w:r>
              <w:rPr>
                <w:rFonts w:cs="Times New Roman"/>
                <w:bCs/>
                <w:color w:val="auto"/>
                <w:sz w:val="24"/>
                <w:szCs w:val="24"/>
                <w:lang w:val="lv-LV"/>
              </w:rPr>
              <w:t>gada</w:t>
            </w:r>
          </w:p>
        </w:tc>
        <w:tc>
          <w:tcPr>
            <w:tcW w:w="4185" w:type="dxa"/>
            <w:tcBorders>
              <w:top w:val="thinThickSmallGap" w:sz="12" w:space="0" w:color="auto"/>
              <w:left w:val="nil"/>
              <w:bottom w:val="thickThinSmallGap" w:sz="12" w:space="0" w:color="auto"/>
              <w:right w:val="thickThinSmallGap" w:sz="12" w:space="0" w:color="auto"/>
            </w:tcBorders>
            <w:vAlign w:val="center"/>
          </w:tcPr>
          <w:p w:rsidR="00AE0A94" w:rsidRDefault="00AE0A94">
            <w:pPr>
              <w:spacing w:after="80"/>
              <w:jc w:val="center"/>
              <w:rPr>
                <w:b/>
                <w:bCs/>
                <w:i/>
                <w:sz w:val="64"/>
                <w:szCs w:val="24"/>
                <w:lang w:val="lv-LV"/>
              </w:rPr>
            </w:pPr>
            <w:r>
              <w:rPr>
                <w:rFonts w:cs="Times New Roman"/>
                <w:b/>
                <w:i/>
                <w:sz w:val="60"/>
                <w:lang w:val="lv-LV"/>
              </w:rPr>
              <w:t>10-pakalpojumi</w:t>
            </w:r>
          </w:p>
        </w:tc>
      </w:tr>
      <w:tr w:rsidR="00AE0A94">
        <w:trPr>
          <w:trHeight w:val="393"/>
        </w:trPr>
        <w:tc>
          <w:tcPr>
            <w:tcW w:w="6300" w:type="dxa"/>
            <w:tcBorders>
              <w:top w:val="thickThinSmallGap" w:sz="12" w:space="0" w:color="auto"/>
              <w:left w:val="nil"/>
              <w:bottom w:val="nil"/>
              <w:right w:val="nil"/>
            </w:tcBorders>
          </w:tcPr>
          <w:p w:rsidR="00AE0A94" w:rsidRDefault="00AE0A94">
            <w:pPr>
              <w:spacing w:before="60"/>
              <w:rPr>
                <w:b/>
                <w:i/>
                <w:sz w:val="22"/>
                <w:lang w:val="de-DE"/>
              </w:rPr>
            </w:pPr>
          </w:p>
        </w:tc>
        <w:tc>
          <w:tcPr>
            <w:tcW w:w="4185" w:type="dxa"/>
            <w:tcBorders>
              <w:top w:val="thickThinSmallGap" w:sz="12" w:space="0" w:color="auto"/>
              <w:left w:val="nil"/>
              <w:bottom w:val="nil"/>
              <w:right w:val="nil"/>
            </w:tcBorders>
          </w:tcPr>
          <w:p w:rsidR="00AE0A94" w:rsidRDefault="00AE0A94">
            <w:pPr>
              <w:spacing w:before="60"/>
              <w:jc w:val="right"/>
              <w:rPr>
                <w:b/>
                <w:i/>
                <w:sz w:val="22"/>
              </w:rPr>
            </w:pPr>
          </w:p>
        </w:tc>
      </w:tr>
    </w:tbl>
    <w:p w:rsidR="00AE0A94" w:rsidRDefault="00AE0A94">
      <w:pPr>
        <w:ind w:right="-140"/>
        <w:jc w:val="center"/>
        <w:rPr>
          <w:sz w:val="28"/>
          <w:szCs w:val="28"/>
          <w:lang w:val="lv-LV"/>
        </w:rPr>
      </w:pP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8"/>
        <w:gridCol w:w="238"/>
        <w:gridCol w:w="4829"/>
      </w:tblGrid>
      <w:tr w:rsidR="00AE0A94">
        <w:trPr>
          <w:trHeight w:val="1920"/>
        </w:trPr>
        <w:tc>
          <w:tcPr>
            <w:tcW w:w="5418" w:type="dxa"/>
            <w:tcBorders>
              <w:top w:val="nil"/>
              <w:left w:val="nil"/>
              <w:bottom w:val="nil"/>
              <w:right w:val="nil"/>
            </w:tcBorders>
            <w:vAlign w:val="center"/>
          </w:tcPr>
          <w:p w:rsidR="00AE0A94" w:rsidRDefault="00AE0A94">
            <w:pPr>
              <w:jc w:val="center"/>
              <w:rPr>
                <w:rFonts w:cs="Times New Roman"/>
                <w:b/>
                <w:i/>
                <w:sz w:val="32"/>
                <w:szCs w:val="32"/>
                <w:lang w:val="lv-LV"/>
              </w:rPr>
            </w:pPr>
            <w:r>
              <w:rPr>
                <w:rFonts w:cs="Times New Roman"/>
                <w:b/>
                <w:i/>
                <w:sz w:val="32"/>
                <w:szCs w:val="32"/>
                <w:lang w:val="lv-LV"/>
              </w:rPr>
              <w:t>Iesniedz</w:t>
            </w:r>
          </w:p>
          <w:p w:rsidR="00AE0A94" w:rsidRDefault="00AE0A94">
            <w:pPr>
              <w:jc w:val="center"/>
              <w:rPr>
                <w:rFonts w:cs="Times New Roman"/>
                <w:bCs/>
                <w:iCs/>
                <w:sz w:val="32"/>
                <w:szCs w:val="32"/>
                <w:lang w:val="lv-LV"/>
              </w:rPr>
            </w:pPr>
            <w:r>
              <w:rPr>
                <w:rFonts w:cs="Times New Roman"/>
                <w:b/>
                <w:i/>
                <w:sz w:val="32"/>
                <w:szCs w:val="32"/>
                <w:lang w:val="lv-LV"/>
              </w:rPr>
              <w:t>līdz 20__. gada __ ._________</w:t>
            </w:r>
          </w:p>
        </w:tc>
        <w:tc>
          <w:tcPr>
            <w:tcW w:w="238" w:type="dxa"/>
            <w:tcBorders>
              <w:top w:val="nil"/>
              <w:left w:val="nil"/>
              <w:bottom w:val="nil"/>
              <w:right w:val="nil"/>
            </w:tcBorders>
          </w:tcPr>
          <w:p w:rsidR="00AE0A94" w:rsidRDefault="00AE0A94">
            <w:pPr>
              <w:jc w:val="center"/>
              <w:rPr>
                <w:bCs/>
                <w:iCs/>
                <w:lang w:val="lv-LV"/>
              </w:rPr>
            </w:pPr>
          </w:p>
        </w:tc>
        <w:tc>
          <w:tcPr>
            <w:tcW w:w="4829" w:type="dxa"/>
            <w:tcBorders>
              <w:top w:val="dashed" w:sz="4" w:space="0" w:color="auto"/>
              <w:left w:val="dashed" w:sz="4" w:space="0" w:color="auto"/>
              <w:bottom w:val="dashed" w:sz="4" w:space="0" w:color="auto"/>
              <w:right w:val="dashed" w:sz="4" w:space="0" w:color="auto"/>
            </w:tcBorders>
            <w:vAlign w:val="center"/>
          </w:tcPr>
          <w:p w:rsidR="00AE0A94" w:rsidRDefault="00AE0A94">
            <w:pPr>
              <w:jc w:val="right"/>
              <w:rPr>
                <w:rFonts w:cs="Times New Roman"/>
                <w:bCs/>
                <w:iCs/>
                <w:sz w:val="24"/>
                <w:szCs w:val="24"/>
                <w:lang w:val="lv-LV"/>
              </w:rPr>
            </w:pPr>
            <w:r>
              <w:rPr>
                <w:rFonts w:cs="Times New Roman"/>
                <w:bCs/>
                <w:iCs/>
                <w:sz w:val="24"/>
                <w:szCs w:val="24"/>
                <w:lang w:val="lv-LV"/>
              </w:rPr>
              <w:t>Latvijas Republikas</w:t>
            </w:r>
          </w:p>
          <w:p w:rsidR="00AE0A94" w:rsidRDefault="00AE0A94">
            <w:pPr>
              <w:jc w:val="right"/>
              <w:rPr>
                <w:rFonts w:cs="Times New Roman"/>
                <w:bCs/>
                <w:iCs/>
                <w:sz w:val="24"/>
                <w:szCs w:val="24"/>
                <w:lang w:val="lv-LV"/>
              </w:rPr>
            </w:pPr>
            <w:r>
              <w:rPr>
                <w:rFonts w:cs="Times New Roman"/>
                <w:bCs/>
                <w:iCs/>
                <w:sz w:val="24"/>
                <w:szCs w:val="24"/>
                <w:lang w:val="lv-LV"/>
              </w:rPr>
              <w:t xml:space="preserve">    Centrālajai statistikas pārvaldei</w:t>
            </w:r>
          </w:p>
          <w:p w:rsidR="00AE0A94" w:rsidRDefault="00AE0A94">
            <w:pPr>
              <w:jc w:val="right"/>
              <w:rPr>
                <w:rFonts w:cs="Times New Roman"/>
                <w:bCs/>
                <w:iCs/>
                <w:sz w:val="24"/>
                <w:szCs w:val="24"/>
                <w:lang w:val="lv-LV"/>
              </w:rPr>
            </w:pPr>
            <w:r>
              <w:rPr>
                <w:rFonts w:cs="Times New Roman"/>
                <w:bCs/>
                <w:iCs/>
                <w:sz w:val="24"/>
                <w:szCs w:val="24"/>
                <w:lang w:val="lv-LV"/>
              </w:rPr>
              <w:t xml:space="preserve"> Lāčplēša ielā 1, Rīgā, LV-1301</w:t>
            </w:r>
          </w:p>
          <w:p w:rsidR="00AE0A94" w:rsidRDefault="00AE0A94">
            <w:pPr>
              <w:pStyle w:val="Footer"/>
              <w:tabs>
                <w:tab w:val="left" w:pos="720"/>
              </w:tabs>
              <w:jc w:val="right"/>
              <w:rPr>
                <w:bCs/>
                <w:iCs/>
                <w:sz w:val="24"/>
                <w:szCs w:val="24"/>
              </w:rPr>
            </w:pPr>
            <w:r>
              <w:rPr>
                <w:bCs/>
                <w:iCs/>
                <w:sz w:val="24"/>
                <w:szCs w:val="24"/>
              </w:rPr>
              <w:t xml:space="preserve"> Fakss: 67366658</w:t>
            </w:r>
          </w:p>
        </w:tc>
      </w:tr>
    </w:tbl>
    <w:p w:rsidR="00AE0A94" w:rsidRDefault="00AE0A94">
      <w:pPr>
        <w:ind w:firstLine="180"/>
        <w:jc w:val="center"/>
        <w:rPr>
          <w:bCs/>
          <w:sz w:val="28"/>
          <w:szCs w:val="28"/>
          <w:lang w:val="lv-LV"/>
        </w:rPr>
      </w:pPr>
    </w:p>
    <w:p w:rsidR="00AE0A94" w:rsidRDefault="00AE0A94">
      <w:pPr>
        <w:tabs>
          <w:tab w:val="left" w:pos="10440"/>
        </w:tabs>
        <w:ind w:left="-57" w:right="-1" w:firstLine="357"/>
        <w:jc w:val="right"/>
        <w:rPr>
          <w:bCs/>
          <w:lang w:val="lv-LV"/>
        </w:rPr>
      </w:pPr>
      <w:r>
        <w:rPr>
          <w:bCs/>
          <w:lang w:val="lv-LV"/>
        </w:rPr>
        <w:t xml:space="preserve"> Elektroniskā pārskata iesniegšana: https:</w:t>
      </w:r>
      <w:r>
        <w:rPr>
          <w:b/>
          <w:lang w:val="lv-LV"/>
        </w:rPr>
        <w:t>//</w:t>
      </w:r>
      <w:r>
        <w:rPr>
          <w:bCs/>
          <w:lang w:val="lv-LV"/>
        </w:rPr>
        <w:t>eparskats.csb.gov.lv</w:t>
      </w:r>
    </w:p>
    <w:p w:rsidR="00AE0A94" w:rsidRDefault="00AE0A94">
      <w:pPr>
        <w:ind w:left="425" w:hanging="244"/>
        <w:jc w:val="center"/>
        <w:rPr>
          <w:sz w:val="28"/>
          <w:szCs w:val="28"/>
          <w:lang w:val="lv-LV"/>
        </w:rPr>
      </w:pPr>
    </w:p>
    <w:p w:rsidR="00AE0A94" w:rsidRDefault="00AE0A94">
      <w:pPr>
        <w:jc w:val="center"/>
        <w:rPr>
          <w:b/>
          <w:lang w:val="lv-LV"/>
        </w:rPr>
      </w:pPr>
      <w:r>
        <w:rPr>
          <w:b/>
          <w:lang w:val="lv-LV"/>
        </w:rPr>
        <w:t>Centrālā statistikas pārvalde saskaņā ar Valsts statistikas likumu garantē sniegtās informācijas konfidencialitāti</w:t>
      </w:r>
    </w:p>
    <w:p w:rsidR="00AE0A94" w:rsidRDefault="00AE0A94">
      <w:pPr>
        <w:jc w:val="center"/>
        <w:rPr>
          <w:sz w:val="12"/>
          <w:lang w:val="lv-LV"/>
        </w:rPr>
      </w:pPr>
    </w:p>
    <w:tbl>
      <w:tblPr>
        <w:tblW w:w="10471" w:type="dxa"/>
        <w:tblInd w:w="56" w:type="dxa"/>
        <w:tblLayout w:type="fixed"/>
        <w:tblCellMar>
          <w:left w:w="56" w:type="dxa"/>
          <w:right w:w="56" w:type="dxa"/>
        </w:tblCellMar>
        <w:tblLook w:val="0000" w:firstRow="0" w:lastRow="0" w:firstColumn="0" w:lastColumn="0" w:noHBand="0" w:noVBand="0"/>
      </w:tblPr>
      <w:tblGrid>
        <w:gridCol w:w="1814"/>
        <w:gridCol w:w="454"/>
        <w:gridCol w:w="1512"/>
        <w:gridCol w:w="1891"/>
        <w:gridCol w:w="269"/>
        <w:gridCol w:w="395"/>
        <w:gridCol w:w="286"/>
        <w:gridCol w:w="110"/>
        <w:gridCol w:w="396"/>
        <w:gridCol w:w="395"/>
        <w:gridCol w:w="396"/>
        <w:gridCol w:w="396"/>
        <w:gridCol w:w="396"/>
        <w:gridCol w:w="395"/>
        <w:gridCol w:w="396"/>
        <w:gridCol w:w="396"/>
        <w:gridCol w:w="386"/>
        <w:gridCol w:w="188"/>
      </w:tblGrid>
      <w:tr w:rsidR="00AE0A94">
        <w:tblPrEx>
          <w:tblCellMar>
            <w:top w:w="0" w:type="dxa"/>
            <w:bottom w:w="0" w:type="dxa"/>
          </w:tblCellMar>
        </w:tblPrEx>
        <w:trPr>
          <w:cantSplit/>
          <w:trHeight w:hRule="exact" w:val="440"/>
        </w:trPr>
        <w:tc>
          <w:tcPr>
            <w:tcW w:w="10283" w:type="dxa"/>
            <w:gridSpan w:val="17"/>
            <w:tcBorders>
              <w:top w:val="single" w:sz="12" w:space="0" w:color="auto"/>
              <w:left w:val="single" w:sz="12" w:space="0" w:color="auto"/>
            </w:tcBorders>
            <w:vAlign w:val="center"/>
          </w:tcPr>
          <w:p w:rsidR="00AE0A94" w:rsidRDefault="00AE0A94">
            <w:pPr>
              <w:ind w:left="57"/>
              <w:rPr>
                <w:sz w:val="24"/>
                <w:szCs w:val="24"/>
                <w:u w:val="single"/>
                <w:lang w:val="lv-LV"/>
              </w:rPr>
            </w:pPr>
            <w:r>
              <w:rPr>
                <w:sz w:val="24"/>
                <w:szCs w:val="24"/>
                <w:u w:val="single"/>
                <w:lang w:val="lv-LV"/>
              </w:rPr>
              <w:t>Respondents</w:t>
            </w:r>
          </w:p>
        </w:tc>
        <w:tc>
          <w:tcPr>
            <w:tcW w:w="188" w:type="dxa"/>
            <w:tcBorders>
              <w:top w:val="single" w:sz="12" w:space="0" w:color="auto"/>
              <w:right w:val="single" w:sz="12" w:space="0" w:color="auto"/>
            </w:tcBorders>
          </w:tcPr>
          <w:p w:rsidR="00AE0A94" w:rsidRDefault="00AE0A94">
            <w:pPr>
              <w:ind w:left="57"/>
              <w:rPr>
                <w:i/>
                <w:sz w:val="24"/>
                <w:szCs w:val="24"/>
                <w:lang w:val="lv-LV"/>
              </w:rPr>
            </w:pPr>
          </w:p>
        </w:tc>
      </w:tr>
      <w:tr w:rsidR="00AE0A94">
        <w:tblPrEx>
          <w:tblCellMar>
            <w:top w:w="0" w:type="dxa"/>
            <w:bottom w:w="0" w:type="dxa"/>
          </w:tblCellMar>
        </w:tblPrEx>
        <w:trPr>
          <w:cantSplit/>
          <w:trHeight w:hRule="exact" w:val="520"/>
        </w:trPr>
        <w:tc>
          <w:tcPr>
            <w:tcW w:w="1814" w:type="dxa"/>
            <w:tcBorders>
              <w:left w:val="single" w:sz="12" w:space="0" w:color="auto"/>
            </w:tcBorders>
            <w:vAlign w:val="bottom"/>
          </w:tcPr>
          <w:p w:rsidR="00AE0A94" w:rsidRDefault="00AE0A94">
            <w:pPr>
              <w:ind w:left="57"/>
              <w:rPr>
                <w:i/>
                <w:sz w:val="24"/>
                <w:szCs w:val="24"/>
                <w:lang w:val="lv-LV"/>
              </w:rPr>
            </w:pPr>
            <w:r>
              <w:rPr>
                <w:i/>
                <w:sz w:val="24"/>
                <w:szCs w:val="24"/>
                <w:lang w:val="lv-LV"/>
              </w:rPr>
              <w:t>Nosaukums:</w:t>
            </w:r>
          </w:p>
        </w:tc>
        <w:tc>
          <w:tcPr>
            <w:tcW w:w="8469" w:type="dxa"/>
            <w:gridSpan w:val="16"/>
            <w:tcBorders>
              <w:left w:val="nil"/>
            </w:tcBorders>
            <w:vAlign w:val="bottom"/>
          </w:tcPr>
          <w:p w:rsidR="00AE0A94" w:rsidRDefault="00AE0A94">
            <w:pPr>
              <w:ind w:left="57"/>
              <w:rPr>
                <w:i/>
                <w:sz w:val="24"/>
                <w:szCs w:val="24"/>
                <w:lang w:val="lv-LV"/>
              </w:rPr>
            </w:pPr>
          </w:p>
        </w:tc>
        <w:tc>
          <w:tcPr>
            <w:tcW w:w="188" w:type="dxa"/>
            <w:tcBorders>
              <w:right w:val="single" w:sz="12" w:space="0" w:color="auto"/>
            </w:tcBorders>
            <w:vAlign w:val="bottom"/>
          </w:tcPr>
          <w:p w:rsidR="00AE0A94" w:rsidRDefault="00AE0A94">
            <w:pPr>
              <w:ind w:left="57"/>
              <w:rPr>
                <w:i/>
                <w:sz w:val="24"/>
                <w:szCs w:val="24"/>
                <w:lang w:val="lv-LV"/>
              </w:rPr>
            </w:pPr>
          </w:p>
        </w:tc>
      </w:tr>
      <w:tr w:rsidR="00AE0A94">
        <w:tblPrEx>
          <w:tblCellMar>
            <w:top w:w="0" w:type="dxa"/>
            <w:bottom w:w="0" w:type="dxa"/>
          </w:tblCellMar>
        </w:tblPrEx>
        <w:trPr>
          <w:cantSplit/>
          <w:trHeight w:hRule="exact" w:val="520"/>
        </w:trPr>
        <w:tc>
          <w:tcPr>
            <w:tcW w:w="1814" w:type="dxa"/>
            <w:tcBorders>
              <w:left w:val="single" w:sz="12" w:space="0" w:color="auto"/>
            </w:tcBorders>
            <w:vAlign w:val="bottom"/>
          </w:tcPr>
          <w:p w:rsidR="00AE0A94" w:rsidRDefault="00AE0A94">
            <w:pPr>
              <w:ind w:left="57"/>
              <w:rPr>
                <w:i/>
                <w:sz w:val="24"/>
                <w:szCs w:val="24"/>
                <w:lang w:val="lv-LV"/>
              </w:rPr>
            </w:pPr>
            <w:r>
              <w:rPr>
                <w:i/>
                <w:sz w:val="24"/>
                <w:szCs w:val="24"/>
                <w:lang w:val="lv-LV"/>
              </w:rPr>
              <w:t>Pasta adrese:</w:t>
            </w:r>
          </w:p>
        </w:tc>
        <w:tc>
          <w:tcPr>
            <w:tcW w:w="8469" w:type="dxa"/>
            <w:gridSpan w:val="16"/>
            <w:tcBorders>
              <w:top w:val="dotted" w:sz="4" w:space="0" w:color="auto"/>
              <w:left w:val="nil"/>
              <w:bottom w:val="dotted" w:sz="4" w:space="0" w:color="auto"/>
            </w:tcBorders>
            <w:vAlign w:val="bottom"/>
          </w:tcPr>
          <w:p w:rsidR="00AE0A94" w:rsidRDefault="00AE0A94">
            <w:pPr>
              <w:ind w:left="57"/>
              <w:rPr>
                <w:sz w:val="24"/>
                <w:szCs w:val="24"/>
                <w:lang w:val="lv-LV"/>
              </w:rPr>
            </w:pPr>
          </w:p>
        </w:tc>
        <w:tc>
          <w:tcPr>
            <w:tcW w:w="188" w:type="dxa"/>
            <w:tcBorders>
              <w:right w:val="single" w:sz="12" w:space="0" w:color="auto"/>
            </w:tcBorders>
            <w:vAlign w:val="bottom"/>
          </w:tcPr>
          <w:p w:rsidR="00AE0A94" w:rsidRDefault="00AE0A94">
            <w:pPr>
              <w:ind w:left="57"/>
              <w:rPr>
                <w:i/>
                <w:sz w:val="24"/>
                <w:szCs w:val="24"/>
                <w:lang w:val="lv-LV"/>
              </w:rPr>
            </w:pPr>
          </w:p>
        </w:tc>
      </w:tr>
      <w:tr w:rsidR="00AE0A94">
        <w:tblPrEx>
          <w:tblCellMar>
            <w:top w:w="0" w:type="dxa"/>
            <w:bottom w:w="0" w:type="dxa"/>
          </w:tblCellMar>
        </w:tblPrEx>
        <w:trPr>
          <w:cantSplit/>
          <w:trHeight w:val="596"/>
        </w:trPr>
        <w:tc>
          <w:tcPr>
            <w:tcW w:w="3780" w:type="dxa"/>
            <w:gridSpan w:val="3"/>
            <w:tcBorders>
              <w:left w:val="single" w:sz="12" w:space="0" w:color="auto"/>
            </w:tcBorders>
            <w:vAlign w:val="bottom"/>
          </w:tcPr>
          <w:p w:rsidR="00AE0A94" w:rsidRDefault="00AE0A94">
            <w:pPr>
              <w:ind w:left="57"/>
              <w:rPr>
                <w:i/>
                <w:sz w:val="24"/>
                <w:szCs w:val="24"/>
                <w:lang w:val="lv-LV"/>
              </w:rPr>
            </w:pPr>
            <w:r>
              <w:rPr>
                <w:i/>
                <w:sz w:val="24"/>
                <w:szCs w:val="24"/>
                <w:lang w:val="lv-LV"/>
              </w:rPr>
              <w:t xml:space="preserve">Biroja </w:t>
            </w:r>
            <w:r w:rsidR="009C361B">
              <w:rPr>
                <w:i/>
                <w:sz w:val="24"/>
                <w:szCs w:val="24"/>
                <w:lang w:val="lv-LV"/>
              </w:rPr>
              <w:t xml:space="preserve">vai pamatdarbības vienības </w:t>
            </w:r>
            <w:r>
              <w:rPr>
                <w:i/>
                <w:sz w:val="24"/>
                <w:szCs w:val="24"/>
                <w:lang w:val="lv-LV"/>
              </w:rPr>
              <w:t>adrese:</w:t>
            </w:r>
          </w:p>
        </w:tc>
        <w:tc>
          <w:tcPr>
            <w:tcW w:w="6503" w:type="dxa"/>
            <w:gridSpan w:val="14"/>
            <w:tcBorders>
              <w:top w:val="dotted" w:sz="4" w:space="0" w:color="auto"/>
              <w:left w:val="nil"/>
            </w:tcBorders>
            <w:vAlign w:val="bottom"/>
          </w:tcPr>
          <w:p w:rsidR="00AE0A94" w:rsidRDefault="00AE0A94">
            <w:pPr>
              <w:ind w:left="57"/>
              <w:rPr>
                <w:sz w:val="24"/>
                <w:szCs w:val="24"/>
                <w:lang w:val="lv-LV"/>
              </w:rPr>
            </w:pPr>
          </w:p>
        </w:tc>
        <w:tc>
          <w:tcPr>
            <w:tcW w:w="188" w:type="dxa"/>
            <w:tcBorders>
              <w:bottom w:val="nil"/>
              <w:right w:val="single" w:sz="12" w:space="0" w:color="auto"/>
            </w:tcBorders>
            <w:vAlign w:val="bottom"/>
          </w:tcPr>
          <w:p w:rsidR="00AE0A94" w:rsidRDefault="00AE0A94">
            <w:pPr>
              <w:ind w:left="57"/>
              <w:rPr>
                <w:i/>
                <w:sz w:val="24"/>
                <w:szCs w:val="24"/>
                <w:lang w:val="lv-LV"/>
              </w:rPr>
            </w:pPr>
          </w:p>
        </w:tc>
      </w:tr>
      <w:tr w:rsidR="00AE0A94">
        <w:tblPrEx>
          <w:tblCellMar>
            <w:top w:w="0" w:type="dxa"/>
            <w:bottom w:w="0" w:type="dxa"/>
          </w:tblCellMar>
        </w:tblPrEx>
        <w:trPr>
          <w:cantSplit/>
          <w:trHeight w:hRule="exact" w:val="520"/>
        </w:trPr>
        <w:tc>
          <w:tcPr>
            <w:tcW w:w="1814" w:type="dxa"/>
            <w:tcBorders>
              <w:left w:val="single" w:sz="12" w:space="0" w:color="auto"/>
            </w:tcBorders>
            <w:vAlign w:val="bottom"/>
          </w:tcPr>
          <w:p w:rsidR="00AE0A94" w:rsidRDefault="00AE0A94">
            <w:pPr>
              <w:ind w:left="57"/>
              <w:rPr>
                <w:i/>
                <w:sz w:val="24"/>
                <w:szCs w:val="24"/>
                <w:lang w:val="lv-LV"/>
              </w:rPr>
            </w:pPr>
            <w:r>
              <w:rPr>
                <w:i/>
                <w:sz w:val="24"/>
                <w:szCs w:val="24"/>
                <w:lang w:val="lv-LV"/>
              </w:rPr>
              <w:t>Tālrunis:</w:t>
            </w:r>
          </w:p>
        </w:tc>
        <w:tc>
          <w:tcPr>
            <w:tcW w:w="3857" w:type="dxa"/>
            <w:gridSpan w:val="3"/>
            <w:tcBorders>
              <w:top w:val="dotted" w:sz="4" w:space="0" w:color="auto"/>
              <w:left w:val="nil"/>
              <w:bottom w:val="dotted" w:sz="4" w:space="0" w:color="auto"/>
            </w:tcBorders>
            <w:vAlign w:val="bottom"/>
          </w:tcPr>
          <w:p w:rsidR="00AE0A94" w:rsidRDefault="00AE0A94">
            <w:pPr>
              <w:ind w:left="57"/>
              <w:jc w:val="right"/>
              <w:rPr>
                <w:sz w:val="24"/>
                <w:szCs w:val="24"/>
                <w:lang w:val="lv-LV"/>
              </w:rPr>
            </w:pPr>
          </w:p>
        </w:tc>
        <w:tc>
          <w:tcPr>
            <w:tcW w:w="950" w:type="dxa"/>
            <w:gridSpan w:val="3"/>
            <w:tcBorders>
              <w:top w:val="dotted" w:sz="4" w:space="0" w:color="auto"/>
              <w:left w:val="nil"/>
            </w:tcBorders>
            <w:vAlign w:val="bottom"/>
          </w:tcPr>
          <w:p w:rsidR="00AE0A94" w:rsidRDefault="00AE0A94">
            <w:pPr>
              <w:ind w:left="57"/>
              <w:rPr>
                <w:i/>
                <w:sz w:val="24"/>
                <w:szCs w:val="24"/>
                <w:lang w:val="lv-LV"/>
              </w:rPr>
            </w:pPr>
            <w:r>
              <w:rPr>
                <w:i/>
                <w:sz w:val="24"/>
                <w:szCs w:val="24"/>
                <w:lang w:val="lv-LV"/>
              </w:rPr>
              <w:t>fakss:</w:t>
            </w:r>
          </w:p>
        </w:tc>
        <w:tc>
          <w:tcPr>
            <w:tcW w:w="3662" w:type="dxa"/>
            <w:gridSpan w:val="10"/>
            <w:tcBorders>
              <w:top w:val="dotted" w:sz="4" w:space="0" w:color="auto"/>
              <w:left w:val="nil"/>
              <w:bottom w:val="dotted" w:sz="4" w:space="0" w:color="auto"/>
            </w:tcBorders>
            <w:vAlign w:val="bottom"/>
          </w:tcPr>
          <w:p w:rsidR="00AE0A94" w:rsidRDefault="00AE0A94">
            <w:pPr>
              <w:ind w:left="57"/>
              <w:rPr>
                <w:sz w:val="24"/>
                <w:szCs w:val="24"/>
                <w:lang w:val="lv-LV"/>
              </w:rPr>
            </w:pPr>
          </w:p>
        </w:tc>
        <w:tc>
          <w:tcPr>
            <w:tcW w:w="188" w:type="dxa"/>
            <w:tcBorders>
              <w:right w:val="single" w:sz="12" w:space="0" w:color="auto"/>
            </w:tcBorders>
            <w:vAlign w:val="bottom"/>
          </w:tcPr>
          <w:p w:rsidR="00AE0A94" w:rsidRDefault="00AE0A94">
            <w:pPr>
              <w:ind w:left="57"/>
              <w:rPr>
                <w:sz w:val="24"/>
                <w:szCs w:val="24"/>
                <w:lang w:val="lv-LV"/>
              </w:rPr>
            </w:pPr>
          </w:p>
        </w:tc>
      </w:tr>
      <w:tr w:rsidR="00AE0A94">
        <w:tblPrEx>
          <w:tblCellMar>
            <w:top w:w="0" w:type="dxa"/>
            <w:bottom w:w="0" w:type="dxa"/>
          </w:tblCellMar>
        </w:tblPrEx>
        <w:trPr>
          <w:cantSplit/>
          <w:trHeight w:hRule="exact" w:val="520"/>
        </w:trPr>
        <w:tc>
          <w:tcPr>
            <w:tcW w:w="1814" w:type="dxa"/>
            <w:tcBorders>
              <w:left w:val="single" w:sz="12" w:space="0" w:color="auto"/>
            </w:tcBorders>
            <w:vAlign w:val="bottom"/>
          </w:tcPr>
          <w:p w:rsidR="00AE0A94" w:rsidRDefault="00AE0A94">
            <w:pPr>
              <w:ind w:left="57"/>
              <w:rPr>
                <w:sz w:val="24"/>
                <w:szCs w:val="24"/>
                <w:lang w:val="lv-LV"/>
              </w:rPr>
            </w:pPr>
            <w:r>
              <w:rPr>
                <w:i/>
                <w:sz w:val="24"/>
                <w:szCs w:val="24"/>
                <w:lang w:val="lv-LV"/>
              </w:rPr>
              <w:t>E-pasts:</w:t>
            </w:r>
          </w:p>
        </w:tc>
        <w:tc>
          <w:tcPr>
            <w:tcW w:w="3857" w:type="dxa"/>
            <w:gridSpan w:val="3"/>
            <w:tcBorders>
              <w:left w:val="nil"/>
              <w:bottom w:val="dotted" w:sz="4" w:space="0" w:color="auto"/>
            </w:tcBorders>
            <w:vAlign w:val="bottom"/>
          </w:tcPr>
          <w:p w:rsidR="00AE0A94" w:rsidRDefault="00AE0A94">
            <w:pPr>
              <w:ind w:left="57"/>
              <w:rPr>
                <w:sz w:val="24"/>
                <w:szCs w:val="24"/>
                <w:lang w:val="lv-LV"/>
              </w:rPr>
            </w:pPr>
          </w:p>
        </w:tc>
        <w:tc>
          <w:tcPr>
            <w:tcW w:w="4612" w:type="dxa"/>
            <w:gridSpan w:val="13"/>
            <w:tcBorders>
              <w:left w:val="nil"/>
            </w:tcBorders>
            <w:vAlign w:val="bottom"/>
          </w:tcPr>
          <w:p w:rsidR="00AE0A94" w:rsidRDefault="00AE0A94">
            <w:pPr>
              <w:ind w:left="57"/>
              <w:rPr>
                <w:sz w:val="24"/>
                <w:szCs w:val="24"/>
                <w:lang w:val="lv-LV"/>
              </w:rPr>
            </w:pPr>
          </w:p>
        </w:tc>
        <w:tc>
          <w:tcPr>
            <w:tcW w:w="188" w:type="dxa"/>
            <w:tcBorders>
              <w:left w:val="nil"/>
              <w:right w:val="single" w:sz="12" w:space="0" w:color="auto"/>
            </w:tcBorders>
            <w:vAlign w:val="bottom"/>
          </w:tcPr>
          <w:p w:rsidR="00AE0A94" w:rsidRDefault="00AE0A94">
            <w:pPr>
              <w:ind w:left="57"/>
              <w:rPr>
                <w:sz w:val="24"/>
                <w:szCs w:val="24"/>
                <w:lang w:val="lv-LV"/>
              </w:rPr>
            </w:pPr>
          </w:p>
        </w:tc>
      </w:tr>
      <w:tr w:rsidR="00AE0A94">
        <w:tblPrEx>
          <w:tblCellMar>
            <w:top w:w="0" w:type="dxa"/>
            <w:bottom w:w="0" w:type="dxa"/>
          </w:tblCellMar>
        </w:tblPrEx>
        <w:trPr>
          <w:cantSplit/>
          <w:trHeight w:hRule="exact" w:val="520"/>
        </w:trPr>
        <w:tc>
          <w:tcPr>
            <w:tcW w:w="5940" w:type="dxa"/>
            <w:gridSpan w:val="5"/>
            <w:tcBorders>
              <w:left w:val="single" w:sz="12" w:space="0" w:color="auto"/>
              <w:right w:val="single" w:sz="4" w:space="0" w:color="auto"/>
            </w:tcBorders>
            <w:vAlign w:val="bottom"/>
          </w:tcPr>
          <w:p w:rsidR="00AE0A94" w:rsidRDefault="00AE0A94">
            <w:pPr>
              <w:ind w:left="57"/>
              <w:rPr>
                <w:w w:val="95"/>
                <w:sz w:val="24"/>
                <w:szCs w:val="24"/>
                <w:lang w:val="lv-LV"/>
              </w:rPr>
            </w:pPr>
            <w:r>
              <w:rPr>
                <w:i/>
                <w:w w:val="110"/>
                <w:sz w:val="24"/>
                <w:szCs w:val="24"/>
                <w:lang w:val="lv-LV"/>
              </w:rPr>
              <w:t>Nodokļu maksātāja reģistrācijas numurs</w:t>
            </w:r>
            <w:r>
              <w:rPr>
                <w:i/>
                <w:w w:val="95"/>
                <w:sz w:val="24"/>
                <w:szCs w:val="24"/>
                <w:lang w:val="lv-LV"/>
              </w:rPr>
              <w:t>:</w:t>
            </w:r>
          </w:p>
        </w:tc>
        <w:tc>
          <w:tcPr>
            <w:tcW w:w="395" w:type="dxa"/>
            <w:tcBorders>
              <w:top w:val="single" w:sz="4" w:space="0" w:color="auto"/>
              <w:left w:val="nil"/>
              <w:bottom w:val="single" w:sz="4" w:space="0" w:color="auto"/>
              <w:right w:val="single" w:sz="4" w:space="0" w:color="auto"/>
            </w:tcBorders>
            <w:vAlign w:val="bottom"/>
          </w:tcPr>
          <w:p w:rsidR="00AE0A94" w:rsidRDefault="00AE0A94">
            <w:pPr>
              <w:ind w:left="57"/>
              <w:rPr>
                <w:sz w:val="24"/>
                <w:szCs w:val="24"/>
                <w:lang w:val="lv-LV"/>
              </w:rPr>
            </w:pPr>
          </w:p>
        </w:tc>
        <w:tc>
          <w:tcPr>
            <w:tcW w:w="396" w:type="dxa"/>
            <w:gridSpan w:val="2"/>
            <w:tcBorders>
              <w:top w:val="single" w:sz="4" w:space="0" w:color="auto"/>
              <w:left w:val="nil"/>
              <w:bottom w:val="single" w:sz="4" w:space="0" w:color="auto"/>
              <w:right w:val="single" w:sz="4" w:space="0" w:color="auto"/>
            </w:tcBorders>
            <w:vAlign w:val="bottom"/>
          </w:tcPr>
          <w:p w:rsidR="00AE0A94" w:rsidRDefault="00AE0A94">
            <w:pPr>
              <w:ind w:left="57"/>
              <w:rPr>
                <w:sz w:val="24"/>
                <w:szCs w:val="24"/>
                <w:lang w:val="lv-LV"/>
              </w:rPr>
            </w:pPr>
          </w:p>
        </w:tc>
        <w:tc>
          <w:tcPr>
            <w:tcW w:w="396" w:type="dxa"/>
            <w:tcBorders>
              <w:top w:val="single" w:sz="4" w:space="0" w:color="auto"/>
              <w:left w:val="nil"/>
              <w:bottom w:val="single" w:sz="4" w:space="0" w:color="auto"/>
              <w:right w:val="single" w:sz="4" w:space="0" w:color="auto"/>
            </w:tcBorders>
            <w:vAlign w:val="bottom"/>
          </w:tcPr>
          <w:p w:rsidR="00AE0A94" w:rsidRDefault="00AE0A94">
            <w:pPr>
              <w:ind w:left="57"/>
              <w:rPr>
                <w:sz w:val="24"/>
                <w:szCs w:val="24"/>
                <w:lang w:val="lv-LV"/>
              </w:rPr>
            </w:pPr>
          </w:p>
        </w:tc>
        <w:tc>
          <w:tcPr>
            <w:tcW w:w="395" w:type="dxa"/>
            <w:tcBorders>
              <w:top w:val="single" w:sz="4" w:space="0" w:color="auto"/>
              <w:left w:val="nil"/>
              <w:bottom w:val="single" w:sz="4" w:space="0" w:color="auto"/>
              <w:right w:val="single" w:sz="4" w:space="0" w:color="auto"/>
            </w:tcBorders>
            <w:vAlign w:val="bottom"/>
          </w:tcPr>
          <w:p w:rsidR="00AE0A94" w:rsidRDefault="00AE0A94">
            <w:pPr>
              <w:ind w:left="57"/>
              <w:rPr>
                <w:sz w:val="24"/>
                <w:szCs w:val="24"/>
                <w:lang w:val="lv-LV"/>
              </w:rPr>
            </w:pPr>
          </w:p>
        </w:tc>
        <w:tc>
          <w:tcPr>
            <w:tcW w:w="396" w:type="dxa"/>
            <w:tcBorders>
              <w:top w:val="single" w:sz="4" w:space="0" w:color="auto"/>
              <w:left w:val="nil"/>
              <w:bottom w:val="single" w:sz="4" w:space="0" w:color="auto"/>
              <w:right w:val="single" w:sz="4" w:space="0" w:color="auto"/>
            </w:tcBorders>
            <w:vAlign w:val="bottom"/>
          </w:tcPr>
          <w:p w:rsidR="00AE0A94" w:rsidRDefault="00AE0A94">
            <w:pPr>
              <w:ind w:left="57"/>
              <w:rPr>
                <w:sz w:val="24"/>
                <w:szCs w:val="24"/>
                <w:lang w:val="lv-LV"/>
              </w:rPr>
            </w:pPr>
          </w:p>
        </w:tc>
        <w:tc>
          <w:tcPr>
            <w:tcW w:w="396" w:type="dxa"/>
            <w:tcBorders>
              <w:top w:val="single" w:sz="4" w:space="0" w:color="auto"/>
              <w:left w:val="nil"/>
              <w:bottom w:val="single" w:sz="4" w:space="0" w:color="auto"/>
              <w:right w:val="single" w:sz="4" w:space="0" w:color="auto"/>
            </w:tcBorders>
            <w:vAlign w:val="bottom"/>
          </w:tcPr>
          <w:p w:rsidR="00AE0A94" w:rsidRDefault="00AE0A94">
            <w:pPr>
              <w:ind w:left="57"/>
              <w:rPr>
                <w:sz w:val="24"/>
                <w:szCs w:val="24"/>
                <w:lang w:val="lv-LV"/>
              </w:rPr>
            </w:pPr>
          </w:p>
        </w:tc>
        <w:tc>
          <w:tcPr>
            <w:tcW w:w="396" w:type="dxa"/>
            <w:tcBorders>
              <w:top w:val="single" w:sz="4" w:space="0" w:color="auto"/>
              <w:left w:val="nil"/>
              <w:bottom w:val="single" w:sz="4" w:space="0" w:color="auto"/>
              <w:right w:val="single" w:sz="4" w:space="0" w:color="auto"/>
            </w:tcBorders>
            <w:vAlign w:val="bottom"/>
          </w:tcPr>
          <w:p w:rsidR="00AE0A94" w:rsidRDefault="00AE0A94">
            <w:pPr>
              <w:ind w:left="57"/>
              <w:rPr>
                <w:sz w:val="24"/>
                <w:szCs w:val="24"/>
                <w:lang w:val="lv-LV"/>
              </w:rPr>
            </w:pPr>
          </w:p>
        </w:tc>
        <w:tc>
          <w:tcPr>
            <w:tcW w:w="395" w:type="dxa"/>
            <w:tcBorders>
              <w:top w:val="single" w:sz="4" w:space="0" w:color="auto"/>
              <w:left w:val="nil"/>
              <w:bottom w:val="single" w:sz="4" w:space="0" w:color="auto"/>
              <w:right w:val="single" w:sz="4" w:space="0" w:color="auto"/>
            </w:tcBorders>
            <w:vAlign w:val="bottom"/>
          </w:tcPr>
          <w:p w:rsidR="00AE0A94" w:rsidRDefault="00AE0A94">
            <w:pPr>
              <w:ind w:left="57"/>
              <w:rPr>
                <w:sz w:val="24"/>
                <w:szCs w:val="24"/>
                <w:lang w:val="lv-LV"/>
              </w:rPr>
            </w:pPr>
          </w:p>
        </w:tc>
        <w:tc>
          <w:tcPr>
            <w:tcW w:w="396" w:type="dxa"/>
            <w:tcBorders>
              <w:top w:val="single" w:sz="4" w:space="0" w:color="auto"/>
              <w:left w:val="nil"/>
              <w:bottom w:val="single" w:sz="4" w:space="0" w:color="auto"/>
              <w:right w:val="single" w:sz="4" w:space="0" w:color="auto"/>
            </w:tcBorders>
            <w:vAlign w:val="bottom"/>
          </w:tcPr>
          <w:p w:rsidR="00AE0A94" w:rsidRDefault="00AE0A94">
            <w:pPr>
              <w:ind w:left="57"/>
              <w:rPr>
                <w:sz w:val="24"/>
                <w:szCs w:val="24"/>
                <w:lang w:val="lv-LV"/>
              </w:rPr>
            </w:pPr>
          </w:p>
        </w:tc>
        <w:tc>
          <w:tcPr>
            <w:tcW w:w="396" w:type="dxa"/>
            <w:tcBorders>
              <w:top w:val="single" w:sz="4" w:space="0" w:color="auto"/>
              <w:left w:val="nil"/>
              <w:bottom w:val="single" w:sz="4" w:space="0" w:color="auto"/>
              <w:right w:val="single" w:sz="4" w:space="0" w:color="auto"/>
            </w:tcBorders>
            <w:vAlign w:val="bottom"/>
          </w:tcPr>
          <w:p w:rsidR="00AE0A94" w:rsidRDefault="00AE0A94">
            <w:pPr>
              <w:ind w:left="57"/>
              <w:rPr>
                <w:sz w:val="24"/>
                <w:szCs w:val="24"/>
                <w:lang w:val="lv-LV"/>
              </w:rPr>
            </w:pPr>
          </w:p>
        </w:tc>
        <w:tc>
          <w:tcPr>
            <w:tcW w:w="386" w:type="dxa"/>
            <w:tcBorders>
              <w:top w:val="single" w:sz="4" w:space="0" w:color="auto"/>
              <w:left w:val="nil"/>
              <w:bottom w:val="single" w:sz="4" w:space="0" w:color="auto"/>
              <w:right w:val="single" w:sz="4" w:space="0" w:color="auto"/>
            </w:tcBorders>
            <w:vAlign w:val="bottom"/>
          </w:tcPr>
          <w:p w:rsidR="00AE0A94" w:rsidRDefault="00AE0A94">
            <w:pPr>
              <w:ind w:left="57"/>
              <w:rPr>
                <w:sz w:val="24"/>
                <w:szCs w:val="24"/>
                <w:lang w:val="lv-LV"/>
              </w:rPr>
            </w:pPr>
          </w:p>
        </w:tc>
        <w:tc>
          <w:tcPr>
            <w:tcW w:w="188" w:type="dxa"/>
            <w:tcBorders>
              <w:left w:val="single" w:sz="4" w:space="0" w:color="auto"/>
              <w:right w:val="single" w:sz="12" w:space="0" w:color="auto"/>
            </w:tcBorders>
            <w:vAlign w:val="bottom"/>
          </w:tcPr>
          <w:p w:rsidR="00AE0A94" w:rsidRDefault="00AE0A94">
            <w:pPr>
              <w:ind w:left="57"/>
              <w:rPr>
                <w:sz w:val="24"/>
                <w:szCs w:val="24"/>
                <w:lang w:val="lv-LV"/>
              </w:rPr>
            </w:pPr>
          </w:p>
        </w:tc>
      </w:tr>
      <w:tr w:rsidR="00AE0A94">
        <w:tblPrEx>
          <w:tblCellMar>
            <w:top w:w="0" w:type="dxa"/>
            <w:bottom w:w="0" w:type="dxa"/>
          </w:tblCellMar>
        </w:tblPrEx>
        <w:trPr>
          <w:cantSplit/>
          <w:trHeight w:val="700"/>
        </w:trPr>
        <w:tc>
          <w:tcPr>
            <w:tcW w:w="2268" w:type="dxa"/>
            <w:gridSpan w:val="2"/>
            <w:tcBorders>
              <w:left w:val="single" w:sz="12" w:space="0" w:color="auto"/>
            </w:tcBorders>
            <w:vAlign w:val="bottom"/>
          </w:tcPr>
          <w:p w:rsidR="00AE0A94" w:rsidRDefault="00AE0A94">
            <w:pPr>
              <w:spacing w:before="240"/>
              <w:ind w:left="57"/>
              <w:rPr>
                <w:sz w:val="24"/>
                <w:szCs w:val="24"/>
                <w:u w:val="single"/>
                <w:lang w:val="lv-LV"/>
              </w:rPr>
            </w:pPr>
            <w:r>
              <w:rPr>
                <w:sz w:val="24"/>
                <w:szCs w:val="24"/>
                <w:u w:val="single"/>
                <w:lang w:val="lv-LV"/>
              </w:rPr>
              <w:t>Veidlapas aizpildītājs</w:t>
            </w:r>
          </w:p>
          <w:p w:rsidR="00AE0A94" w:rsidRDefault="00AE0A94">
            <w:pPr>
              <w:spacing w:before="160"/>
              <w:ind w:left="57"/>
              <w:rPr>
                <w:i/>
                <w:sz w:val="24"/>
                <w:szCs w:val="24"/>
                <w:lang w:val="lv-LV"/>
              </w:rPr>
            </w:pPr>
            <w:r>
              <w:rPr>
                <w:i/>
                <w:sz w:val="24"/>
                <w:szCs w:val="24"/>
                <w:lang w:val="lv-LV"/>
              </w:rPr>
              <w:t>Vārds, uzvārds:</w:t>
            </w:r>
          </w:p>
        </w:tc>
        <w:tc>
          <w:tcPr>
            <w:tcW w:w="8015" w:type="dxa"/>
            <w:gridSpan w:val="15"/>
            <w:tcBorders>
              <w:left w:val="nil"/>
              <w:bottom w:val="dotted" w:sz="4" w:space="0" w:color="auto"/>
            </w:tcBorders>
            <w:vAlign w:val="bottom"/>
          </w:tcPr>
          <w:p w:rsidR="00AE0A94" w:rsidRDefault="00AE0A94">
            <w:pPr>
              <w:ind w:left="57"/>
              <w:rPr>
                <w:i/>
                <w:sz w:val="24"/>
                <w:szCs w:val="24"/>
                <w:lang w:val="lv-LV"/>
              </w:rPr>
            </w:pPr>
          </w:p>
        </w:tc>
        <w:tc>
          <w:tcPr>
            <w:tcW w:w="188" w:type="dxa"/>
            <w:tcBorders>
              <w:right w:val="single" w:sz="12" w:space="0" w:color="auto"/>
            </w:tcBorders>
            <w:vAlign w:val="bottom"/>
          </w:tcPr>
          <w:p w:rsidR="00AE0A94" w:rsidRDefault="00AE0A94">
            <w:pPr>
              <w:ind w:left="57"/>
              <w:rPr>
                <w:i/>
                <w:sz w:val="24"/>
                <w:szCs w:val="24"/>
                <w:lang w:val="lv-LV"/>
              </w:rPr>
            </w:pPr>
          </w:p>
        </w:tc>
      </w:tr>
      <w:tr w:rsidR="00AE0A94">
        <w:tblPrEx>
          <w:tblCellMar>
            <w:top w:w="0" w:type="dxa"/>
            <w:bottom w:w="0" w:type="dxa"/>
          </w:tblCellMar>
        </w:tblPrEx>
        <w:trPr>
          <w:cantSplit/>
          <w:trHeight w:hRule="exact" w:val="541"/>
        </w:trPr>
        <w:tc>
          <w:tcPr>
            <w:tcW w:w="10283" w:type="dxa"/>
            <w:gridSpan w:val="17"/>
            <w:tcBorders>
              <w:left w:val="single" w:sz="12" w:space="0" w:color="auto"/>
              <w:bottom w:val="single" w:sz="12" w:space="0" w:color="auto"/>
            </w:tcBorders>
            <w:vAlign w:val="bottom"/>
          </w:tcPr>
          <w:p w:rsidR="00AE0A94" w:rsidRDefault="00AE0A94">
            <w:pPr>
              <w:spacing w:after="40"/>
              <w:ind w:left="57"/>
              <w:rPr>
                <w:i/>
                <w:sz w:val="24"/>
                <w:szCs w:val="24"/>
                <w:lang w:val="lv-LV"/>
              </w:rPr>
            </w:pPr>
            <w:r>
              <w:rPr>
                <w:i/>
                <w:sz w:val="24"/>
                <w:szCs w:val="24"/>
                <w:lang w:val="lv-LV"/>
              </w:rPr>
              <w:t>Tālrunis:                    __________________________ e-pasts:________________________________</w:t>
            </w:r>
          </w:p>
        </w:tc>
        <w:tc>
          <w:tcPr>
            <w:tcW w:w="188" w:type="dxa"/>
            <w:tcBorders>
              <w:bottom w:val="single" w:sz="12" w:space="0" w:color="auto"/>
              <w:right w:val="single" w:sz="12" w:space="0" w:color="auto"/>
            </w:tcBorders>
            <w:vAlign w:val="bottom"/>
          </w:tcPr>
          <w:p w:rsidR="00AE0A94" w:rsidRDefault="00AE0A94">
            <w:pPr>
              <w:ind w:left="57"/>
              <w:rPr>
                <w:i/>
                <w:sz w:val="24"/>
                <w:szCs w:val="24"/>
                <w:lang w:val="lv-LV"/>
              </w:rPr>
            </w:pPr>
          </w:p>
        </w:tc>
      </w:tr>
    </w:tbl>
    <w:p w:rsidR="00AE0A94" w:rsidRDefault="00AE0A94"/>
    <w:p w:rsidR="00AE0A94" w:rsidRDefault="00AE0A94">
      <w:pPr>
        <w:pStyle w:val="BodyText"/>
        <w:jc w:val="right"/>
        <w:rPr>
          <w:i/>
          <w:caps w:val="0"/>
          <w:sz w:val="20"/>
        </w:rPr>
      </w:pPr>
      <w:r>
        <w:rPr>
          <w:i/>
          <w:caps w:val="0"/>
          <w:sz w:val="20"/>
        </w:rPr>
        <w:br w:type="column"/>
      </w:r>
    </w:p>
    <w:p w:rsidR="00AE0A94" w:rsidRDefault="00AE0A94">
      <w:pPr>
        <w:pStyle w:val="BodyText"/>
        <w:rPr>
          <w:caps w:val="0"/>
          <w:sz w:val="20"/>
        </w:rPr>
      </w:pPr>
    </w:p>
    <w:tbl>
      <w:tblPr>
        <w:tblW w:w="10665" w:type="dxa"/>
        <w:tblLook w:val="01E0" w:firstRow="1" w:lastRow="1" w:firstColumn="1" w:lastColumn="1" w:noHBand="0" w:noVBand="0"/>
      </w:tblPr>
      <w:tblGrid>
        <w:gridCol w:w="6876"/>
        <w:gridCol w:w="650"/>
        <w:gridCol w:w="2556"/>
        <w:gridCol w:w="583"/>
      </w:tblGrid>
      <w:tr w:rsidR="00AE0A94">
        <w:trPr>
          <w:trHeight w:val="493"/>
        </w:trPr>
        <w:tc>
          <w:tcPr>
            <w:tcW w:w="6948" w:type="dxa"/>
            <w:vAlign w:val="center"/>
          </w:tcPr>
          <w:p w:rsidR="00AE0A94" w:rsidRDefault="00AE0A94">
            <w:pPr>
              <w:pStyle w:val="Heading4"/>
              <w:rPr>
                <w:bCs w:val="0"/>
                <w:szCs w:val="24"/>
                <w:lang w:val="lv-LV"/>
              </w:rPr>
            </w:pPr>
            <w:r>
              <w:rPr>
                <w:bCs w:val="0"/>
                <w:szCs w:val="24"/>
                <w:lang w:val="lv-LV"/>
              </w:rPr>
              <w:t>A.        UZŅĒMUMA NETO APGROZĪJUMS 20___. gadā</w:t>
            </w:r>
          </w:p>
        </w:tc>
        <w:tc>
          <w:tcPr>
            <w:tcW w:w="650" w:type="dxa"/>
            <w:tcBorders>
              <w:right w:val="single" w:sz="12" w:space="0" w:color="auto"/>
            </w:tcBorders>
            <w:vAlign w:val="center"/>
          </w:tcPr>
          <w:p w:rsidR="00AE0A94" w:rsidRDefault="00AE0A94">
            <w:pPr>
              <w:rPr>
                <w:rFonts w:cs="Times New Roman"/>
              </w:rPr>
            </w:pPr>
            <w:r>
              <w:rPr>
                <w:rFonts w:cs="Times New Roman"/>
              </w:rPr>
              <w:t>(100)</w:t>
            </w:r>
          </w:p>
        </w:tc>
        <w:tc>
          <w:tcPr>
            <w:tcW w:w="2590" w:type="dxa"/>
            <w:tcBorders>
              <w:top w:val="single" w:sz="12" w:space="0" w:color="auto"/>
              <w:left w:val="single" w:sz="12" w:space="0" w:color="auto"/>
              <w:bottom w:val="single" w:sz="12" w:space="0" w:color="auto"/>
              <w:right w:val="single" w:sz="12" w:space="0" w:color="auto"/>
            </w:tcBorders>
            <w:vAlign w:val="center"/>
          </w:tcPr>
          <w:p w:rsidR="00AE0A94" w:rsidRDefault="00AE0A94">
            <w:pPr>
              <w:rPr>
                <w:rFonts w:cs="Times New Roman"/>
              </w:rPr>
            </w:pPr>
          </w:p>
        </w:tc>
        <w:tc>
          <w:tcPr>
            <w:tcW w:w="477" w:type="dxa"/>
            <w:tcBorders>
              <w:left w:val="single" w:sz="12" w:space="0" w:color="auto"/>
            </w:tcBorders>
            <w:vAlign w:val="center"/>
          </w:tcPr>
          <w:p w:rsidR="00AE0A94" w:rsidRPr="00E52E6D" w:rsidRDefault="00E52E6D">
            <w:pPr>
              <w:rPr>
                <w:rFonts w:cs="Times New Roman"/>
                <w:i/>
              </w:rPr>
            </w:pPr>
            <w:r w:rsidRPr="00E52E6D">
              <w:rPr>
                <w:rFonts w:cs="Times New Roman"/>
                <w:i/>
              </w:rPr>
              <w:t>euro</w:t>
            </w:r>
          </w:p>
        </w:tc>
      </w:tr>
    </w:tbl>
    <w:p w:rsidR="00AE0A94" w:rsidRDefault="00AE0A94">
      <w:pPr>
        <w:pStyle w:val="BodyText"/>
        <w:ind w:left="142" w:right="282"/>
        <w:jc w:val="both"/>
        <w:rPr>
          <w:caps w:val="0"/>
          <w:sz w:val="16"/>
          <w:szCs w:val="16"/>
        </w:rPr>
      </w:pPr>
    </w:p>
    <w:p w:rsidR="00AE0A94" w:rsidRDefault="00AE0A94">
      <w:pPr>
        <w:spacing w:after="80"/>
        <w:rPr>
          <w:rFonts w:cs="Times New Roman"/>
          <w:b/>
          <w:caps/>
          <w:color w:val="auto"/>
          <w:sz w:val="24"/>
          <w:szCs w:val="24"/>
          <w:lang w:val="lv-LV"/>
        </w:rPr>
      </w:pPr>
      <w:r>
        <w:rPr>
          <w:rFonts w:cs="Times New Roman"/>
          <w:b/>
          <w:caps/>
          <w:color w:val="auto"/>
          <w:sz w:val="24"/>
          <w:szCs w:val="24"/>
          <w:lang w:val="lv-LV"/>
        </w:rPr>
        <w:t>B.</w:t>
      </w:r>
      <w:r>
        <w:rPr>
          <w:rFonts w:cs="Times New Roman"/>
          <w:b/>
          <w:caps/>
          <w:color w:val="auto"/>
          <w:sz w:val="24"/>
          <w:szCs w:val="24"/>
          <w:lang w:val="lv-LV"/>
        </w:rPr>
        <w:tab/>
        <w:t>Neto apgrozījuma sadalījums pēc klientu atrašanās vietas</w:t>
      </w:r>
    </w:p>
    <w:p w:rsidR="00AE0A94" w:rsidRDefault="00AE0A94">
      <w:pPr>
        <w:pStyle w:val="BodyText"/>
        <w:spacing w:after="60"/>
        <w:ind w:right="454"/>
        <w:jc w:val="both"/>
        <w:rPr>
          <w:caps w:val="0"/>
        </w:rPr>
      </w:pPr>
      <w:r>
        <w:rPr>
          <w:caps w:val="0"/>
        </w:rPr>
        <w:t xml:space="preserve">Vēlams aizpildīt </w:t>
      </w:r>
      <w:r w:rsidR="00E52E6D" w:rsidRPr="00E52E6D">
        <w:rPr>
          <w:i/>
          <w:caps w:val="0"/>
        </w:rPr>
        <w:t>euro</w:t>
      </w:r>
      <w:r>
        <w:rPr>
          <w:caps w:val="0"/>
        </w:rPr>
        <w:t>, bet, ja tas nav iespējams, lūdzu, dodiet novērtējumu procentos no kopējā neto apgrozījuma.</w:t>
      </w:r>
    </w:p>
    <w:tbl>
      <w:tblPr>
        <w:tblW w:w="104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8"/>
        <w:gridCol w:w="2268"/>
        <w:gridCol w:w="1754"/>
        <w:gridCol w:w="1440"/>
        <w:gridCol w:w="4365"/>
      </w:tblGrid>
      <w:tr w:rsidR="00AE0A94">
        <w:tblPrEx>
          <w:tblCellMar>
            <w:top w:w="0" w:type="dxa"/>
            <w:bottom w:w="0" w:type="dxa"/>
          </w:tblCellMar>
        </w:tblPrEx>
        <w:tc>
          <w:tcPr>
            <w:tcW w:w="658" w:type="dxa"/>
            <w:tcBorders>
              <w:top w:val="single" w:sz="12" w:space="0" w:color="auto"/>
              <w:bottom w:val="single" w:sz="6" w:space="0" w:color="auto"/>
            </w:tcBorders>
            <w:vAlign w:val="center"/>
          </w:tcPr>
          <w:p w:rsidR="00AE0A94" w:rsidRDefault="00AE0A94">
            <w:pPr>
              <w:ind w:left="-57" w:right="-57"/>
              <w:jc w:val="center"/>
              <w:rPr>
                <w:rFonts w:cs="Times New Roman"/>
                <w:color w:val="auto"/>
                <w:sz w:val="18"/>
                <w:szCs w:val="18"/>
                <w:lang w:val="lv-LV"/>
              </w:rPr>
            </w:pPr>
            <w:r>
              <w:rPr>
                <w:rFonts w:cs="Times New Roman"/>
                <w:color w:val="auto"/>
                <w:sz w:val="18"/>
                <w:szCs w:val="18"/>
                <w:lang w:val="lv-LV"/>
              </w:rPr>
              <w:t>Rindas</w:t>
            </w:r>
          </w:p>
          <w:p w:rsidR="00AE0A94" w:rsidRDefault="00AE0A94">
            <w:pPr>
              <w:ind w:left="-57" w:right="-57"/>
              <w:jc w:val="center"/>
              <w:rPr>
                <w:rFonts w:cs="Times New Roman"/>
                <w:color w:val="auto"/>
                <w:sz w:val="18"/>
                <w:szCs w:val="18"/>
                <w:lang w:val="lv-LV"/>
              </w:rPr>
            </w:pPr>
            <w:r>
              <w:rPr>
                <w:rFonts w:cs="Times New Roman"/>
                <w:color w:val="auto"/>
                <w:sz w:val="18"/>
                <w:szCs w:val="18"/>
                <w:lang w:val="lv-LV"/>
              </w:rPr>
              <w:t>kods</w:t>
            </w:r>
          </w:p>
        </w:tc>
        <w:tc>
          <w:tcPr>
            <w:tcW w:w="2268" w:type="dxa"/>
            <w:tcBorders>
              <w:top w:val="single" w:sz="12" w:space="0" w:color="auto"/>
              <w:bottom w:val="single" w:sz="6" w:space="0" w:color="auto"/>
            </w:tcBorders>
            <w:vAlign w:val="center"/>
          </w:tcPr>
          <w:p w:rsidR="00AE0A94" w:rsidRDefault="00AE0A94">
            <w:pPr>
              <w:ind w:left="-57" w:right="-57"/>
              <w:jc w:val="center"/>
              <w:rPr>
                <w:rFonts w:cs="Times New Roman"/>
                <w:b/>
                <w:i/>
                <w:color w:val="auto"/>
                <w:sz w:val="18"/>
                <w:szCs w:val="18"/>
                <w:lang w:val="lv-LV"/>
              </w:rPr>
            </w:pPr>
          </w:p>
        </w:tc>
        <w:tc>
          <w:tcPr>
            <w:tcW w:w="1754" w:type="dxa"/>
            <w:tcBorders>
              <w:top w:val="single" w:sz="12" w:space="0" w:color="auto"/>
              <w:bottom w:val="single" w:sz="6" w:space="0" w:color="auto"/>
            </w:tcBorders>
            <w:vAlign w:val="center"/>
          </w:tcPr>
          <w:p w:rsidR="00AE0A94" w:rsidRPr="00E52E6D" w:rsidRDefault="00E52E6D">
            <w:pPr>
              <w:ind w:left="-57" w:right="-57"/>
              <w:jc w:val="center"/>
              <w:rPr>
                <w:rFonts w:cs="Times New Roman"/>
                <w:bCs/>
                <w:i/>
                <w:color w:val="auto"/>
                <w:sz w:val="18"/>
                <w:szCs w:val="18"/>
                <w:lang w:val="lv-LV"/>
              </w:rPr>
            </w:pPr>
            <w:r w:rsidRPr="00E52E6D">
              <w:rPr>
                <w:rFonts w:cs="Times New Roman"/>
                <w:bCs/>
                <w:i/>
                <w:color w:val="auto"/>
                <w:sz w:val="18"/>
                <w:szCs w:val="18"/>
                <w:lang w:val="lv-LV"/>
              </w:rPr>
              <w:t>Euro</w:t>
            </w:r>
          </w:p>
        </w:tc>
        <w:tc>
          <w:tcPr>
            <w:tcW w:w="1440" w:type="dxa"/>
            <w:tcBorders>
              <w:top w:val="single" w:sz="12" w:space="0" w:color="auto"/>
              <w:bottom w:val="single" w:sz="6" w:space="0" w:color="auto"/>
            </w:tcBorders>
            <w:vAlign w:val="center"/>
          </w:tcPr>
          <w:p w:rsidR="00AE0A94" w:rsidRDefault="00AE0A94">
            <w:pPr>
              <w:ind w:left="-57" w:right="-57"/>
              <w:jc w:val="center"/>
              <w:rPr>
                <w:rFonts w:cs="Times New Roman"/>
                <w:bCs/>
                <w:color w:val="auto"/>
                <w:sz w:val="18"/>
                <w:szCs w:val="18"/>
                <w:lang w:val="lv-LV"/>
              </w:rPr>
            </w:pPr>
            <w:r>
              <w:rPr>
                <w:rFonts w:cs="Times New Roman"/>
                <w:bCs/>
                <w:color w:val="auto"/>
                <w:sz w:val="18"/>
                <w:szCs w:val="18"/>
                <w:lang w:val="lv-LV"/>
              </w:rPr>
              <w:t>% no kopējā neto apgrozījuma</w:t>
            </w:r>
          </w:p>
        </w:tc>
        <w:tc>
          <w:tcPr>
            <w:tcW w:w="4365" w:type="dxa"/>
            <w:tcBorders>
              <w:top w:val="single" w:sz="12" w:space="0" w:color="auto"/>
              <w:bottom w:val="single" w:sz="6" w:space="0" w:color="auto"/>
            </w:tcBorders>
            <w:vAlign w:val="center"/>
          </w:tcPr>
          <w:p w:rsidR="00AE0A94" w:rsidRDefault="00AE0A94">
            <w:pPr>
              <w:ind w:left="-57" w:right="-57"/>
              <w:jc w:val="center"/>
              <w:rPr>
                <w:rFonts w:cs="Times New Roman"/>
                <w:iCs/>
                <w:color w:val="auto"/>
                <w:sz w:val="18"/>
                <w:szCs w:val="18"/>
                <w:lang w:val="lv-LV"/>
              </w:rPr>
            </w:pPr>
            <w:r>
              <w:rPr>
                <w:rFonts w:cs="Times New Roman"/>
                <w:iCs/>
                <w:color w:val="auto"/>
                <w:sz w:val="18"/>
                <w:szCs w:val="18"/>
                <w:lang w:val="lv-LV"/>
              </w:rPr>
              <w:t>Paskaidrojumi</w:t>
            </w:r>
          </w:p>
        </w:tc>
      </w:tr>
      <w:tr w:rsidR="00AE0A94">
        <w:tblPrEx>
          <w:tblCellMar>
            <w:top w:w="0" w:type="dxa"/>
            <w:bottom w:w="0" w:type="dxa"/>
          </w:tblCellMar>
        </w:tblPrEx>
        <w:tc>
          <w:tcPr>
            <w:tcW w:w="658" w:type="dxa"/>
            <w:tcBorders>
              <w:top w:val="single" w:sz="6" w:space="0" w:color="auto"/>
              <w:bottom w:val="single" w:sz="12" w:space="0" w:color="auto"/>
            </w:tcBorders>
            <w:vAlign w:val="bottom"/>
          </w:tcPr>
          <w:p w:rsidR="00AE0A94" w:rsidRDefault="00AE0A94">
            <w:pPr>
              <w:ind w:left="-57" w:right="-57"/>
              <w:jc w:val="center"/>
              <w:rPr>
                <w:rFonts w:cs="Times New Roman"/>
                <w:color w:val="auto"/>
                <w:sz w:val="18"/>
                <w:szCs w:val="18"/>
                <w:lang w:val="lv-LV"/>
              </w:rPr>
            </w:pPr>
            <w:r>
              <w:rPr>
                <w:rFonts w:cs="Times New Roman"/>
                <w:color w:val="auto"/>
                <w:sz w:val="18"/>
                <w:szCs w:val="18"/>
                <w:lang w:val="lv-LV"/>
              </w:rPr>
              <w:t>A</w:t>
            </w:r>
          </w:p>
        </w:tc>
        <w:tc>
          <w:tcPr>
            <w:tcW w:w="2268" w:type="dxa"/>
            <w:tcBorders>
              <w:top w:val="single" w:sz="6" w:space="0" w:color="auto"/>
              <w:bottom w:val="single" w:sz="12" w:space="0" w:color="auto"/>
            </w:tcBorders>
            <w:vAlign w:val="bottom"/>
          </w:tcPr>
          <w:p w:rsidR="00AE0A94" w:rsidRDefault="00AE0A94">
            <w:pPr>
              <w:ind w:left="-57" w:right="-57"/>
              <w:jc w:val="center"/>
              <w:rPr>
                <w:rFonts w:cs="Times New Roman"/>
                <w:iCs/>
                <w:color w:val="auto"/>
                <w:sz w:val="18"/>
                <w:szCs w:val="18"/>
                <w:lang w:val="lv-LV"/>
              </w:rPr>
            </w:pPr>
            <w:r>
              <w:rPr>
                <w:rFonts w:cs="Times New Roman"/>
                <w:iCs/>
                <w:color w:val="auto"/>
                <w:sz w:val="18"/>
                <w:szCs w:val="18"/>
                <w:lang w:val="lv-LV"/>
              </w:rPr>
              <w:t>B</w:t>
            </w:r>
          </w:p>
        </w:tc>
        <w:tc>
          <w:tcPr>
            <w:tcW w:w="1754" w:type="dxa"/>
            <w:tcBorders>
              <w:top w:val="single" w:sz="6" w:space="0" w:color="auto"/>
              <w:bottom w:val="single" w:sz="12" w:space="0" w:color="auto"/>
            </w:tcBorders>
            <w:vAlign w:val="bottom"/>
          </w:tcPr>
          <w:p w:rsidR="00AE0A94" w:rsidRDefault="00AE0A94">
            <w:pPr>
              <w:ind w:left="-57" w:right="-57"/>
              <w:jc w:val="center"/>
              <w:rPr>
                <w:rFonts w:cs="Times New Roman"/>
                <w:color w:val="auto"/>
                <w:sz w:val="18"/>
                <w:szCs w:val="18"/>
                <w:lang w:val="lv-LV"/>
              </w:rPr>
            </w:pPr>
            <w:r>
              <w:rPr>
                <w:rFonts w:cs="Times New Roman"/>
                <w:color w:val="auto"/>
                <w:sz w:val="18"/>
                <w:szCs w:val="18"/>
                <w:lang w:val="lv-LV"/>
              </w:rPr>
              <w:t>1</w:t>
            </w:r>
          </w:p>
        </w:tc>
        <w:tc>
          <w:tcPr>
            <w:tcW w:w="1440" w:type="dxa"/>
            <w:tcBorders>
              <w:top w:val="single" w:sz="6" w:space="0" w:color="auto"/>
              <w:bottom w:val="single" w:sz="12" w:space="0" w:color="auto"/>
            </w:tcBorders>
            <w:vAlign w:val="bottom"/>
          </w:tcPr>
          <w:p w:rsidR="00AE0A94" w:rsidRDefault="00AE0A94">
            <w:pPr>
              <w:ind w:left="-57" w:right="-57"/>
              <w:jc w:val="center"/>
              <w:rPr>
                <w:rFonts w:cs="Times New Roman"/>
                <w:color w:val="auto"/>
                <w:sz w:val="18"/>
                <w:szCs w:val="18"/>
                <w:lang w:val="lv-LV"/>
              </w:rPr>
            </w:pPr>
            <w:r>
              <w:rPr>
                <w:rFonts w:cs="Times New Roman"/>
                <w:color w:val="auto"/>
                <w:sz w:val="18"/>
                <w:szCs w:val="18"/>
                <w:lang w:val="lv-LV"/>
              </w:rPr>
              <w:t>2</w:t>
            </w:r>
          </w:p>
        </w:tc>
        <w:tc>
          <w:tcPr>
            <w:tcW w:w="4365" w:type="dxa"/>
            <w:tcBorders>
              <w:top w:val="single" w:sz="6" w:space="0" w:color="auto"/>
              <w:bottom w:val="single" w:sz="12" w:space="0" w:color="auto"/>
            </w:tcBorders>
            <w:vAlign w:val="bottom"/>
          </w:tcPr>
          <w:p w:rsidR="00AE0A94" w:rsidRDefault="00AE0A94">
            <w:pPr>
              <w:ind w:left="-57" w:right="-57"/>
              <w:jc w:val="center"/>
              <w:rPr>
                <w:rFonts w:cs="Times New Roman"/>
                <w:color w:val="auto"/>
                <w:sz w:val="18"/>
                <w:szCs w:val="18"/>
                <w:lang w:val="lv-LV"/>
              </w:rPr>
            </w:pPr>
            <w:r>
              <w:rPr>
                <w:rFonts w:cs="Times New Roman"/>
                <w:color w:val="auto"/>
                <w:sz w:val="18"/>
                <w:szCs w:val="18"/>
                <w:lang w:val="lv-LV"/>
              </w:rPr>
              <w:t>C</w:t>
            </w:r>
          </w:p>
        </w:tc>
      </w:tr>
      <w:tr w:rsidR="00AE0A94">
        <w:tblPrEx>
          <w:tblCellMar>
            <w:top w:w="0" w:type="dxa"/>
            <w:bottom w:w="0" w:type="dxa"/>
          </w:tblCellMar>
        </w:tblPrEx>
        <w:trPr>
          <w:cantSplit/>
        </w:trPr>
        <w:tc>
          <w:tcPr>
            <w:tcW w:w="658" w:type="dxa"/>
            <w:tcBorders>
              <w:top w:val="single" w:sz="12" w:space="0" w:color="auto"/>
            </w:tcBorders>
            <w:vAlign w:val="center"/>
          </w:tcPr>
          <w:p w:rsidR="00AE0A94" w:rsidRDefault="00AE0A94">
            <w:pPr>
              <w:ind w:left="-57" w:right="-57"/>
              <w:jc w:val="center"/>
              <w:rPr>
                <w:rFonts w:cs="Times New Roman"/>
                <w:color w:val="auto"/>
                <w:lang w:val="lv-LV"/>
              </w:rPr>
            </w:pPr>
          </w:p>
        </w:tc>
        <w:tc>
          <w:tcPr>
            <w:tcW w:w="2268" w:type="dxa"/>
            <w:tcBorders>
              <w:top w:val="single" w:sz="12" w:space="0" w:color="auto"/>
            </w:tcBorders>
            <w:vAlign w:val="center"/>
          </w:tcPr>
          <w:p w:rsidR="00AE0A94" w:rsidRDefault="00AE0A94">
            <w:pPr>
              <w:ind w:right="-113"/>
              <w:rPr>
                <w:rFonts w:cs="Times New Roman"/>
                <w:bCs/>
                <w:i/>
                <w:lang w:val="lv-LV"/>
              </w:rPr>
            </w:pPr>
            <w:r>
              <w:rPr>
                <w:rFonts w:cs="Times New Roman"/>
                <w:i/>
                <w:lang w:val="lv-LV"/>
              </w:rPr>
              <w:t xml:space="preserve">No kopējā neto apgrozījuma (100.r.) – </w:t>
            </w:r>
            <w:r>
              <w:rPr>
                <w:rFonts w:cs="Times New Roman"/>
                <w:bCs/>
                <w:i/>
                <w:lang w:val="lv-LV"/>
              </w:rPr>
              <w:t>tai skaitā realizēts klientiem:</w:t>
            </w:r>
          </w:p>
        </w:tc>
        <w:tc>
          <w:tcPr>
            <w:tcW w:w="1754" w:type="dxa"/>
            <w:tcBorders>
              <w:top w:val="single" w:sz="12" w:space="0" w:color="auto"/>
            </w:tcBorders>
            <w:vAlign w:val="center"/>
          </w:tcPr>
          <w:p w:rsidR="00AE0A94" w:rsidRDefault="00AE0A94">
            <w:pPr>
              <w:jc w:val="center"/>
              <w:rPr>
                <w:rFonts w:cs="Times New Roman"/>
                <w:bCs/>
                <w:color w:val="auto"/>
                <w:lang w:val="lv-LV"/>
              </w:rPr>
            </w:pPr>
            <w:r>
              <w:rPr>
                <w:rFonts w:cs="Times New Roman"/>
                <w:bCs/>
                <w:color w:val="auto"/>
                <w:lang w:val="lv-LV"/>
              </w:rPr>
              <w:t>X</w:t>
            </w:r>
          </w:p>
        </w:tc>
        <w:tc>
          <w:tcPr>
            <w:tcW w:w="1440" w:type="dxa"/>
            <w:tcBorders>
              <w:top w:val="single" w:sz="12" w:space="0" w:color="auto"/>
            </w:tcBorders>
            <w:vAlign w:val="center"/>
          </w:tcPr>
          <w:p w:rsidR="00AE0A94" w:rsidRDefault="00AE0A94">
            <w:pPr>
              <w:jc w:val="center"/>
              <w:rPr>
                <w:rFonts w:cs="Times New Roman"/>
                <w:color w:val="auto"/>
                <w:sz w:val="22"/>
                <w:lang w:val="lv-LV"/>
              </w:rPr>
            </w:pPr>
            <w:r>
              <w:rPr>
                <w:rFonts w:cs="Times New Roman"/>
                <w:color w:val="auto"/>
                <w:sz w:val="22"/>
                <w:lang w:val="lv-LV"/>
              </w:rPr>
              <w:t xml:space="preserve">100 </w:t>
            </w:r>
            <w:r>
              <w:rPr>
                <w:rFonts w:cs="Times New Roman"/>
                <w:bCs/>
                <w:color w:val="auto"/>
                <w:sz w:val="22"/>
                <w:lang w:val="lv-LV"/>
              </w:rPr>
              <w:t>%</w:t>
            </w:r>
          </w:p>
        </w:tc>
        <w:tc>
          <w:tcPr>
            <w:tcW w:w="4365" w:type="dxa"/>
            <w:tcBorders>
              <w:top w:val="single" w:sz="12" w:space="0" w:color="auto"/>
            </w:tcBorders>
            <w:vAlign w:val="center"/>
          </w:tcPr>
          <w:p w:rsidR="00AE0A94" w:rsidRDefault="00AE0A94">
            <w:pPr>
              <w:rPr>
                <w:rFonts w:cs="Times New Roman"/>
                <w:color w:val="auto"/>
                <w:sz w:val="16"/>
                <w:lang w:val="lv-LV"/>
              </w:rPr>
            </w:pPr>
            <w:r>
              <w:rPr>
                <w:rFonts w:cs="Times New Roman"/>
                <w:color w:val="auto"/>
                <w:sz w:val="16"/>
                <w:lang w:val="lv-LV"/>
              </w:rPr>
              <w:t>1.ailē 210.+220.+230.rinda = uzņēmuma kopējais neto apgrozījums (100.r.)</w:t>
            </w:r>
          </w:p>
          <w:p w:rsidR="00AE0A94" w:rsidRDefault="00AE0A94">
            <w:pPr>
              <w:rPr>
                <w:rFonts w:cs="Times New Roman"/>
                <w:color w:val="auto"/>
                <w:sz w:val="16"/>
                <w:lang w:val="lv-LV"/>
              </w:rPr>
            </w:pPr>
            <w:r>
              <w:rPr>
                <w:rFonts w:cs="Times New Roman"/>
                <w:color w:val="auto"/>
                <w:sz w:val="16"/>
                <w:lang w:val="lv-LV"/>
              </w:rPr>
              <w:t>2.ailē 210.+220.+230.rinda = 100 %</w:t>
            </w:r>
          </w:p>
        </w:tc>
      </w:tr>
      <w:tr w:rsidR="00AE0A94">
        <w:tblPrEx>
          <w:tblCellMar>
            <w:top w:w="0" w:type="dxa"/>
            <w:bottom w:w="0" w:type="dxa"/>
          </w:tblCellMar>
        </w:tblPrEx>
        <w:trPr>
          <w:cantSplit/>
        </w:trPr>
        <w:tc>
          <w:tcPr>
            <w:tcW w:w="658" w:type="dxa"/>
            <w:vAlign w:val="center"/>
          </w:tcPr>
          <w:p w:rsidR="00AE0A94" w:rsidRDefault="00AE0A94">
            <w:pPr>
              <w:ind w:left="-57" w:right="-57"/>
              <w:jc w:val="center"/>
              <w:rPr>
                <w:rFonts w:cs="Times New Roman"/>
                <w:color w:val="auto"/>
                <w:lang w:val="lv-LV"/>
              </w:rPr>
            </w:pPr>
            <w:r>
              <w:rPr>
                <w:rFonts w:cs="Times New Roman"/>
                <w:color w:val="auto"/>
                <w:lang w:val="lv-LV"/>
              </w:rPr>
              <w:t>210</w:t>
            </w:r>
          </w:p>
        </w:tc>
        <w:tc>
          <w:tcPr>
            <w:tcW w:w="2268" w:type="dxa"/>
            <w:vAlign w:val="center"/>
          </w:tcPr>
          <w:p w:rsidR="00AE0A94" w:rsidRDefault="00AE0A94">
            <w:pPr>
              <w:ind w:left="176" w:right="-113"/>
              <w:rPr>
                <w:rFonts w:cs="Times New Roman"/>
                <w:bCs/>
                <w:iCs/>
                <w:color w:val="auto"/>
                <w:lang w:val="lv-LV"/>
              </w:rPr>
            </w:pPr>
            <w:r>
              <w:rPr>
                <w:rFonts w:cs="Times New Roman"/>
                <w:bCs/>
                <w:iCs/>
                <w:color w:val="auto"/>
                <w:lang w:val="lv-LV"/>
              </w:rPr>
              <w:t>Latvijā (rezidentiem)</w:t>
            </w:r>
          </w:p>
        </w:tc>
        <w:tc>
          <w:tcPr>
            <w:tcW w:w="1754" w:type="dxa"/>
            <w:vAlign w:val="center"/>
          </w:tcPr>
          <w:p w:rsidR="00AE0A94" w:rsidRDefault="00AE0A94">
            <w:pPr>
              <w:rPr>
                <w:rFonts w:cs="Times New Roman"/>
                <w:bCs/>
                <w:color w:val="auto"/>
                <w:sz w:val="22"/>
                <w:lang w:val="lv-LV"/>
              </w:rPr>
            </w:pPr>
          </w:p>
        </w:tc>
        <w:tc>
          <w:tcPr>
            <w:tcW w:w="1440" w:type="dxa"/>
            <w:vAlign w:val="center"/>
          </w:tcPr>
          <w:p w:rsidR="00AE0A94" w:rsidRDefault="00AE0A94">
            <w:pPr>
              <w:ind w:left="-288" w:firstLine="108"/>
              <w:jc w:val="center"/>
              <w:rPr>
                <w:rFonts w:cs="Times New Roman"/>
                <w:color w:val="auto"/>
                <w:sz w:val="22"/>
                <w:lang w:val="lv-LV"/>
              </w:rPr>
            </w:pPr>
          </w:p>
        </w:tc>
        <w:tc>
          <w:tcPr>
            <w:tcW w:w="4365" w:type="dxa"/>
            <w:vAlign w:val="center"/>
          </w:tcPr>
          <w:p w:rsidR="00AE0A94" w:rsidRDefault="00AE0A94">
            <w:pPr>
              <w:rPr>
                <w:rFonts w:cs="Times New Roman"/>
                <w:color w:val="auto"/>
                <w:sz w:val="16"/>
                <w:lang w:val="lv-LV"/>
              </w:rPr>
            </w:pPr>
            <w:r>
              <w:rPr>
                <w:rFonts w:cs="Times New Roman"/>
                <w:color w:val="auto"/>
                <w:sz w:val="16"/>
                <w:lang w:val="lv-LV"/>
              </w:rPr>
              <w:t>Vienību uzskata par kādas valsts rezidentu vienību, ja tā ilgstošā laika periodā (gadu vai ilgāk) veic ekonomisko darbību šajā ekonomiskajā teritorijā</w:t>
            </w:r>
          </w:p>
        </w:tc>
      </w:tr>
      <w:tr w:rsidR="00AE0A94">
        <w:tblPrEx>
          <w:tblCellMar>
            <w:top w:w="0" w:type="dxa"/>
            <w:bottom w:w="0" w:type="dxa"/>
          </w:tblCellMar>
        </w:tblPrEx>
        <w:trPr>
          <w:cantSplit/>
        </w:trPr>
        <w:tc>
          <w:tcPr>
            <w:tcW w:w="658" w:type="dxa"/>
            <w:vAlign w:val="center"/>
          </w:tcPr>
          <w:p w:rsidR="00AE0A94" w:rsidRDefault="00AE0A94">
            <w:pPr>
              <w:ind w:left="-57" w:right="-57"/>
              <w:jc w:val="center"/>
              <w:rPr>
                <w:rFonts w:cs="Times New Roman"/>
                <w:color w:val="auto"/>
                <w:lang w:val="lv-LV"/>
              </w:rPr>
            </w:pPr>
            <w:r>
              <w:rPr>
                <w:rFonts w:cs="Times New Roman"/>
                <w:color w:val="auto"/>
                <w:lang w:val="lv-LV"/>
              </w:rPr>
              <w:t>220</w:t>
            </w:r>
          </w:p>
        </w:tc>
        <w:tc>
          <w:tcPr>
            <w:tcW w:w="2268" w:type="dxa"/>
            <w:vAlign w:val="center"/>
          </w:tcPr>
          <w:p w:rsidR="00AE0A94" w:rsidRDefault="00AE0A94">
            <w:pPr>
              <w:ind w:left="176" w:right="-113"/>
              <w:rPr>
                <w:rFonts w:cs="Times New Roman"/>
                <w:bCs/>
                <w:iCs/>
                <w:color w:val="auto"/>
                <w:lang w:val="lv-LV"/>
              </w:rPr>
            </w:pPr>
            <w:r>
              <w:rPr>
                <w:rFonts w:cs="Times New Roman"/>
                <w:bCs/>
                <w:iCs/>
                <w:color w:val="auto"/>
                <w:lang w:val="lv-LV"/>
              </w:rPr>
              <w:t>Eiropas Savienībā</w:t>
            </w:r>
          </w:p>
        </w:tc>
        <w:tc>
          <w:tcPr>
            <w:tcW w:w="1754" w:type="dxa"/>
            <w:vAlign w:val="center"/>
          </w:tcPr>
          <w:p w:rsidR="00AE0A94" w:rsidRDefault="00AE0A94">
            <w:pPr>
              <w:rPr>
                <w:rFonts w:cs="Times New Roman"/>
                <w:bCs/>
                <w:color w:val="auto"/>
                <w:sz w:val="22"/>
                <w:lang w:val="lv-LV"/>
              </w:rPr>
            </w:pPr>
          </w:p>
        </w:tc>
        <w:tc>
          <w:tcPr>
            <w:tcW w:w="1440" w:type="dxa"/>
            <w:vAlign w:val="center"/>
          </w:tcPr>
          <w:p w:rsidR="00AE0A94" w:rsidRDefault="00AE0A94">
            <w:pPr>
              <w:rPr>
                <w:rFonts w:cs="Times New Roman"/>
                <w:color w:val="auto"/>
                <w:sz w:val="22"/>
                <w:lang w:val="lv-LV"/>
              </w:rPr>
            </w:pPr>
          </w:p>
        </w:tc>
        <w:tc>
          <w:tcPr>
            <w:tcW w:w="4365" w:type="dxa"/>
            <w:vAlign w:val="center"/>
          </w:tcPr>
          <w:p w:rsidR="00AE0A94" w:rsidRDefault="00AE0A94">
            <w:pPr>
              <w:rPr>
                <w:rFonts w:cs="Times New Roman"/>
                <w:color w:val="auto"/>
                <w:sz w:val="16"/>
                <w:u w:val="single"/>
                <w:lang w:val="lv-LV"/>
              </w:rPr>
            </w:pPr>
            <w:r>
              <w:rPr>
                <w:rFonts w:cs="Times New Roman"/>
                <w:color w:val="auto"/>
                <w:sz w:val="16"/>
                <w:lang w:val="lv-LV"/>
              </w:rPr>
              <w:t>Austrija, Beļģija, Bulgārija, Čehija, Dānija, Francija, Grieķija, Igaunija, Itālija, Īrija, Kipra, Lielbritānija, Lietuva, Luksemburga, Malta, Nīderlande, Polija, Portugāle, Rumānija, Slovākija, Slovēnija, Somija, Spānija, Ungārija, Vācija, Zviedrija</w:t>
            </w:r>
          </w:p>
        </w:tc>
      </w:tr>
      <w:tr w:rsidR="00AE0A94">
        <w:tblPrEx>
          <w:tblCellMar>
            <w:top w:w="0" w:type="dxa"/>
            <w:bottom w:w="0" w:type="dxa"/>
          </w:tblCellMar>
        </w:tblPrEx>
        <w:trPr>
          <w:cantSplit/>
        </w:trPr>
        <w:tc>
          <w:tcPr>
            <w:tcW w:w="658" w:type="dxa"/>
            <w:vAlign w:val="center"/>
          </w:tcPr>
          <w:p w:rsidR="00AE0A94" w:rsidRDefault="00AE0A94">
            <w:pPr>
              <w:ind w:left="-57" w:right="-57"/>
              <w:jc w:val="center"/>
              <w:rPr>
                <w:rFonts w:cs="Times New Roman"/>
                <w:color w:val="auto"/>
                <w:lang w:val="lv-LV"/>
              </w:rPr>
            </w:pPr>
            <w:r>
              <w:rPr>
                <w:rFonts w:cs="Times New Roman"/>
                <w:color w:val="auto"/>
                <w:lang w:val="lv-LV"/>
              </w:rPr>
              <w:t>230</w:t>
            </w:r>
          </w:p>
        </w:tc>
        <w:tc>
          <w:tcPr>
            <w:tcW w:w="2268" w:type="dxa"/>
            <w:vAlign w:val="center"/>
          </w:tcPr>
          <w:p w:rsidR="00AE0A94" w:rsidRDefault="00AE0A94">
            <w:pPr>
              <w:ind w:left="176" w:right="-113"/>
              <w:rPr>
                <w:rFonts w:cs="Times New Roman"/>
                <w:bCs/>
                <w:iCs/>
                <w:color w:val="auto"/>
                <w:lang w:val="lv-LV"/>
              </w:rPr>
            </w:pPr>
            <w:r>
              <w:rPr>
                <w:rFonts w:cs="Times New Roman"/>
                <w:bCs/>
                <w:iCs/>
                <w:color w:val="auto"/>
                <w:lang w:val="lv-LV"/>
              </w:rPr>
              <w:t>ārpus Eiropas Savienības</w:t>
            </w:r>
          </w:p>
        </w:tc>
        <w:tc>
          <w:tcPr>
            <w:tcW w:w="1754" w:type="dxa"/>
            <w:vAlign w:val="center"/>
          </w:tcPr>
          <w:p w:rsidR="00AE0A94" w:rsidRDefault="00AE0A94">
            <w:pPr>
              <w:rPr>
                <w:rFonts w:cs="Times New Roman"/>
                <w:bCs/>
                <w:color w:val="auto"/>
                <w:sz w:val="22"/>
                <w:lang w:val="lv-LV"/>
              </w:rPr>
            </w:pPr>
          </w:p>
        </w:tc>
        <w:tc>
          <w:tcPr>
            <w:tcW w:w="1440" w:type="dxa"/>
            <w:vAlign w:val="center"/>
          </w:tcPr>
          <w:p w:rsidR="00AE0A94" w:rsidRDefault="00AE0A94">
            <w:pPr>
              <w:rPr>
                <w:rFonts w:cs="Times New Roman"/>
                <w:color w:val="auto"/>
                <w:sz w:val="22"/>
                <w:lang w:val="lv-LV"/>
              </w:rPr>
            </w:pPr>
          </w:p>
        </w:tc>
        <w:tc>
          <w:tcPr>
            <w:tcW w:w="4365" w:type="dxa"/>
            <w:vAlign w:val="center"/>
          </w:tcPr>
          <w:p w:rsidR="00AE0A94" w:rsidRDefault="00AE0A94">
            <w:pPr>
              <w:rPr>
                <w:rFonts w:cs="Times New Roman"/>
                <w:color w:val="auto"/>
                <w:sz w:val="16"/>
                <w:lang w:val="lv-LV"/>
              </w:rPr>
            </w:pPr>
            <w:r>
              <w:rPr>
                <w:rFonts w:cs="Times New Roman"/>
                <w:color w:val="auto"/>
                <w:sz w:val="16"/>
                <w:lang w:val="lv-LV"/>
              </w:rPr>
              <w:t>1.ailē 230.rinda = uzņēmuma kopējais neto apgrozījums (100.rinda) – 210. – 220.rinda</w:t>
            </w:r>
          </w:p>
          <w:p w:rsidR="00AE0A94" w:rsidRDefault="00AE0A94">
            <w:pPr>
              <w:rPr>
                <w:rFonts w:cs="Times New Roman"/>
                <w:color w:val="auto"/>
                <w:sz w:val="16"/>
                <w:lang w:val="lv-LV"/>
              </w:rPr>
            </w:pPr>
            <w:r>
              <w:rPr>
                <w:rFonts w:cs="Times New Roman"/>
                <w:color w:val="auto"/>
                <w:sz w:val="16"/>
                <w:lang w:val="lv-LV"/>
              </w:rPr>
              <w:t>2.ailē 230. rinda = 100 % – 210. – 220.rinda</w:t>
            </w:r>
          </w:p>
        </w:tc>
      </w:tr>
    </w:tbl>
    <w:p w:rsidR="00AE0A94" w:rsidRDefault="00AE0A94">
      <w:pPr>
        <w:rPr>
          <w:rFonts w:cs="Times New Roman"/>
          <w:lang w:val="lv-LV"/>
        </w:rPr>
      </w:pPr>
    </w:p>
    <w:p w:rsidR="00AE0A94" w:rsidRDefault="00AE0A94">
      <w:pPr>
        <w:rPr>
          <w:rFonts w:cs="Times New Roman"/>
          <w:b/>
          <w:caps/>
          <w:color w:val="auto"/>
          <w:sz w:val="24"/>
          <w:lang w:val="lv-LV"/>
        </w:rPr>
      </w:pPr>
      <w:r>
        <w:rPr>
          <w:rFonts w:cs="Times New Roman"/>
          <w:b/>
          <w:bCs/>
          <w:color w:val="auto"/>
          <w:sz w:val="24"/>
          <w:lang w:val="lv-LV"/>
        </w:rPr>
        <w:t>C.</w:t>
      </w:r>
      <w:r>
        <w:rPr>
          <w:rFonts w:cs="Times New Roman"/>
          <w:b/>
          <w:bCs/>
          <w:color w:val="auto"/>
          <w:sz w:val="24"/>
          <w:lang w:val="lv-LV"/>
        </w:rPr>
        <w:tab/>
      </w:r>
      <w:r>
        <w:rPr>
          <w:rFonts w:cs="Times New Roman"/>
          <w:b/>
          <w:caps/>
          <w:color w:val="auto"/>
          <w:sz w:val="24"/>
          <w:lang w:val="lv-LV"/>
        </w:rPr>
        <w:t xml:space="preserve">Neto apgrozījuma sadalījums PA pakalpojumu veidiem </w:t>
      </w:r>
    </w:p>
    <w:p w:rsidR="00AE0A94" w:rsidRDefault="00AE0A94">
      <w:pPr>
        <w:spacing w:before="40" w:after="40"/>
        <w:rPr>
          <w:color w:val="auto"/>
          <w:lang w:val="lv-LV"/>
        </w:rPr>
      </w:pPr>
      <w:r>
        <w:rPr>
          <w:color w:val="auto"/>
          <w:sz w:val="18"/>
          <w:lang w:val="lv-LV"/>
        </w:rPr>
        <w:t xml:space="preserve">Vēlams aizpildīt </w:t>
      </w:r>
      <w:r w:rsidR="00E52E6D" w:rsidRPr="00E52E6D">
        <w:rPr>
          <w:i/>
          <w:color w:val="auto"/>
          <w:sz w:val="18"/>
          <w:lang w:val="lv-LV"/>
        </w:rPr>
        <w:t>euro</w:t>
      </w:r>
      <w:r>
        <w:rPr>
          <w:color w:val="auto"/>
          <w:sz w:val="18"/>
          <w:lang w:val="lv-LV"/>
        </w:rPr>
        <w:t>, bet, ja tas nav iespējams, lūdzu, dodiet novērtējumu procentos no kopējā neto apgrozījuma</w:t>
      </w:r>
      <w:r>
        <w:rPr>
          <w:color w:val="auto"/>
          <w:lang w:val="lv-LV"/>
        </w:rPr>
        <w:t>.</w:t>
      </w:r>
    </w:p>
    <w:tbl>
      <w:tblPr>
        <w:tblW w:w="104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8"/>
        <w:gridCol w:w="2268"/>
        <w:gridCol w:w="1750"/>
        <w:gridCol w:w="1441"/>
        <w:gridCol w:w="4368"/>
      </w:tblGrid>
      <w:tr w:rsidR="00AE0A94">
        <w:tblPrEx>
          <w:tblCellMar>
            <w:top w:w="0" w:type="dxa"/>
            <w:bottom w:w="0" w:type="dxa"/>
          </w:tblCellMar>
        </w:tblPrEx>
        <w:tc>
          <w:tcPr>
            <w:tcW w:w="658" w:type="dxa"/>
            <w:tcBorders>
              <w:top w:val="single" w:sz="12" w:space="0" w:color="auto"/>
              <w:bottom w:val="single" w:sz="6" w:space="0" w:color="auto"/>
            </w:tcBorders>
            <w:vAlign w:val="center"/>
          </w:tcPr>
          <w:p w:rsidR="00AE0A94" w:rsidRDefault="00AE0A94">
            <w:pPr>
              <w:ind w:left="-57" w:right="-57"/>
              <w:jc w:val="center"/>
              <w:rPr>
                <w:color w:val="auto"/>
                <w:sz w:val="18"/>
                <w:szCs w:val="18"/>
                <w:lang w:val="lv-LV"/>
              </w:rPr>
            </w:pPr>
            <w:r>
              <w:rPr>
                <w:color w:val="auto"/>
                <w:sz w:val="18"/>
                <w:szCs w:val="18"/>
                <w:lang w:val="lv-LV"/>
              </w:rPr>
              <w:t>Rindas kods</w:t>
            </w:r>
          </w:p>
        </w:tc>
        <w:tc>
          <w:tcPr>
            <w:tcW w:w="2268" w:type="dxa"/>
            <w:tcBorders>
              <w:top w:val="single" w:sz="12" w:space="0" w:color="auto"/>
              <w:bottom w:val="single" w:sz="6" w:space="0" w:color="auto"/>
            </w:tcBorders>
            <w:vAlign w:val="center"/>
          </w:tcPr>
          <w:p w:rsidR="00AE0A94" w:rsidRDefault="00AE0A94">
            <w:pPr>
              <w:ind w:left="-57" w:right="-57"/>
              <w:jc w:val="center"/>
              <w:rPr>
                <w:rFonts w:cs="Times New Roman"/>
                <w:bCs/>
                <w:color w:val="auto"/>
                <w:sz w:val="18"/>
                <w:szCs w:val="18"/>
                <w:lang w:val="lv-LV"/>
              </w:rPr>
            </w:pPr>
          </w:p>
        </w:tc>
        <w:tc>
          <w:tcPr>
            <w:tcW w:w="1750" w:type="dxa"/>
            <w:tcBorders>
              <w:top w:val="single" w:sz="12" w:space="0" w:color="auto"/>
              <w:bottom w:val="single" w:sz="6" w:space="0" w:color="auto"/>
            </w:tcBorders>
            <w:vAlign w:val="center"/>
          </w:tcPr>
          <w:p w:rsidR="00AE0A94" w:rsidRPr="00E52E6D" w:rsidRDefault="00E52E6D">
            <w:pPr>
              <w:ind w:left="-57" w:right="-57"/>
              <w:jc w:val="center"/>
              <w:rPr>
                <w:rFonts w:cs="Times New Roman"/>
                <w:bCs/>
                <w:i/>
                <w:color w:val="auto"/>
                <w:sz w:val="18"/>
                <w:szCs w:val="18"/>
                <w:lang w:val="lv-LV"/>
              </w:rPr>
            </w:pPr>
            <w:r w:rsidRPr="00E52E6D">
              <w:rPr>
                <w:rFonts w:cs="Times New Roman"/>
                <w:bCs/>
                <w:i/>
                <w:color w:val="auto"/>
                <w:sz w:val="18"/>
                <w:szCs w:val="18"/>
                <w:lang w:val="lv-LV"/>
              </w:rPr>
              <w:t>Euro</w:t>
            </w:r>
          </w:p>
        </w:tc>
        <w:tc>
          <w:tcPr>
            <w:tcW w:w="1441" w:type="dxa"/>
            <w:tcBorders>
              <w:top w:val="single" w:sz="12" w:space="0" w:color="auto"/>
              <w:bottom w:val="single" w:sz="6" w:space="0" w:color="auto"/>
            </w:tcBorders>
            <w:vAlign w:val="center"/>
          </w:tcPr>
          <w:p w:rsidR="00AE0A94" w:rsidRDefault="00AE0A94">
            <w:pPr>
              <w:ind w:left="-57" w:right="-57"/>
              <w:jc w:val="center"/>
              <w:rPr>
                <w:rFonts w:cs="Times New Roman"/>
                <w:bCs/>
                <w:color w:val="auto"/>
                <w:sz w:val="18"/>
                <w:szCs w:val="18"/>
                <w:lang w:val="lv-LV"/>
              </w:rPr>
            </w:pPr>
            <w:r>
              <w:rPr>
                <w:rFonts w:cs="Times New Roman"/>
                <w:bCs/>
                <w:color w:val="auto"/>
                <w:sz w:val="18"/>
                <w:szCs w:val="18"/>
                <w:lang w:val="lv-LV"/>
              </w:rPr>
              <w:t>% no kopējā neto apgrozījuma</w:t>
            </w:r>
          </w:p>
        </w:tc>
        <w:tc>
          <w:tcPr>
            <w:tcW w:w="4368" w:type="dxa"/>
            <w:tcBorders>
              <w:top w:val="single" w:sz="12" w:space="0" w:color="auto"/>
              <w:bottom w:val="single" w:sz="6" w:space="0" w:color="auto"/>
            </w:tcBorders>
            <w:vAlign w:val="center"/>
          </w:tcPr>
          <w:p w:rsidR="00AE0A94" w:rsidRDefault="00AE0A94">
            <w:pPr>
              <w:ind w:left="-57" w:right="-57"/>
              <w:jc w:val="center"/>
              <w:rPr>
                <w:rFonts w:cs="Times New Roman"/>
                <w:bCs/>
                <w:color w:val="auto"/>
                <w:sz w:val="18"/>
                <w:szCs w:val="18"/>
                <w:lang w:val="lv-LV"/>
              </w:rPr>
            </w:pPr>
            <w:r>
              <w:rPr>
                <w:rFonts w:cs="Times New Roman"/>
                <w:color w:val="auto"/>
                <w:sz w:val="18"/>
                <w:szCs w:val="18"/>
                <w:lang w:val="lv-LV"/>
              </w:rPr>
              <w:t>Paskaidrojumi</w:t>
            </w:r>
          </w:p>
        </w:tc>
      </w:tr>
      <w:tr w:rsidR="00AE0A94">
        <w:tblPrEx>
          <w:tblCellMar>
            <w:top w:w="0" w:type="dxa"/>
            <w:bottom w:w="0" w:type="dxa"/>
          </w:tblCellMar>
        </w:tblPrEx>
        <w:tc>
          <w:tcPr>
            <w:tcW w:w="658" w:type="dxa"/>
            <w:tcBorders>
              <w:top w:val="single" w:sz="6" w:space="0" w:color="auto"/>
              <w:bottom w:val="single" w:sz="12" w:space="0" w:color="auto"/>
            </w:tcBorders>
            <w:vAlign w:val="center"/>
          </w:tcPr>
          <w:p w:rsidR="00AE0A94" w:rsidRDefault="00AE0A94">
            <w:pPr>
              <w:ind w:left="-57" w:right="-57"/>
              <w:jc w:val="center"/>
              <w:rPr>
                <w:rFonts w:cs="Times New Roman"/>
                <w:bCs/>
                <w:color w:val="auto"/>
                <w:sz w:val="18"/>
                <w:szCs w:val="18"/>
                <w:lang w:val="lv-LV"/>
              </w:rPr>
            </w:pPr>
            <w:r>
              <w:rPr>
                <w:rFonts w:cs="Times New Roman"/>
                <w:bCs/>
                <w:color w:val="auto"/>
                <w:sz w:val="18"/>
                <w:szCs w:val="18"/>
                <w:lang w:val="lv-LV"/>
              </w:rPr>
              <w:t>A</w:t>
            </w:r>
          </w:p>
        </w:tc>
        <w:tc>
          <w:tcPr>
            <w:tcW w:w="2268" w:type="dxa"/>
            <w:tcBorders>
              <w:top w:val="single" w:sz="6" w:space="0" w:color="auto"/>
              <w:bottom w:val="single" w:sz="12" w:space="0" w:color="auto"/>
            </w:tcBorders>
            <w:vAlign w:val="center"/>
          </w:tcPr>
          <w:p w:rsidR="00AE0A94" w:rsidRDefault="00AE0A94">
            <w:pPr>
              <w:ind w:left="-57" w:right="-57"/>
              <w:jc w:val="center"/>
              <w:rPr>
                <w:rFonts w:cs="Times New Roman"/>
                <w:bCs/>
                <w:color w:val="auto"/>
                <w:sz w:val="18"/>
                <w:szCs w:val="18"/>
                <w:lang w:val="lv-LV"/>
              </w:rPr>
            </w:pPr>
            <w:r>
              <w:rPr>
                <w:rFonts w:cs="Times New Roman"/>
                <w:bCs/>
                <w:color w:val="auto"/>
                <w:sz w:val="18"/>
                <w:szCs w:val="18"/>
                <w:lang w:val="lv-LV"/>
              </w:rPr>
              <w:t>B</w:t>
            </w:r>
          </w:p>
        </w:tc>
        <w:tc>
          <w:tcPr>
            <w:tcW w:w="1750" w:type="dxa"/>
            <w:tcBorders>
              <w:top w:val="single" w:sz="6" w:space="0" w:color="auto"/>
              <w:bottom w:val="single" w:sz="12" w:space="0" w:color="auto"/>
            </w:tcBorders>
            <w:vAlign w:val="center"/>
          </w:tcPr>
          <w:p w:rsidR="00AE0A94" w:rsidRDefault="00AE0A94">
            <w:pPr>
              <w:ind w:left="-57" w:right="-57"/>
              <w:jc w:val="center"/>
              <w:rPr>
                <w:rFonts w:cs="Times New Roman"/>
                <w:bCs/>
                <w:color w:val="auto"/>
                <w:sz w:val="18"/>
                <w:szCs w:val="18"/>
                <w:lang w:val="lv-LV"/>
              </w:rPr>
            </w:pPr>
            <w:r>
              <w:rPr>
                <w:rFonts w:cs="Times New Roman"/>
                <w:bCs/>
                <w:color w:val="auto"/>
                <w:sz w:val="18"/>
                <w:szCs w:val="18"/>
                <w:lang w:val="lv-LV"/>
              </w:rPr>
              <w:t>1</w:t>
            </w:r>
          </w:p>
        </w:tc>
        <w:tc>
          <w:tcPr>
            <w:tcW w:w="1441" w:type="dxa"/>
            <w:tcBorders>
              <w:top w:val="single" w:sz="6" w:space="0" w:color="auto"/>
              <w:bottom w:val="single" w:sz="12" w:space="0" w:color="auto"/>
            </w:tcBorders>
            <w:vAlign w:val="center"/>
          </w:tcPr>
          <w:p w:rsidR="00AE0A94" w:rsidRDefault="00AE0A94">
            <w:pPr>
              <w:ind w:left="-57" w:right="-57"/>
              <w:jc w:val="center"/>
              <w:rPr>
                <w:rFonts w:cs="Times New Roman"/>
                <w:bCs/>
                <w:color w:val="auto"/>
                <w:sz w:val="18"/>
                <w:szCs w:val="18"/>
                <w:lang w:val="lv-LV"/>
              </w:rPr>
            </w:pPr>
            <w:r>
              <w:rPr>
                <w:rFonts w:cs="Times New Roman"/>
                <w:bCs/>
                <w:color w:val="auto"/>
                <w:sz w:val="18"/>
                <w:szCs w:val="18"/>
                <w:lang w:val="lv-LV"/>
              </w:rPr>
              <w:t>2</w:t>
            </w:r>
          </w:p>
        </w:tc>
        <w:tc>
          <w:tcPr>
            <w:tcW w:w="4368" w:type="dxa"/>
            <w:tcBorders>
              <w:top w:val="single" w:sz="6" w:space="0" w:color="auto"/>
              <w:bottom w:val="single" w:sz="12" w:space="0" w:color="auto"/>
            </w:tcBorders>
            <w:vAlign w:val="center"/>
          </w:tcPr>
          <w:p w:rsidR="00AE0A94" w:rsidRDefault="00AE0A94">
            <w:pPr>
              <w:ind w:left="-57" w:right="-57"/>
              <w:jc w:val="center"/>
              <w:rPr>
                <w:rFonts w:cs="Times New Roman"/>
                <w:bCs/>
                <w:color w:val="auto"/>
                <w:sz w:val="18"/>
                <w:szCs w:val="18"/>
                <w:lang w:val="lv-LV"/>
              </w:rPr>
            </w:pPr>
            <w:r>
              <w:rPr>
                <w:rFonts w:cs="Times New Roman"/>
                <w:bCs/>
                <w:color w:val="auto"/>
                <w:sz w:val="18"/>
                <w:szCs w:val="18"/>
                <w:lang w:val="lv-LV"/>
              </w:rPr>
              <w:t>C</w:t>
            </w:r>
          </w:p>
        </w:tc>
      </w:tr>
      <w:tr w:rsidR="00AE0A94">
        <w:tblPrEx>
          <w:tblCellMar>
            <w:top w:w="0" w:type="dxa"/>
            <w:bottom w:w="0" w:type="dxa"/>
          </w:tblCellMar>
        </w:tblPrEx>
        <w:trPr>
          <w:cantSplit/>
        </w:trPr>
        <w:tc>
          <w:tcPr>
            <w:tcW w:w="658" w:type="dxa"/>
            <w:tcBorders>
              <w:top w:val="single" w:sz="12" w:space="0" w:color="auto"/>
            </w:tcBorders>
            <w:vAlign w:val="center"/>
          </w:tcPr>
          <w:p w:rsidR="00AE0A94" w:rsidRDefault="00AE0A94">
            <w:pPr>
              <w:jc w:val="center"/>
              <w:rPr>
                <w:color w:val="auto"/>
                <w:lang w:val="lv-LV"/>
              </w:rPr>
            </w:pPr>
          </w:p>
        </w:tc>
        <w:tc>
          <w:tcPr>
            <w:tcW w:w="2268" w:type="dxa"/>
            <w:tcBorders>
              <w:top w:val="single" w:sz="12" w:space="0" w:color="auto"/>
            </w:tcBorders>
            <w:vAlign w:val="center"/>
          </w:tcPr>
          <w:p w:rsidR="00AE0A94" w:rsidRDefault="00AE0A94">
            <w:pPr>
              <w:ind w:right="-94"/>
              <w:rPr>
                <w:bCs/>
                <w:i/>
                <w:color w:val="auto"/>
                <w:lang w:val="lv-LV"/>
              </w:rPr>
            </w:pPr>
            <w:r>
              <w:rPr>
                <w:bCs/>
                <w:i/>
                <w:color w:val="auto"/>
                <w:lang w:val="lv-LV"/>
              </w:rPr>
              <w:t>No kopējā neto apgrozījuma (100.r.) –  tai skaitā:</w:t>
            </w:r>
          </w:p>
        </w:tc>
        <w:tc>
          <w:tcPr>
            <w:tcW w:w="1750" w:type="dxa"/>
            <w:tcBorders>
              <w:top w:val="single" w:sz="12" w:space="0" w:color="auto"/>
            </w:tcBorders>
            <w:vAlign w:val="center"/>
          </w:tcPr>
          <w:p w:rsidR="00AE0A94" w:rsidRDefault="00AE0A94">
            <w:pPr>
              <w:jc w:val="center"/>
              <w:rPr>
                <w:rFonts w:cs="Times New Roman"/>
                <w:color w:val="auto"/>
                <w:lang w:val="lv-LV"/>
              </w:rPr>
            </w:pPr>
            <w:r>
              <w:rPr>
                <w:rFonts w:cs="Times New Roman"/>
                <w:color w:val="auto"/>
                <w:lang w:val="lv-LV"/>
              </w:rPr>
              <w:t>X</w:t>
            </w:r>
          </w:p>
        </w:tc>
        <w:tc>
          <w:tcPr>
            <w:tcW w:w="1441" w:type="dxa"/>
            <w:tcBorders>
              <w:top w:val="single" w:sz="12" w:space="0" w:color="auto"/>
            </w:tcBorders>
            <w:vAlign w:val="center"/>
          </w:tcPr>
          <w:p w:rsidR="00AE0A94" w:rsidRDefault="00AE0A94">
            <w:pPr>
              <w:jc w:val="center"/>
              <w:rPr>
                <w:rFonts w:cs="Times New Roman"/>
                <w:bCs/>
                <w:color w:val="auto"/>
                <w:lang w:val="lv-LV"/>
              </w:rPr>
            </w:pPr>
            <w:r>
              <w:rPr>
                <w:rFonts w:cs="Times New Roman"/>
                <w:color w:val="auto"/>
                <w:sz w:val="22"/>
                <w:lang w:val="lv-LV"/>
              </w:rPr>
              <w:t xml:space="preserve">100  </w:t>
            </w:r>
            <w:r>
              <w:rPr>
                <w:rFonts w:cs="Times New Roman"/>
                <w:bCs/>
                <w:color w:val="auto"/>
                <w:sz w:val="22"/>
                <w:lang w:val="lv-LV"/>
              </w:rPr>
              <w:t>%</w:t>
            </w:r>
          </w:p>
        </w:tc>
        <w:tc>
          <w:tcPr>
            <w:tcW w:w="4368" w:type="dxa"/>
            <w:tcBorders>
              <w:top w:val="single" w:sz="12" w:space="0" w:color="auto"/>
            </w:tcBorders>
            <w:vAlign w:val="center"/>
          </w:tcPr>
          <w:p w:rsidR="00AE0A94" w:rsidRDefault="00AE0A94">
            <w:pPr>
              <w:pStyle w:val="BodyText2"/>
              <w:tabs>
                <w:tab w:val="clear" w:pos="3916"/>
              </w:tabs>
              <w:rPr>
                <w:rFonts w:cs="Arial Unicode MS"/>
                <w:color w:val="auto"/>
              </w:rPr>
            </w:pPr>
            <w:r>
              <w:rPr>
                <w:rFonts w:cs="Arial Unicode MS"/>
                <w:color w:val="auto"/>
              </w:rPr>
              <w:t>1.ailē  310.r.+ 320.r.+ 330.r.+ 340.r. = uzņēmuma kopējais neto apgrozījums (100.r.)</w:t>
            </w:r>
          </w:p>
          <w:p w:rsidR="00AE0A94" w:rsidRDefault="00AE0A94">
            <w:pPr>
              <w:rPr>
                <w:bCs/>
                <w:color w:val="auto"/>
                <w:sz w:val="16"/>
                <w:lang w:val="lv-LV"/>
              </w:rPr>
            </w:pPr>
            <w:r>
              <w:rPr>
                <w:color w:val="auto"/>
                <w:sz w:val="16"/>
                <w:lang w:val="lv-LV"/>
              </w:rPr>
              <w:t>2.ailē  310.r.+ 320.r.+ 330.r.+ 340.r. = 100 %</w:t>
            </w:r>
          </w:p>
        </w:tc>
      </w:tr>
      <w:tr w:rsidR="00AE0A94">
        <w:tblPrEx>
          <w:tblCellMar>
            <w:top w:w="0" w:type="dxa"/>
            <w:bottom w:w="0" w:type="dxa"/>
          </w:tblCellMar>
        </w:tblPrEx>
        <w:trPr>
          <w:cantSplit/>
        </w:trPr>
        <w:tc>
          <w:tcPr>
            <w:tcW w:w="658" w:type="dxa"/>
            <w:tcBorders>
              <w:bottom w:val="single" w:sz="6" w:space="0" w:color="auto"/>
            </w:tcBorders>
            <w:vAlign w:val="center"/>
          </w:tcPr>
          <w:p w:rsidR="00AE0A94" w:rsidRDefault="00AE0A94">
            <w:pPr>
              <w:jc w:val="center"/>
              <w:rPr>
                <w:color w:val="auto"/>
                <w:lang w:val="lv-LV"/>
              </w:rPr>
            </w:pPr>
            <w:r>
              <w:rPr>
                <w:color w:val="auto"/>
                <w:lang w:val="lv-LV"/>
              </w:rPr>
              <w:t>310</w:t>
            </w:r>
          </w:p>
        </w:tc>
        <w:tc>
          <w:tcPr>
            <w:tcW w:w="2268" w:type="dxa"/>
            <w:tcBorders>
              <w:bottom w:val="single" w:sz="6" w:space="0" w:color="auto"/>
            </w:tcBorders>
            <w:vAlign w:val="center"/>
          </w:tcPr>
          <w:p w:rsidR="00AE0A94" w:rsidRDefault="00AE0A94">
            <w:pPr>
              <w:ind w:right="-94"/>
              <w:rPr>
                <w:rFonts w:cs="Times New Roman"/>
                <w:color w:val="auto"/>
                <w:sz w:val="18"/>
                <w:lang w:val="lv-LV"/>
              </w:rPr>
            </w:pPr>
            <w:r>
              <w:rPr>
                <w:rFonts w:cs="Times New Roman"/>
                <w:color w:val="auto"/>
                <w:sz w:val="18"/>
                <w:lang w:val="lv-LV"/>
              </w:rPr>
              <w:t>Inženiertehniskie pakalpojumi (311+312+313+314+315+ +316+317+318+319)</w:t>
            </w:r>
          </w:p>
        </w:tc>
        <w:tc>
          <w:tcPr>
            <w:tcW w:w="1750" w:type="dxa"/>
            <w:tcBorders>
              <w:bottom w:val="single" w:sz="6" w:space="0" w:color="auto"/>
            </w:tcBorders>
            <w:vAlign w:val="center"/>
          </w:tcPr>
          <w:p w:rsidR="00AE0A94" w:rsidRDefault="00AE0A94">
            <w:pPr>
              <w:rPr>
                <w:rFonts w:cs="Times New Roman"/>
                <w:color w:val="auto"/>
                <w:sz w:val="22"/>
                <w:lang w:val="lv-LV"/>
              </w:rPr>
            </w:pPr>
          </w:p>
        </w:tc>
        <w:tc>
          <w:tcPr>
            <w:tcW w:w="1441" w:type="dxa"/>
            <w:tcBorders>
              <w:bottom w:val="single" w:sz="6" w:space="0" w:color="auto"/>
            </w:tcBorders>
            <w:vAlign w:val="center"/>
          </w:tcPr>
          <w:p w:rsidR="00AE0A94" w:rsidRDefault="00AE0A94">
            <w:pPr>
              <w:rPr>
                <w:rFonts w:cs="Times New Roman"/>
                <w:color w:val="auto"/>
                <w:lang w:val="lv-LV"/>
              </w:rPr>
            </w:pPr>
          </w:p>
        </w:tc>
        <w:tc>
          <w:tcPr>
            <w:tcW w:w="4368" w:type="dxa"/>
            <w:tcBorders>
              <w:bottom w:val="single" w:sz="6" w:space="0" w:color="auto"/>
            </w:tcBorders>
            <w:vAlign w:val="center"/>
          </w:tcPr>
          <w:p w:rsidR="00AE0A94" w:rsidRDefault="00AE0A94">
            <w:pPr>
              <w:rPr>
                <w:color w:val="auto"/>
                <w:sz w:val="16"/>
                <w:lang w:val="lv-LV"/>
              </w:rPr>
            </w:pPr>
          </w:p>
        </w:tc>
      </w:tr>
      <w:tr w:rsidR="00AE0A94">
        <w:tblPrEx>
          <w:tblCellMar>
            <w:top w:w="0" w:type="dxa"/>
            <w:bottom w:w="0" w:type="dxa"/>
          </w:tblCellMar>
        </w:tblPrEx>
        <w:trPr>
          <w:cantSplit/>
        </w:trPr>
        <w:tc>
          <w:tcPr>
            <w:tcW w:w="658" w:type="dxa"/>
            <w:tcBorders>
              <w:top w:val="single" w:sz="6" w:space="0" w:color="auto"/>
              <w:bottom w:val="nil"/>
            </w:tcBorders>
            <w:vAlign w:val="center"/>
          </w:tcPr>
          <w:p w:rsidR="00AE0A94" w:rsidRDefault="00AE0A94">
            <w:pPr>
              <w:jc w:val="center"/>
              <w:rPr>
                <w:color w:val="auto"/>
                <w:lang w:val="lv-LV"/>
              </w:rPr>
            </w:pPr>
          </w:p>
        </w:tc>
        <w:tc>
          <w:tcPr>
            <w:tcW w:w="2268" w:type="dxa"/>
            <w:tcBorders>
              <w:top w:val="single" w:sz="6" w:space="0" w:color="auto"/>
              <w:bottom w:val="nil"/>
            </w:tcBorders>
            <w:vAlign w:val="center"/>
          </w:tcPr>
          <w:p w:rsidR="00AE0A94" w:rsidRDefault="00AE0A94">
            <w:pPr>
              <w:ind w:left="227" w:right="-94"/>
              <w:rPr>
                <w:color w:val="auto"/>
                <w:lang w:val="lv-LV"/>
              </w:rPr>
            </w:pPr>
            <w:r>
              <w:rPr>
                <w:color w:val="auto"/>
                <w:lang w:val="lv-LV"/>
              </w:rPr>
              <w:t>tai skaitā:</w:t>
            </w:r>
            <w:r>
              <w:rPr>
                <w:lang w:val="lv-LV"/>
              </w:rPr>
              <w:t xml:space="preserve"> </w:t>
            </w:r>
          </w:p>
        </w:tc>
        <w:tc>
          <w:tcPr>
            <w:tcW w:w="1750" w:type="dxa"/>
            <w:tcBorders>
              <w:top w:val="single" w:sz="6" w:space="0" w:color="auto"/>
              <w:bottom w:val="nil"/>
            </w:tcBorders>
            <w:vAlign w:val="center"/>
          </w:tcPr>
          <w:p w:rsidR="00AE0A94" w:rsidRDefault="00AE0A94">
            <w:pPr>
              <w:rPr>
                <w:rFonts w:cs="Times New Roman"/>
                <w:color w:val="auto"/>
                <w:sz w:val="22"/>
                <w:lang w:val="lv-LV"/>
              </w:rPr>
            </w:pPr>
          </w:p>
        </w:tc>
        <w:tc>
          <w:tcPr>
            <w:tcW w:w="1441" w:type="dxa"/>
            <w:tcBorders>
              <w:top w:val="single" w:sz="6" w:space="0" w:color="auto"/>
              <w:bottom w:val="nil"/>
            </w:tcBorders>
            <w:vAlign w:val="center"/>
          </w:tcPr>
          <w:p w:rsidR="00AE0A94" w:rsidRDefault="00AE0A94">
            <w:pPr>
              <w:rPr>
                <w:rFonts w:cs="Times New Roman"/>
                <w:color w:val="auto"/>
                <w:lang w:val="lv-LV"/>
              </w:rPr>
            </w:pPr>
          </w:p>
        </w:tc>
        <w:tc>
          <w:tcPr>
            <w:tcW w:w="4368" w:type="dxa"/>
            <w:tcBorders>
              <w:top w:val="single" w:sz="6" w:space="0" w:color="auto"/>
              <w:bottom w:val="nil"/>
            </w:tcBorders>
            <w:vAlign w:val="center"/>
          </w:tcPr>
          <w:p w:rsidR="00AE0A94" w:rsidRDefault="00AE0A94">
            <w:pPr>
              <w:rPr>
                <w:color w:val="auto"/>
                <w:sz w:val="16"/>
                <w:lang w:val="lv-LV"/>
              </w:rPr>
            </w:pPr>
          </w:p>
        </w:tc>
      </w:tr>
      <w:tr w:rsidR="00AE0A94">
        <w:tblPrEx>
          <w:tblCellMar>
            <w:top w:w="0" w:type="dxa"/>
            <w:bottom w:w="0" w:type="dxa"/>
          </w:tblCellMar>
        </w:tblPrEx>
        <w:trPr>
          <w:cantSplit/>
        </w:trPr>
        <w:tc>
          <w:tcPr>
            <w:tcW w:w="658" w:type="dxa"/>
            <w:tcBorders>
              <w:top w:val="nil"/>
            </w:tcBorders>
            <w:vAlign w:val="center"/>
          </w:tcPr>
          <w:p w:rsidR="00AE0A94" w:rsidRDefault="00AE0A94">
            <w:pPr>
              <w:jc w:val="center"/>
              <w:rPr>
                <w:color w:val="auto"/>
                <w:lang w:val="lv-LV"/>
              </w:rPr>
            </w:pPr>
            <w:r>
              <w:rPr>
                <w:color w:val="auto"/>
                <w:lang w:val="lv-LV"/>
              </w:rPr>
              <w:t>311</w:t>
            </w:r>
          </w:p>
        </w:tc>
        <w:tc>
          <w:tcPr>
            <w:tcW w:w="2268" w:type="dxa"/>
            <w:tcBorders>
              <w:top w:val="nil"/>
            </w:tcBorders>
            <w:vAlign w:val="center"/>
          </w:tcPr>
          <w:p w:rsidR="00AE0A94" w:rsidRDefault="00AE0A94">
            <w:pPr>
              <w:ind w:left="113" w:right="-94"/>
              <w:rPr>
                <w:color w:val="auto"/>
                <w:lang w:val="lv-LV"/>
              </w:rPr>
            </w:pPr>
            <w:r>
              <w:rPr>
                <w:lang w:val="lv-LV"/>
              </w:rPr>
              <w:t xml:space="preserve">inženiertehnisko konsultāciju pakalpojumi </w:t>
            </w:r>
          </w:p>
        </w:tc>
        <w:tc>
          <w:tcPr>
            <w:tcW w:w="1750" w:type="dxa"/>
            <w:tcBorders>
              <w:top w:val="nil"/>
            </w:tcBorders>
            <w:vAlign w:val="center"/>
          </w:tcPr>
          <w:p w:rsidR="00AE0A94" w:rsidRDefault="00AE0A94">
            <w:pPr>
              <w:rPr>
                <w:rFonts w:cs="Times New Roman"/>
                <w:color w:val="auto"/>
                <w:sz w:val="22"/>
                <w:lang w:val="lv-LV"/>
              </w:rPr>
            </w:pPr>
          </w:p>
        </w:tc>
        <w:tc>
          <w:tcPr>
            <w:tcW w:w="1441" w:type="dxa"/>
            <w:tcBorders>
              <w:top w:val="nil"/>
            </w:tcBorders>
            <w:vAlign w:val="center"/>
          </w:tcPr>
          <w:p w:rsidR="00AE0A94" w:rsidRDefault="00AE0A94">
            <w:pPr>
              <w:rPr>
                <w:rFonts w:cs="Times New Roman"/>
                <w:color w:val="auto"/>
                <w:lang w:val="lv-LV"/>
              </w:rPr>
            </w:pPr>
          </w:p>
        </w:tc>
        <w:tc>
          <w:tcPr>
            <w:tcW w:w="4368" w:type="dxa"/>
            <w:tcBorders>
              <w:top w:val="nil"/>
            </w:tcBorders>
            <w:vAlign w:val="center"/>
          </w:tcPr>
          <w:p w:rsidR="00AE0A94" w:rsidRDefault="00AE0A94">
            <w:pPr>
              <w:autoSpaceDE w:val="0"/>
              <w:autoSpaceDN w:val="0"/>
              <w:adjustRightInd w:val="0"/>
              <w:rPr>
                <w:rFonts w:ascii="Tms Rmn" w:hAnsi="Tms Rmn" w:cs="Times New Roman"/>
                <w:color w:val="auto"/>
                <w:szCs w:val="24"/>
                <w:lang w:val="lv-LV"/>
              </w:rPr>
            </w:pPr>
            <w:r>
              <w:rPr>
                <w:color w:val="auto"/>
                <w:sz w:val="16"/>
                <w:lang w:val="lv-LV"/>
              </w:rPr>
              <w:t>No projektēšanas neatkarīga klientu konsultēšana  pielietojamo tehnoloģiju un metožu jautājumos, iekļaujot projektu analīzi, pārbaudi un auditu.</w:t>
            </w:r>
            <w:r>
              <w:rPr>
                <w:rFonts w:ascii="Tms Rmn" w:hAnsi="Tms Rmn" w:cs="Times New Roman"/>
                <w:color w:val="auto"/>
                <w:szCs w:val="24"/>
                <w:lang w:val="lv-LV"/>
              </w:rPr>
              <w:t xml:space="preserve"> </w:t>
            </w:r>
          </w:p>
          <w:p w:rsidR="00AE0A94" w:rsidRDefault="00AE0A94">
            <w:pPr>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auto"/>
                <w:sz w:val="16"/>
                <w:lang w:val="lv-LV"/>
              </w:rPr>
            </w:pPr>
            <w:r>
              <w:rPr>
                <w:rFonts w:cs="Times New Roman"/>
                <w:sz w:val="16"/>
                <w:lang w:val="lv-LV"/>
              </w:rPr>
              <w:t>Pierādījumu nodrošināšana no liecinieka puses, kurš, balstoties uz savu pozitīvo pieredzi, apmācību, prasmēm vai zināšanām inženierzinātnēs, ir atzīts par kvalificētu, lai paustu kompetentu viedokli par šīm tēmām.</w:t>
            </w:r>
          </w:p>
          <w:p w:rsidR="00AE0A94" w:rsidRDefault="00AE0A94">
            <w:pPr>
              <w:rPr>
                <w:color w:val="auto"/>
                <w:sz w:val="16"/>
                <w:lang w:val="lv-LV"/>
              </w:rPr>
            </w:pPr>
            <w:r>
              <w:rPr>
                <w:color w:val="auto"/>
                <w:sz w:val="16"/>
                <w:lang w:val="lv-LV"/>
              </w:rPr>
              <w:t>Projekta vai tā atsevišķu daļu iespējamo neveiksmju un to cēloņu izpētīšana.</w:t>
            </w:r>
          </w:p>
          <w:p w:rsidR="00AE0A94" w:rsidRDefault="00AE0A94">
            <w:pPr>
              <w:rPr>
                <w:color w:val="auto"/>
                <w:sz w:val="16"/>
                <w:lang w:val="lv-LV"/>
              </w:rPr>
            </w:pPr>
            <w:r>
              <w:rPr>
                <w:color w:val="auto"/>
                <w:sz w:val="16"/>
                <w:lang w:val="lv-LV"/>
              </w:rPr>
              <w:t>Neietver padomus, pētījumus un ziņojumus, kas sniegti projekta ietvaros.</w:t>
            </w:r>
          </w:p>
        </w:tc>
      </w:tr>
      <w:tr w:rsidR="00AE0A94">
        <w:tblPrEx>
          <w:tblCellMar>
            <w:top w:w="0" w:type="dxa"/>
            <w:bottom w:w="0" w:type="dxa"/>
          </w:tblCellMar>
        </w:tblPrEx>
        <w:trPr>
          <w:cantSplit/>
        </w:trPr>
        <w:tc>
          <w:tcPr>
            <w:tcW w:w="658" w:type="dxa"/>
            <w:vAlign w:val="center"/>
          </w:tcPr>
          <w:p w:rsidR="00AE0A94" w:rsidRDefault="00AE0A94">
            <w:pPr>
              <w:jc w:val="center"/>
              <w:rPr>
                <w:color w:val="auto"/>
                <w:lang w:val="lv-LV"/>
              </w:rPr>
            </w:pPr>
            <w:r>
              <w:rPr>
                <w:color w:val="auto"/>
                <w:lang w:val="lv-LV"/>
              </w:rPr>
              <w:t>312</w:t>
            </w:r>
          </w:p>
        </w:tc>
        <w:tc>
          <w:tcPr>
            <w:tcW w:w="2268" w:type="dxa"/>
            <w:vAlign w:val="center"/>
          </w:tcPr>
          <w:p w:rsidR="00AE0A94" w:rsidRDefault="00AE0A94">
            <w:pPr>
              <w:ind w:left="113" w:right="-94"/>
              <w:rPr>
                <w:color w:val="auto"/>
                <w:lang w:val="lv-LV"/>
              </w:rPr>
            </w:pPr>
            <w:r>
              <w:rPr>
                <w:color w:val="auto"/>
                <w:lang w:val="lv-LV"/>
              </w:rPr>
              <w:t>inženiertehniskie pakalpojumi būvprojektiem</w:t>
            </w:r>
          </w:p>
        </w:tc>
        <w:tc>
          <w:tcPr>
            <w:tcW w:w="1750" w:type="dxa"/>
            <w:vAlign w:val="center"/>
          </w:tcPr>
          <w:p w:rsidR="00AE0A94" w:rsidRDefault="00AE0A94">
            <w:pPr>
              <w:rPr>
                <w:rFonts w:cs="Times New Roman"/>
                <w:color w:val="auto"/>
                <w:sz w:val="22"/>
                <w:lang w:val="lv-LV"/>
              </w:rPr>
            </w:pPr>
          </w:p>
        </w:tc>
        <w:tc>
          <w:tcPr>
            <w:tcW w:w="1441" w:type="dxa"/>
            <w:vAlign w:val="center"/>
          </w:tcPr>
          <w:p w:rsidR="00AE0A94" w:rsidRDefault="00AE0A94">
            <w:pPr>
              <w:rPr>
                <w:rFonts w:cs="Times New Roman"/>
                <w:color w:val="auto"/>
                <w:lang w:val="lv-LV"/>
              </w:rPr>
            </w:pPr>
          </w:p>
        </w:tc>
        <w:tc>
          <w:tcPr>
            <w:tcW w:w="4368" w:type="dxa"/>
            <w:vAlign w:val="center"/>
          </w:tcPr>
          <w:p w:rsidR="00AE0A94" w:rsidRDefault="00AE0A94">
            <w:pPr>
              <w:rPr>
                <w:color w:val="auto"/>
                <w:sz w:val="16"/>
                <w:lang w:val="lv-LV"/>
              </w:rPr>
            </w:pPr>
            <w:r>
              <w:rPr>
                <w:color w:val="auto"/>
                <w:sz w:val="16"/>
                <w:lang w:val="lv-LV"/>
              </w:rPr>
              <w:t>Inženierprojektēšana dzīvojamām, komerciālām un sabiedriskām ēkām; konsultācijas saistītas ar projekta izstrādi. Padomu sniegšanas pakalpojumi, kas saitīti ar noteiktiem dzīvojamo, komerciālo un sabiedrisko ēku projektiem.</w:t>
            </w:r>
          </w:p>
          <w:p w:rsidR="00AE0A94" w:rsidRDefault="00AE0A94">
            <w:pPr>
              <w:rPr>
                <w:color w:val="auto"/>
                <w:sz w:val="16"/>
                <w:lang w:val="lv-LV"/>
              </w:rPr>
            </w:pPr>
            <w:r>
              <w:rPr>
                <w:color w:val="auto"/>
                <w:sz w:val="16"/>
                <w:lang w:val="lv-LV"/>
              </w:rPr>
              <w:t>Neietver inženiertehniskos padomu sniegšanas pakalpojumus, kas nav saistīti ar noteiktu projektu.</w:t>
            </w:r>
          </w:p>
        </w:tc>
      </w:tr>
      <w:tr w:rsidR="00AE0A94">
        <w:tblPrEx>
          <w:tblCellMar>
            <w:top w:w="0" w:type="dxa"/>
            <w:bottom w:w="0" w:type="dxa"/>
          </w:tblCellMar>
        </w:tblPrEx>
        <w:trPr>
          <w:cantSplit/>
        </w:trPr>
        <w:tc>
          <w:tcPr>
            <w:tcW w:w="658" w:type="dxa"/>
            <w:vAlign w:val="center"/>
          </w:tcPr>
          <w:p w:rsidR="00AE0A94" w:rsidRDefault="00AE0A94">
            <w:pPr>
              <w:jc w:val="center"/>
              <w:rPr>
                <w:color w:val="auto"/>
                <w:lang w:val="lv-LV"/>
              </w:rPr>
            </w:pPr>
            <w:r>
              <w:rPr>
                <w:color w:val="auto"/>
                <w:lang w:val="lv-LV"/>
              </w:rPr>
              <w:t>313</w:t>
            </w:r>
          </w:p>
        </w:tc>
        <w:tc>
          <w:tcPr>
            <w:tcW w:w="2268" w:type="dxa"/>
            <w:vAlign w:val="center"/>
          </w:tcPr>
          <w:p w:rsidR="00AE0A94" w:rsidRDefault="00AE0A94">
            <w:pPr>
              <w:ind w:left="113" w:right="-94"/>
              <w:rPr>
                <w:color w:val="auto"/>
                <w:lang w:val="lv-LV"/>
              </w:rPr>
            </w:pPr>
            <w:r>
              <w:rPr>
                <w:color w:val="auto"/>
                <w:lang w:val="lv-LV"/>
              </w:rPr>
              <w:t>inženiertehniskie pakalpojumi enerģētikas projektiem</w:t>
            </w:r>
          </w:p>
        </w:tc>
        <w:tc>
          <w:tcPr>
            <w:tcW w:w="1750" w:type="dxa"/>
            <w:vAlign w:val="center"/>
          </w:tcPr>
          <w:p w:rsidR="00AE0A94" w:rsidRDefault="00AE0A94">
            <w:pPr>
              <w:rPr>
                <w:rFonts w:cs="Times New Roman"/>
                <w:color w:val="auto"/>
                <w:sz w:val="22"/>
                <w:lang w:val="lv-LV"/>
              </w:rPr>
            </w:pPr>
          </w:p>
        </w:tc>
        <w:tc>
          <w:tcPr>
            <w:tcW w:w="1441" w:type="dxa"/>
            <w:vAlign w:val="center"/>
          </w:tcPr>
          <w:p w:rsidR="00AE0A94" w:rsidRDefault="00AE0A94">
            <w:pPr>
              <w:rPr>
                <w:rFonts w:cs="Times New Roman"/>
                <w:color w:val="auto"/>
                <w:lang w:val="lv-LV"/>
              </w:rPr>
            </w:pPr>
          </w:p>
        </w:tc>
        <w:tc>
          <w:tcPr>
            <w:tcW w:w="4368" w:type="dxa"/>
            <w:vAlign w:val="center"/>
          </w:tcPr>
          <w:p w:rsidR="00AE0A94" w:rsidRDefault="00AE0A94">
            <w:pPr>
              <w:rPr>
                <w:color w:val="auto"/>
                <w:sz w:val="16"/>
                <w:lang w:val="lv-LV"/>
              </w:rPr>
            </w:pPr>
            <w:r>
              <w:rPr>
                <w:color w:val="auto"/>
                <w:sz w:val="16"/>
                <w:lang w:val="lv-LV"/>
              </w:rPr>
              <w:t>Inženiertehniskie pakalpojumi elektroenerģijas ražošanas objektiem, kuri ražo enerģiju, izmantojot ogles, gāzi, kodolenerģiju, ūdens enerģiju, kā arī saules, vēja, ģeotermālo, u.c. enerģiju.  Inženiertehniskie pakalpojumi, kas saistīti ar virszemes un pazemes elektrības pārvades un izplatīšanas līnijām.</w:t>
            </w:r>
          </w:p>
        </w:tc>
      </w:tr>
      <w:tr w:rsidR="00AE0A94">
        <w:tblPrEx>
          <w:tblCellMar>
            <w:top w:w="0" w:type="dxa"/>
            <w:bottom w:w="0" w:type="dxa"/>
          </w:tblCellMar>
        </w:tblPrEx>
        <w:trPr>
          <w:cantSplit/>
        </w:trPr>
        <w:tc>
          <w:tcPr>
            <w:tcW w:w="658" w:type="dxa"/>
            <w:vAlign w:val="center"/>
          </w:tcPr>
          <w:p w:rsidR="00AE0A94" w:rsidRDefault="00AE0A94">
            <w:pPr>
              <w:jc w:val="center"/>
              <w:rPr>
                <w:color w:val="auto"/>
                <w:lang w:val="lv-LV"/>
              </w:rPr>
            </w:pPr>
            <w:r>
              <w:rPr>
                <w:color w:val="auto"/>
                <w:lang w:val="lv-LV"/>
              </w:rPr>
              <w:t>314</w:t>
            </w:r>
          </w:p>
        </w:tc>
        <w:tc>
          <w:tcPr>
            <w:tcW w:w="2268" w:type="dxa"/>
            <w:vAlign w:val="center"/>
          </w:tcPr>
          <w:p w:rsidR="00AE0A94" w:rsidRDefault="00AE0A94">
            <w:pPr>
              <w:ind w:left="113" w:right="-94"/>
              <w:rPr>
                <w:color w:val="auto"/>
                <w:lang w:val="lv-LV"/>
              </w:rPr>
            </w:pPr>
            <w:r>
              <w:rPr>
                <w:color w:val="auto"/>
                <w:lang w:val="lv-LV"/>
              </w:rPr>
              <w:t>inženiertehniskie  pakalpojumi transporta projektiem</w:t>
            </w:r>
          </w:p>
        </w:tc>
        <w:tc>
          <w:tcPr>
            <w:tcW w:w="1750" w:type="dxa"/>
            <w:vAlign w:val="center"/>
          </w:tcPr>
          <w:p w:rsidR="00AE0A94" w:rsidRDefault="00AE0A94">
            <w:pPr>
              <w:rPr>
                <w:rFonts w:cs="Times New Roman"/>
                <w:color w:val="auto"/>
                <w:sz w:val="22"/>
                <w:lang w:val="lv-LV"/>
              </w:rPr>
            </w:pPr>
          </w:p>
        </w:tc>
        <w:tc>
          <w:tcPr>
            <w:tcW w:w="1441" w:type="dxa"/>
            <w:vAlign w:val="center"/>
          </w:tcPr>
          <w:p w:rsidR="00AE0A94" w:rsidRDefault="00AE0A94">
            <w:pPr>
              <w:rPr>
                <w:rFonts w:cs="Times New Roman"/>
                <w:color w:val="auto"/>
                <w:lang w:val="lv-LV"/>
              </w:rPr>
            </w:pPr>
          </w:p>
        </w:tc>
        <w:tc>
          <w:tcPr>
            <w:tcW w:w="4368" w:type="dxa"/>
            <w:vAlign w:val="center"/>
          </w:tcPr>
          <w:p w:rsidR="00AE0A94" w:rsidRDefault="00AE0A94">
            <w:pPr>
              <w:rPr>
                <w:color w:val="auto"/>
                <w:sz w:val="16"/>
                <w:lang w:val="lv-LV"/>
              </w:rPr>
            </w:pPr>
            <w:r>
              <w:rPr>
                <w:color w:val="auto"/>
                <w:sz w:val="16"/>
                <w:lang w:val="lv-LV"/>
              </w:rPr>
              <w:t>Inženiertehniskie pakalpojumi (ieskaitot izpēti, plānošanu un rasējumus)  ceļu un ielu būvei, tiltiem, tuneļiem, dzelzceļiem, ostām, lidostām u.c.</w:t>
            </w:r>
          </w:p>
        </w:tc>
      </w:tr>
      <w:tr w:rsidR="00AE0A94">
        <w:tblPrEx>
          <w:tblCellMar>
            <w:top w:w="0" w:type="dxa"/>
            <w:bottom w:w="0" w:type="dxa"/>
          </w:tblCellMar>
        </w:tblPrEx>
        <w:trPr>
          <w:cantSplit/>
        </w:trPr>
        <w:tc>
          <w:tcPr>
            <w:tcW w:w="658" w:type="dxa"/>
            <w:vAlign w:val="center"/>
          </w:tcPr>
          <w:p w:rsidR="00AE0A94" w:rsidRDefault="00AE0A94">
            <w:pPr>
              <w:jc w:val="center"/>
              <w:rPr>
                <w:color w:val="auto"/>
                <w:lang w:val="lv-LV"/>
              </w:rPr>
            </w:pPr>
            <w:r>
              <w:rPr>
                <w:color w:val="auto"/>
                <w:lang w:val="lv-LV"/>
              </w:rPr>
              <w:t>315</w:t>
            </w:r>
          </w:p>
        </w:tc>
        <w:tc>
          <w:tcPr>
            <w:tcW w:w="2268" w:type="dxa"/>
            <w:vAlign w:val="center"/>
          </w:tcPr>
          <w:p w:rsidR="00AE0A94" w:rsidRDefault="00AE0A94">
            <w:pPr>
              <w:ind w:left="113" w:right="-94"/>
              <w:rPr>
                <w:color w:val="auto"/>
                <w:lang w:val="lv-LV"/>
              </w:rPr>
            </w:pPr>
            <w:r>
              <w:rPr>
                <w:color w:val="auto"/>
                <w:lang w:val="lv-LV"/>
              </w:rPr>
              <w:t xml:space="preserve">inženiertehniskie pakalpojumi atkritumu (bīstamo un nebīstamo) apsaimniekošanas projektiem </w:t>
            </w:r>
          </w:p>
        </w:tc>
        <w:tc>
          <w:tcPr>
            <w:tcW w:w="1750" w:type="dxa"/>
            <w:vAlign w:val="center"/>
          </w:tcPr>
          <w:p w:rsidR="00AE0A94" w:rsidRDefault="00AE0A94">
            <w:pPr>
              <w:rPr>
                <w:color w:val="auto"/>
                <w:sz w:val="22"/>
                <w:lang w:val="lv-LV"/>
              </w:rPr>
            </w:pPr>
          </w:p>
        </w:tc>
        <w:tc>
          <w:tcPr>
            <w:tcW w:w="1441" w:type="dxa"/>
            <w:vAlign w:val="center"/>
          </w:tcPr>
          <w:p w:rsidR="00AE0A94" w:rsidRDefault="00AE0A94">
            <w:pPr>
              <w:rPr>
                <w:rFonts w:cs="Times New Roman"/>
                <w:color w:val="auto"/>
                <w:lang w:val="lv-LV"/>
              </w:rPr>
            </w:pPr>
          </w:p>
        </w:tc>
        <w:tc>
          <w:tcPr>
            <w:tcW w:w="4368" w:type="dxa"/>
            <w:vAlign w:val="center"/>
          </w:tcPr>
          <w:p w:rsidR="00AE0A94" w:rsidRDefault="00AE0A94">
            <w:pPr>
              <w:rPr>
                <w:color w:val="auto"/>
                <w:sz w:val="16"/>
                <w:lang w:val="lv-LV"/>
              </w:rPr>
            </w:pPr>
            <w:r>
              <w:rPr>
                <w:color w:val="auto"/>
                <w:sz w:val="16"/>
                <w:lang w:val="lv-LV"/>
              </w:rPr>
              <w:t xml:space="preserve">Inženiertehniskie pakalpojumi  mājsaimniecību un rūpniecisko atkritumu savākšanai un glabāšanai (pārstrāde, atkārtotās izlietošanas iespējas, glabāšanas vietu izvēle, pārsūtīšanas stacijas); apstrādes atlikumu  drošai atgriešanai vidē vai  pašvaldību  sistēmās. </w:t>
            </w:r>
          </w:p>
          <w:p w:rsidR="00AE0A94" w:rsidRDefault="00AE0A94">
            <w:pPr>
              <w:rPr>
                <w:color w:val="auto"/>
                <w:sz w:val="16"/>
                <w:lang w:val="lv-LV"/>
              </w:rPr>
            </w:pPr>
            <w:r>
              <w:rPr>
                <w:color w:val="auto"/>
                <w:sz w:val="16"/>
                <w:lang w:val="lv-LV"/>
              </w:rPr>
              <w:t>Inženiertehniskie pakalpojumi  bīstamo atkritumu (kodolenerģijas atkritumi, ķīmiskie atkritumi u.c.) savākšanai un uzglabāšanai, piesārņoto vietu attīrīšana.</w:t>
            </w:r>
          </w:p>
        </w:tc>
      </w:tr>
    </w:tbl>
    <w:p w:rsidR="00AE0A94" w:rsidRDefault="006662AE">
      <w:r>
        <w:br w:type="page"/>
      </w:r>
    </w:p>
    <w:p w:rsidR="00AE0A94" w:rsidRDefault="00AE0A94">
      <w:pPr>
        <w:jc w:val="right"/>
        <w:rPr>
          <w:i/>
          <w:lang w:val="lv-LV"/>
        </w:rPr>
      </w:pPr>
      <w:r>
        <w:rPr>
          <w:i/>
          <w:lang w:val="lv-LV"/>
        </w:rPr>
        <w:t>(C. iedaļas turpinājums)</w:t>
      </w:r>
    </w:p>
    <w:tbl>
      <w:tblPr>
        <w:tblW w:w="104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8"/>
        <w:gridCol w:w="2268"/>
        <w:gridCol w:w="1750"/>
        <w:gridCol w:w="1441"/>
        <w:gridCol w:w="4368"/>
      </w:tblGrid>
      <w:tr w:rsidR="00AE0A94">
        <w:tblPrEx>
          <w:tblCellMar>
            <w:top w:w="0" w:type="dxa"/>
            <w:bottom w:w="0" w:type="dxa"/>
          </w:tblCellMar>
        </w:tblPrEx>
        <w:trPr>
          <w:cantSplit/>
        </w:trPr>
        <w:tc>
          <w:tcPr>
            <w:tcW w:w="658" w:type="dxa"/>
            <w:vAlign w:val="center"/>
          </w:tcPr>
          <w:p w:rsidR="00AE0A94" w:rsidRDefault="00AE0A94">
            <w:pPr>
              <w:jc w:val="center"/>
              <w:rPr>
                <w:color w:val="auto"/>
                <w:lang w:val="lv-LV"/>
              </w:rPr>
            </w:pPr>
            <w:r>
              <w:rPr>
                <w:color w:val="auto"/>
                <w:lang w:val="lv-LV"/>
              </w:rPr>
              <w:t>316</w:t>
            </w:r>
          </w:p>
        </w:tc>
        <w:tc>
          <w:tcPr>
            <w:tcW w:w="2268" w:type="dxa"/>
            <w:vAlign w:val="center"/>
          </w:tcPr>
          <w:p w:rsidR="00AE0A94" w:rsidRDefault="00AE0A94">
            <w:pPr>
              <w:tabs>
                <w:tab w:val="left" w:pos="252"/>
              </w:tabs>
              <w:ind w:left="113" w:right="-94"/>
              <w:rPr>
                <w:color w:val="auto"/>
                <w:lang w:val="lv-LV"/>
              </w:rPr>
            </w:pPr>
            <w:r>
              <w:rPr>
                <w:color w:val="auto"/>
                <w:lang w:val="lv-LV"/>
              </w:rPr>
              <w:t>inženiertehniskie pakalpojumi ūdens, kanalizācijas un notekūdeņu projektiem</w:t>
            </w:r>
          </w:p>
        </w:tc>
        <w:tc>
          <w:tcPr>
            <w:tcW w:w="1750" w:type="dxa"/>
            <w:vAlign w:val="center"/>
          </w:tcPr>
          <w:p w:rsidR="00AE0A94" w:rsidRDefault="00AE0A94">
            <w:pPr>
              <w:rPr>
                <w:rFonts w:cs="Times New Roman"/>
                <w:color w:val="auto"/>
                <w:sz w:val="22"/>
                <w:lang w:val="lv-LV"/>
              </w:rPr>
            </w:pPr>
          </w:p>
        </w:tc>
        <w:tc>
          <w:tcPr>
            <w:tcW w:w="1441" w:type="dxa"/>
            <w:vAlign w:val="center"/>
          </w:tcPr>
          <w:p w:rsidR="00AE0A94" w:rsidRDefault="00AE0A94">
            <w:pPr>
              <w:rPr>
                <w:rFonts w:cs="Times New Roman"/>
                <w:color w:val="auto"/>
                <w:lang w:val="lv-LV"/>
              </w:rPr>
            </w:pPr>
          </w:p>
        </w:tc>
        <w:tc>
          <w:tcPr>
            <w:tcW w:w="4368" w:type="dxa"/>
            <w:vAlign w:val="center"/>
          </w:tcPr>
          <w:p w:rsidR="00AE0A94" w:rsidRDefault="00AE0A94">
            <w:pPr>
              <w:rPr>
                <w:color w:val="auto"/>
                <w:sz w:val="16"/>
                <w:lang w:val="lv-LV"/>
              </w:rPr>
            </w:pPr>
            <w:r>
              <w:rPr>
                <w:color w:val="auto"/>
                <w:sz w:val="16"/>
                <w:lang w:val="lv-LV"/>
              </w:rPr>
              <w:t xml:space="preserve">Ūdens savākšana, uzkrāšana, apstrāde, piegāde (dzeramā ūdens piegādes sistēmas, sūkņu stacijas, rezervuāri, vētras nesto ūdeņu novadīšana, drenāžas sistēmas, notekūdeņu savākšana, irigācijas un cauruļvadu sistēmas). </w:t>
            </w:r>
          </w:p>
        </w:tc>
      </w:tr>
      <w:tr w:rsidR="00AE0A94">
        <w:tblPrEx>
          <w:tblCellMar>
            <w:top w:w="0" w:type="dxa"/>
            <w:bottom w:w="0" w:type="dxa"/>
          </w:tblCellMar>
        </w:tblPrEx>
        <w:trPr>
          <w:cantSplit/>
        </w:trPr>
        <w:tc>
          <w:tcPr>
            <w:tcW w:w="658" w:type="dxa"/>
            <w:vAlign w:val="center"/>
          </w:tcPr>
          <w:p w:rsidR="00AE0A94" w:rsidRDefault="00AE0A94">
            <w:pPr>
              <w:jc w:val="center"/>
              <w:rPr>
                <w:color w:val="auto"/>
                <w:lang w:val="lv-LV"/>
              </w:rPr>
            </w:pPr>
            <w:r>
              <w:rPr>
                <w:color w:val="auto"/>
                <w:lang w:val="lv-LV"/>
              </w:rPr>
              <w:t>317</w:t>
            </w:r>
          </w:p>
        </w:tc>
        <w:tc>
          <w:tcPr>
            <w:tcW w:w="2268" w:type="dxa"/>
            <w:vAlign w:val="center"/>
          </w:tcPr>
          <w:p w:rsidR="00AE0A94" w:rsidRDefault="00AE0A94">
            <w:pPr>
              <w:ind w:left="113" w:right="-94"/>
              <w:rPr>
                <w:color w:val="auto"/>
                <w:sz w:val="18"/>
                <w:lang w:val="lv-LV"/>
              </w:rPr>
            </w:pPr>
            <w:r>
              <w:rPr>
                <w:color w:val="auto"/>
                <w:lang w:val="lv-LV"/>
              </w:rPr>
              <w:t>inženiertehniskie pakalpojumi rūpniecības un ražošanas projektiem</w:t>
            </w:r>
          </w:p>
        </w:tc>
        <w:tc>
          <w:tcPr>
            <w:tcW w:w="1750" w:type="dxa"/>
            <w:vAlign w:val="center"/>
          </w:tcPr>
          <w:p w:rsidR="00AE0A94" w:rsidRDefault="00AE0A94">
            <w:pPr>
              <w:rPr>
                <w:rFonts w:cs="Times New Roman"/>
                <w:color w:val="auto"/>
                <w:sz w:val="22"/>
                <w:lang w:val="lv-LV"/>
              </w:rPr>
            </w:pPr>
          </w:p>
        </w:tc>
        <w:tc>
          <w:tcPr>
            <w:tcW w:w="1441" w:type="dxa"/>
            <w:vAlign w:val="center"/>
          </w:tcPr>
          <w:p w:rsidR="00AE0A94" w:rsidRDefault="00AE0A94">
            <w:pPr>
              <w:rPr>
                <w:rFonts w:cs="Times New Roman"/>
                <w:color w:val="auto"/>
                <w:lang w:val="lv-LV"/>
              </w:rPr>
            </w:pPr>
          </w:p>
        </w:tc>
        <w:tc>
          <w:tcPr>
            <w:tcW w:w="4368" w:type="dxa"/>
            <w:vAlign w:val="center"/>
          </w:tcPr>
          <w:p w:rsidR="00AE0A94" w:rsidRDefault="00AE0A94">
            <w:pPr>
              <w:rPr>
                <w:color w:val="auto"/>
                <w:sz w:val="16"/>
                <w:lang w:val="lv-LV"/>
              </w:rPr>
            </w:pPr>
            <w:r>
              <w:rPr>
                <w:color w:val="auto"/>
                <w:sz w:val="16"/>
                <w:lang w:val="lv-LV"/>
              </w:rPr>
              <w:t xml:space="preserve">Fizikālu inženiertehnisku likumu un principu pielietošana mašīnu, materiālu, instrumentu, struktūru, procesu un sistēmu konstruēšanai, izstrādāšanai un pielietošanai. Iekļauj pakalpojumus, kas  saistīti ar  rūpnieciskām iespējām un procesiem  un   ražošanas produktu dizainu. </w:t>
            </w:r>
          </w:p>
          <w:p w:rsidR="00AE0A94" w:rsidRDefault="00AE0A94">
            <w:pPr>
              <w:rPr>
                <w:color w:val="auto"/>
                <w:sz w:val="16"/>
                <w:lang w:val="lv-LV"/>
              </w:rPr>
            </w:pPr>
            <w:r>
              <w:rPr>
                <w:color w:val="auto"/>
                <w:sz w:val="16"/>
                <w:lang w:val="lv-LV"/>
              </w:rPr>
              <w:t>Neietver rūpniecības ēku projektēšanas pakalpojumus.</w:t>
            </w:r>
          </w:p>
        </w:tc>
      </w:tr>
      <w:tr w:rsidR="00AE0A94">
        <w:tblPrEx>
          <w:tblCellMar>
            <w:top w:w="0" w:type="dxa"/>
            <w:bottom w:w="0" w:type="dxa"/>
          </w:tblCellMar>
        </w:tblPrEx>
        <w:trPr>
          <w:cantSplit/>
        </w:trPr>
        <w:tc>
          <w:tcPr>
            <w:tcW w:w="658" w:type="dxa"/>
            <w:vAlign w:val="center"/>
          </w:tcPr>
          <w:p w:rsidR="00AE0A94" w:rsidRDefault="00AE0A94">
            <w:pPr>
              <w:jc w:val="center"/>
              <w:rPr>
                <w:color w:val="auto"/>
                <w:lang w:val="lv-LV"/>
              </w:rPr>
            </w:pPr>
            <w:r>
              <w:rPr>
                <w:color w:val="auto"/>
                <w:lang w:val="lv-LV"/>
              </w:rPr>
              <w:t>318</w:t>
            </w:r>
          </w:p>
        </w:tc>
        <w:tc>
          <w:tcPr>
            <w:tcW w:w="2268" w:type="dxa"/>
            <w:vAlign w:val="center"/>
          </w:tcPr>
          <w:p w:rsidR="00AE0A94" w:rsidRDefault="00AE0A94">
            <w:pPr>
              <w:ind w:left="113" w:right="-94"/>
              <w:rPr>
                <w:color w:val="auto"/>
                <w:lang w:val="lv-LV"/>
              </w:rPr>
            </w:pPr>
            <w:r>
              <w:rPr>
                <w:color w:val="auto"/>
                <w:lang w:val="lv-LV"/>
              </w:rPr>
              <w:t>inženiertehniskie pakalpojumi telekomunikāciju un apraides projektiem</w:t>
            </w:r>
          </w:p>
        </w:tc>
        <w:tc>
          <w:tcPr>
            <w:tcW w:w="1750" w:type="dxa"/>
            <w:vAlign w:val="center"/>
          </w:tcPr>
          <w:p w:rsidR="00AE0A94" w:rsidRDefault="00AE0A94">
            <w:pPr>
              <w:rPr>
                <w:rFonts w:cs="Times New Roman"/>
                <w:color w:val="auto"/>
                <w:sz w:val="22"/>
                <w:lang w:val="lv-LV"/>
              </w:rPr>
            </w:pPr>
          </w:p>
        </w:tc>
        <w:tc>
          <w:tcPr>
            <w:tcW w:w="1441" w:type="dxa"/>
            <w:vAlign w:val="center"/>
          </w:tcPr>
          <w:p w:rsidR="00AE0A94" w:rsidRDefault="00AE0A94">
            <w:pPr>
              <w:rPr>
                <w:rFonts w:cs="Times New Roman"/>
                <w:color w:val="auto"/>
                <w:sz w:val="22"/>
                <w:lang w:val="lv-LV"/>
              </w:rPr>
            </w:pPr>
          </w:p>
        </w:tc>
        <w:tc>
          <w:tcPr>
            <w:tcW w:w="4368" w:type="dxa"/>
            <w:vAlign w:val="center"/>
          </w:tcPr>
          <w:p w:rsidR="00AE0A94" w:rsidRDefault="00AE0A94">
            <w:pPr>
              <w:rPr>
                <w:color w:val="auto"/>
                <w:sz w:val="16"/>
                <w:lang w:val="lv-LV"/>
              </w:rPr>
            </w:pPr>
            <w:r>
              <w:rPr>
                <w:color w:val="auto"/>
                <w:sz w:val="16"/>
                <w:lang w:val="lv-LV"/>
              </w:rPr>
              <w:t xml:space="preserve">Iekļauj inženiertehniskos pakalpojumus skaņas un datu pārraides sistēmām  pa vadiem vai kabeļiem, īsviļņiem  vai garviļņiem  (vadu telefonu sistēmas, satelītu radio sistēmas, sistēmas radio vai  televīzijas pārraidēm). </w:t>
            </w:r>
          </w:p>
        </w:tc>
      </w:tr>
      <w:tr w:rsidR="00AE0A94">
        <w:tblPrEx>
          <w:tblCellMar>
            <w:top w:w="0" w:type="dxa"/>
            <w:bottom w:w="0" w:type="dxa"/>
          </w:tblCellMar>
        </w:tblPrEx>
        <w:trPr>
          <w:cantSplit/>
        </w:trPr>
        <w:tc>
          <w:tcPr>
            <w:tcW w:w="658" w:type="dxa"/>
            <w:vAlign w:val="center"/>
          </w:tcPr>
          <w:p w:rsidR="00AE0A94" w:rsidRDefault="00AE0A94">
            <w:pPr>
              <w:jc w:val="center"/>
              <w:rPr>
                <w:color w:val="auto"/>
                <w:lang w:val="lv-LV"/>
              </w:rPr>
            </w:pPr>
            <w:r>
              <w:rPr>
                <w:color w:val="auto"/>
                <w:lang w:val="lv-LV"/>
              </w:rPr>
              <w:t>319</w:t>
            </w:r>
          </w:p>
        </w:tc>
        <w:tc>
          <w:tcPr>
            <w:tcW w:w="2268" w:type="dxa"/>
            <w:vAlign w:val="center"/>
          </w:tcPr>
          <w:p w:rsidR="00AE0A94" w:rsidRDefault="00AE0A94">
            <w:pPr>
              <w:ind w:left="113" w:right="-94"/>
              <w:rPr>
                <w:color w:val="auto"/>
                <w:lang w:val="lv-LV"/>
              </w:rPr>
            </w:pPr>
            <w:r>
              <w:rPr>
                <w:color w:val="auto"/>
                <w:lang w:val="lv-LV"/>
              </w:rPr>
              <w:t>inženiertehniskie pakalpojumi citiem projektiem</w:t>
            </w:r>
          </w:p>
        </w:tc>
        <w:tc>
          <w:tcPr>
            <w:tcW w:w="1750" w:type="dxa"/>
            <w:vAlign w:val="center"/>
          </w:tcPr>
          <w:p w:rsidR="00AE0A94" w:rsidRDefault="00AE0A94">
            <w:pPr>
              <w:rPr>
                <w:rFonts w:cs="Times New Roman"/>
                <w:color w:val="auto"/>
                <w:sz w:val="22"/>
                <w:lang w:val="lv-LV"/>
              </w:rPr>
            </w:pPr>
          </w:p>
        </w:tc>
        <w:tc>
          <w:tcPr>
            <w:tcW w:w="1441" w:type="dxa"/>
            <w:vAlign w:val="center"/>
          </w:tcPr>
          <w:p w:rsidR="00AE0A94" w:rsidRDefault="00AE0A94">
            <w:pPr>
              <w:rPr>
                <w:rFonts w:cs="Times New Roman"/>
                <w:color w:val="auto"/>
                <w:sz w:val="22"/>
                <w:lang w:val="lv-LV"/>
              </w:rPr>
            </w:pPr>
          </w:p>
        </w:tc>
        <w:tc>
          <w:tcPr>
            <w:tcW w:w="4368" w:type="dxa"/>
            <w:vAlign w:val="center"/>
          </w:tcPr>
          <w:p w:rsidR="00AE0A94" w:rsidRDefault="00AE0A94">
            <w:pPr>
              <w:rPr>
                <w:color w:val="auto"/>
                <w:sz w:val="16"/>
                <w:lang w:val="lv-LV"/>
              </w:rPr>
            </w:pPr>
            <w:r>
              <w:rPr>
                <w:color w:val="auto"/>
                <w:sz w:val="16"/>
                <w:lang w:val="lv-LV"/>
              </w:rPr>
              <w:t>Ietver inženiertehniskos pakalpojumus, kas saistīti ar dabasgāzes un tvaika sadali, citiem sanitārajiem projektiem, kas nav citur klasificēti, inženiertehniskos pakalpojumus, kas saistīti ar sistēmām, procesiem, produktiem, kas nav citur klasificēti, ieskaitot  ar tiem saistīto projektēšanu, plānošanu un pētījumus.</w:t>
            </w:r>
          </w:p>
        </w:tc>
      </w:tr>
      <w:tr w:rsidR="00AE0A94">
        <w:tblPrEx>
          <w:tblCellMar>
            <w:top w:w="0" w:type="dxa"/>
            <w:bottom w:w="0" w:type="dxa"/>
          </w:tblCellMar>
        </w:tblPrEx>
        <w:trPr>
          <w:cantSplit/>
        </w:trPr>
        <w:tc>
          <w:tcPr>
            <w:tcW w:w="658" w:type="dxa"/>
            <w:vAlign w:val="center"/>
          </w:tcPr>
          <w:p w:rsidR="00AE0A94" w:rsidRDefault="00AE0A94">
            <w:pPr>
              <w:jc w:val="center"/>
              <w:rPr>
                <w:color w:val="auto"/>
                <w:lang w:val="lv-LV"/>
              </w:rPr>
            </w:pPr>
            <w:r>
              <w:rPr>
                <w:color w:val="auto"/>
                <w:lang w:val="lv-LV"/>
              </w:rPr>
              <w:t xml:space="preserve">320 </w:t>
            </w:r>
          </w:p>
        </w:tc>
        <w:tc>
          <w:tcPr>
            <w:tcW w:w="2268" w:type="dxa"/>
            <w:vAlign w:val="center"/>
          </w:tcPr>
          <w:p w:rsidR="00AE0A94" w:rsidRDefault="00AE0A94">
            <w:pPr>
              <w:ind w:right="-94"/>
              <w:rPr>
                <w:color w:val="auto"/>
                <w:sz w:val="18"/>
                <w:lang w:val="lv-LV"/>
              </w:rPr>
            </w:pPr>
            <w:r>
              <w:rPr>
                <w:color w:val="auto"/>
                <w:lang w:val="lv-LV"/>
              </w:rPr>
              <w:t>Projektu vadības pakalpojumi būvprojektiem</w:t>
            </w:r>
          </w:p>
        </w:tc>
        <w:tc>
          <w:tcPr>
            <w:tcW w:w="1750" w:type="dxa"/>
            <w:vAlign w:val="center"/>
          </w:tcPr>
          <w:p w:rsidR="00AE0A94" w:rsidRDefault="00AE0A94">
            <w:pPr>
              <w:rPr>
                <w:rFonts w:cs="Times New Roman"/>
                <w:color w:val="auto"/>
                <w:sz w:val="22"/>
                <w:lang w:val="lv-LV"/>
              </w:rPr>
            </w:pPr>
          </w:p>
        </w:tc>
        <w:tc>
          <w:tcPr>
            <w:tcW w:w="1441" w:type="dxa"/>
            <w:vAlign w:val="center"/>
          </w:tcPr>
          <w:p w:rsidR="00AE0A94" w:rsidRDefault="00AE0A94">
            <w:pPr>
              <w:rPr>
                <w:rFonts w:cs="Times New Roman"/>
                <w:color w:val="auto"/>
                <w:lang w:val="lv-LV"/>
              </w:rPr>
            </w:pPr>
          </w:p>
        </w:tc>
        <w:tc>
          <w:tcPr>
            <w:tcW w:w="4368" w:type="dxa"/>
            <w:vAlign w:val="center"/>
          </w:tcPr>
          <w:p w:rsidR="00AE0A94" w:rsidRDefault="00AE0A94">
            <w:pPr>
              <w:rPr>
                <w:color w:val="auto"/>
                <w:sz w:val="16"/>
                <w:lang w:val="lv-LV"/>
              </w:rPr>
            </w:pPr>
            <w:r>
              <w:rPr>
                <w:color w:val="auto"/>
                <w:sz w:val="16"/>
                <w:lang w:val="lv-LV"/>
              </w:rPr>
              <w:t xml:space="preserve">Projekta vadības pakalpojumi klienta interesēs sekmīgai projekta pabeigšanai, iekļaujot projekta finansēšanas un  dizaina jautājumus, vajadzīgos konkursus, projekta vadību un kontroli, piesaistot inženierus un arhitektus. </w:t>
            </w:r>
          </w:p>
          <w:p w:rsidR="00AE0A94" w:rsidRDefault="00AE0A94">
            <w:pPr>
              <w:rPr>
                <w:color w:val="auto"/>
                <w:sz w:val="16"/>
                <w:lang w:val="lv-LV"/>
              </w:rPr>
            </w:pPr>
            <w:r>
              <w:rPr>
                <w:color w:val="auto"/>
                <w:sz w:val="16"/>
                <w:lang w:val="lv-LV"/>
              </w:rPr>
              <w:t>Neietver vispārējus celtniecības darbus.</w:t>
            </w:r>
          </w:p>
        </w:tc>
      </w:tr>
      <w:tr w:rsidR="00AE0A94">
        <w:tblPrEx>
          <w:tblCellMar>
            <w:top w:w="0" w:type="dxa"/>
            <w:bottom w:w="0" w:type="dxa"/>
          </w:tblCellMar>
        </w:tblPrEx>
        <w:trPr>
          <w:cantSplit/>
        </w:trPr>
        <w:tc>
          <w:tcPr>
            <w:tcW w:w="658" w:type="dxa"/>
            <w:vAlign w:val="center"/>
          </w:tcPr>
          <w:p w:rsidR="00AE0A94" w:rsidRDefault="00AE0A94">
            <w:pPr>
              <w:jc w:val="center"/>
              <w:rPr>
                <w:color w:val="auto"/>
                <w:lang w:val="lv-LV"/>
              </w:rPr>
            </w:pPr>
            <w:r>
              <w:rPr>
                <w:color w:val="auto"/>
                <w:lang w:val="lv-LV"/>
              </w:rPr>
              <w:t>330</w:t>
            </w:r>
          </w:p>
        </w:tc>
        <w:tc>
          <w:tcPr>
            <w:tcW w:w="2268" w:type="dxa"/>
            <w:vAlign w:val="center"/>
          </w:tcPr>
          <w:p w:rsidR="00AE0A94" w:rsidRDefault="00AE0A94">
            <w:pPr>
              <w:ind w:right="-94"/>
              <w:rPr>
                <w:color w:val="auto"/>
                <w:lang w:val="lv-LV"/>
              </w:rPr>
            </w:pPr>
            <w:r>
              <w:rPr>
                <w:color w:val="auto"/>
                <w:lang w:val="lv-LV"/>
              </w:rPr>
              <w:t xml:space="preserve">Ģeoloģiskie, ģeofiziskie un cita veida izpētes un konsultāciju pakalpojumi </w:t>
            </w:r>
          </w:p>
        </w:tc>
        <w:tc>
          <w:tcPr>
            <w:tcW w:w="1750" w:type="dxa"/>
            <w:vAlign w:val="center"/>
          </w:tcPr>
          <w:p w:rsidR="00AE0A94" w:rsidRDefault="00AE0A94">
            <w:pPr>
              <w:rPr>
                <w:rFonts w:cs="Times New Roman"/>
                <w:color w:val="auto"/>
                <w:sz w:val="22"/>
                <w:lang w:val="lv-LV"/>
              </w:rPr>
            </w:pPr>
          </w:p>
        </w:tc>
        <w:tc>
          <w:tcPr>
            <w:tcW w:w="1441" w:type="dxa"/>
            <w:vAlign w:val="center"/>
          </w:tcPr>
          <w:p w:rsidR="00AE0A94" w:rsidRDefault="00AE0A94">
            <w:pPr>
              <w:rPr>
                <w:rFonts w:cs="Times New Roman"/>
                <w:color w:val="auto"/>
                <w:sz w:val="22"/>
                <w:lang w:val="lv-LV"/>
              </w:rPr>
            </w:pPr>
          </w:p>
        </w:tc>
        <w:tc>
          <w:tcPr>
            <w:tcW w:w="4368" w:type="dxa"/>
            <w:vAlign w:val="center"/>
          </w:tcPr>
          <w:p w:rsidR="00AE0A94" w:rsidRDefault="00AE0A94">
            <w:pPr>
              <w:rPr>
                <w:color w:val="auto"/>
                <w:sz w:val="16"/>
                <w:lang w:val="lv-LV"/>
              </w:rPr>
            </w:pPr>
            <w:r>
              <w:rPr>
                <w:color w:val="auto"/>
                <w:sz w:val="16"/>
                <w:lang w:val="lv-LV"/>
              </w:rPr>
              <w:t>Ģeoloģisku, ģeofizisku, ģeoķīmisku konsultāciju pakalpojumi, minerālu izpētes, novērtēšanas pakalpojumi un padomi to izmantošanai, virsmas mērīšanas pakalpojumi, karšu izgatavošana.</w:t>
            </w:r>
          </w:p>
        </w:tc>
      </w:tr>
      <w:tr w:rsidR="00AE0A94">
        <w:tblPrEx>
          <w:tblCellMar>
            <w:top w:w="0" w:type="dxa"/>
            <w:bottom w:w="0" w:type="dxa"/>
          </w:tblCellMar>
        </w:tblPrEx>
        <w:trPr>
          <w:cantSplit/>
        </w:trPr>
        <w:tc>
          <w:tcPr>
            <w:tcW w:w="658" w:type="dxa"/>
            <w:vAlign w:val="center"/>
          </w:tcPr>
          <w:p w:rsidR="00AE0A94" w:rsidRDefault="00AE0A94">
            <w:pPr>
              <w:jc w:val="center"/>
              <w:rPr>
                <w:color w:val="auto"/>
                <w:lang w:val="lv-LV"/>
              </w:rPr>
            </w:pPr>
            <w:r>
              <w:rPr>
                <w:color w:val="auto"/>
                <w:lang w:val="lv-LV"/>
              </w:rPr>
              <w:t>340</w:t>
            </w:r>
          </w:p>
        </w:tc>
        <w:tc>
          <w:tcPr>
            <w:tcW w:w="2268" w:type="dxa"/>
            <w:vAlign w:val="center"/>
          </w:tcPr>
          <w:p w:rsidR="00AE0A94" w:rsidRDefault="00AE0A94">
            <w:pPr>
              <w:ind w:right="-94"/>
              <w:rPr>
                <w:color w:val="auto"/>
                <w:sz w:val="18"/>
                <w:lang w:val="lv-LV"/>
              </w:rPr>
            </w:pPr>
            <w:r>
              <w:rPr>
                <w:color w:val="auto"/>
                <w:lang w:val="lv-LV"/>
              </w:rPr>
              <w:t xml:space="preserve">Citi darbības veidi </w:t>
            </w:r>
            <w:r>
              <w:rPr>
                <w:color w:val="auto"/>
                <w:sz w:val="18"/>
                <w:lang w:val="lv-LV"/>
              </w:rPr>
              <w:t xml:space="preserve"> </w:t>
            </w:r>
          </w:p>
        </w:tc>
        <w:tc>
          <w:tcPr>
            <w:tcW w:w="1750" w:type="dxa"/>
            <w:vAlign w:val="center"/>
          </w:tcPr>
          <w:p w:rsidR="00AE0A94" w:rsidRDefault="00AE0A94">
            <w:pPr>
              <w:rPr>
                <w:color w:val="auto"/>
                <w:sz w:val="22"/>
                <w:lang w:val="lv-LV"/>
              </w:rPr>
            </w:pPr>
          </w:p>
        </w:tc>
        <w:tc>
          <w:tcPr>
            <w:tcW w:w="1441" w:type="dxa"/>
            <w:vAlign w:val="center"/>
          </w:tcPr>
          <w:p w:rsidR="00AE0A94" w:rsidRDefault="00AE0A94">
            <w:pPr>
              <w:rPr>
                <w:rFonts w:cs="Times New Roman"/>
                <w:color w:val="auto"/>
                <w:lang w:val="lv-LV"/>
              </w:rPr>
            </w:pPr>
          </w:p>
        </w:tc>
        <w:tc>
          <w:tcPr>
            <w:tcW w:w="4368" w:type="dxa"/>
            <w:vAlign w:val="center"/>
          </w:tcPr>
          <w:p w:rsidR="00AE0A94" w:rsidRDefault="00AE0A94">
            <w:pPr>
              <w:rPr>
                <w:color w:val="auto"/>
                <w:sz w:val="16"/>
                <w:lang w:val="lv-LV"/>
              </w:rPr>
            </w:pPr>
            <w:r>
              <w:rPr>
                <w:color w:val="auto"/>
                <w:sz w:val="16"/>
                <w:lang w:val="lv-LV"/>
              </w:rPr>
              <w:t xml:space="preserve">Ietver ieņēmumus no darbības veidiem, kas  nav minēti, bet ietilpst uzņēmuma neto apgrozījumā.  </w:t>
            </w:r>
          </w:p>
        </w:tc>
      </w:tr>
    </w:tbl>
    <w:p w:rsidR="00AE0A94" w:rsidRDefault="00AE0A94">
      <w:pPr>
        <w:ind w:right="-86"/>
      </w:pPr>
    </w:p>
    <w:tbl>
      <w:tblPr>
        <w:tblW w:w="0" w:type="auto"/>
        <w:tblLook w:val="01E0" w:firstRow="1" w:lastRow="1" w:firstColumn="1" w:lastColumn="1" w:noHBand="0" w:noVBand="0"/>
      </w:tblPr>
      <w:tblGrid>
        <w:gridCol w:w="5400"/>
        <w:gridCol w:w="680"/>
        <w:gridCol w:w="236"/>
        <w:gridCol w:w="680"/>
      </w:tblGrid>
      <w:tr w:rsidR="00AE0A94">
        <w:trPr>
          <w:trHeight w:val="440"/>
        </w:trPr>
        <w:tc>
          <w:tcPr>
            <w:tcW w:w="5400" w:type="dxa"/>
            <w:tcBorders>
              <w:right w:val="single" w:sz="6" w:space="0" w:color="auto"/>
            </w:tcBorders>
            <w:vAlign w:val="center"/>
          </w:tcPr>
          <w:p w:rsidR="00AE0A94" w:rsidRDefault="00AE0A94">
            <w:pPr>
              <w:ind w:right="-86"/>
            </w:pPr>
            <w:r>
              <w:t>Lūdzu, norādiet pārskata aizpildīšanai patērēto laiku</w:t>
            </w:r>
          </w:p>
        </w:tc>
        <w:tc>
          <w:tcPr>
            <w:tcW w:w="680" w:type="dxa"/>
            <w:tcBorders>
              <w:top w:val="single" w:sz="6" w:space="0" w:color="auto"/>
              <w:left w:val="single" w:sz="6" w:space="0" w:color="auto"/>
              <w:bottom w:val="single" w:sz="6" w:space="0" w:color="auto"/>
              <w:right w:val="single" w:sz="6" w:space="0" w:color="auto"/>
            </w:tcBorders>
            <w:vAlign w:val="center"/>
          </w:tcPr>
          <w:p w:rsidR="00AE0A94" w:rsidRDefault="00AE0A94">
            <w:pPr>
              <w:jc w:val="center"/>
            </w:pPr>
          </w:p>
        </w:tc>
        <w:tc>
          <w:tcPr>
            <w:tcW w:w="236" w:type="dxa"/>
            <w:tcBorders>
              <w:left w:val="single" w:sz="6" w:space="0" w:color="auto"/>
              <w:right w:val="single" w:sz="6" w:space="0" w:color="auto"/>
            </w:tcBorders>
            <w:vAlign w:val="center"/>
          </w:tcPr>
          <w:p w:rsidR="00AE0A94" w:rsidRDefault="00AE0A94">
            <w:pPr>
              <w:ind w:left="-113" w:right="-113"/>
              <w:jc w:val="center"/>
            </w:pPr>
          </w:p>
        </w:tc>
        <w:tc>
          <w:tcPr>
            <w:tcW w:w="680" w:type="dxa"/>
            <w:tcBorders>
              <w:top w:val="single" w:sz="6" w:space="0" w:color="auto"/>
              <w:left w:val="single" w:sz="6" w:space="0" w:color="auto"/>
              <w:bottom w:val="single" w:sz="6" w:space="0" w:color="auto"/>
              <w:right w:val="single" w:sz="6" w:space="0" w:color="auto"/>
            </w:tcBorders>
            <w:vAlign w:val="center"/>
          </w:tcPr>
          <w:p w:rsidR="00AE0A94" w:rsidRDefault="00AE0A94">
            <w:pPr>
              <w:jc w:val="center"/>
            </w:pPr>
          </w:p>
        </w:tc>
      </w:tr>
    </w:tbl>
    <w:p w:rsidR="00AE0A94" w:rsidRDefault="00AE0A94">
      <w:pPr>
        <w:tabs>
          <w:tab w:val="center" w:pos="5628"/>
          <w:tab w:val="center" w:pos="6537"/>
        </w:tabs>
        <w:ind w:right="-86"/>
        <w:rPr>
          <w:sz w:val="16"/>
          <w:szCs w:val="16"/>
        </w:rPr>
      </w:pPr>
      <w:r>
        <w:rPr>
          <w:sz w:val="16"/>
          <w:szCs w:val="16"/>
        </w:rPr>
        <w:tab/>
        <w:t xml:space="preserve">stundas </w:t>
      </w:r>
      <w:r>
        <w:rPr>
          <w:sz w:val="16"/>
          <w:szCs w:val="16"/>
        </w:rPr>
        <w:tab/>
        <w:t>minūtes</w:t>
      </w:r>
    </w:p>
    <w:p w:rsidR="00AE0A94" w:rsidRDefault="00AE0A94">
      <w:pPr>
        <w:ind w:right="21"/>
        <w:rPr>
          <w:sz w:val="22"/>
          <w:szCs w:val="22"/>
        </w:rPr>
      </w:pPr>
      <w:r>
        <w:rPr>
          <w:sz w:val="22"/>
          <w:szCs w:val="22"/>
        </w:rPr>
        <w:t>20___. gada ___. _____________________*</w:t>
      </w:r>
      <w:r>
        <w:rPr>
          <w:sz w:val="22"/>
          <w:szCs w:val="22"/>
        </w:rPr>
        <w:tab/>
      </w:r>
      <w:r>
        <w:rPr>
          <w:sz w:val="22"/>
          <w:szCs w:val="22"/>
        </w:rPr>
        <w:tab/>
        <w:t xml:space="preserve">      Vadītājs _______________________________________</w:t>
      </w:r>
    </w:p>
    <w:p w:rsidR="00AE0A94" w:rsidRDefault="00AE0A94">
      <w:pPr>
        <w:tabs>
          <w:tab w:val="left" w:pos="5040"/>
        </w:tabs>
        <w:ind w:right="21"/>
        <w:rPr>
          <w:sz w:val="22"/>
          <w:szCs w:val="22"/>
        </w:rPr>
      </w:pPr>
      <w:r>
        <w:rPr>
          <w:sz w:val="22"/>
          <w:szCs w:val="22"/>
        </w:rPr>
        <w:t xml:space="preserve">                                       </w:t>
      </w:r>
      <w:r>
        <w:rPr>
          <w:sz w:val="22"/>
          <w:szCs w:val="22"/>
        </w:rPr>
        <w:tab/>
      </w:r>
      <w:r>
        <w:rPr>
          <w:sz w:val="22"/>
          <w:szCs w:val="22"/>
        </w:rPr>
        <w:tab/>
        <w:t xml:space="preserve">  /Vārds, uzvārds, paraksts*/</w:t>
      </w:r>
    </w:p>
    <w:p w:rsidR="00AE0A94" w:rsidRDefault="00AE0A94">
      <w:pPr>
        <w:tabs>
          <w:tab w:val="left" w:pos="6804"/>
        </w:tabs>
        <w:rPr>
          <w:sz w:val="22"/>
          <w:szCs w:val="22"/>
        </w:rPr>
      </w:pPr>
    </w:p>
    <w:p w:rsidR="00AE0A94" w:rsidRPr="00EB5C6F" w:rsidRDefault="00AE0A94" w:rsidP="00EB5C6F">
      <w:pPr>
        <w:tabs>
          <w:tab w:val="left" w:pos="6804"/>
        </w:tabs>
        <w:ind w:left="851"/>
        <w:jc w:val="both"/>
        <w:rPr>
          <w:sz w:val="28"/>
        </w:rPr>
      </w:pPr>
      <w:r>
        <w:rPr>
          <w:sz w:val="22"/>
          <w:szCs w:val="22"/>
        </w:rPr>
        <w:t>*</w:t>
      </w:r>
      <w:r>
        <w:rPr>
          <w:i/>
          <w:sz w:val="22"/>
          <w:szCs w:val="22"/>
        </w:rPr>
        <w:t>Dokumenta rekvizītu “datums” un “paraksts” neaizpilda, ja elektroniskais dokuments ir noformēts atbilstoši elektronisko dokumentu noformēšanai normatīvajos aktos noteiktajām prasībām</w:t>
      </w:r>
      <w:r w:rsidR="00222006">
        <w:rPr>
          <w:i/>
          <w:sz w:val="22"/>
          <w:szCs w:val="22"/>
        </w:rPr>
        <w:t>.</w:t>
      </w:r>
    </w:p>
    <w:sectPr w:rsidR="00AE0A94" w:rsidRPr="00EB5C6F">
      <w:headerReference w:type="even" r:id="rId8"/>
      <w:headerReference w:type="default" r:id="rId9"/>
      <w:footerReference w:type="even" r:id="rId10"/>
      <w:pgSz w:w="11906" w:h="16838" w:code="9"/>
      <w:pgMar w:top="680" w:right="567"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EC8" w:rsidRDefault="00FD2EC8">
      <w:r>
        <w:separator/>
      </w:r>
    </w:p>
  </w:endnote>
  <w:endnote w:type="continuationSeparator" w:id="0">
    <w:p w:rsidR="00FD2EC8" w:rsidRDefault="00FD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282" w:rsidRDefault="00921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282" w:rsidRDefault="00921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EC8" w:rsidRDefault="00FD2EC8">
      <w:r>
        <w:separator/>
      </w:r>
    </w:p>
  </w:footnote>
  <w:footnote w:type="continuationSeparator" w:id="0">
    <w:p w:rsidR="00FD2EC8" w:rsidRDefault="00FD2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282" w:rsidRDefault="00921282" w:rsidP="006662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282" w:rsidRDefault="00921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2AE" w:rsidRDefault="006662AE" w:rsidP="006662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2E6D">
      <w:rPr>
        <w:rStyle w:val="PageNumber"/>
        <w:noProof/>
      </w:rPr>
      <w:t>3</w:t>
    </w:r>
    <w:r>
      <w:rPr>
        <w:rStyle w:val="PageNumber"/>
      </w:rPr>
      <w:fldChar w:fldCharType="end"/>
    </w:r>
  </w:p>
  <w:p w:rsidR="006662AE" w:rsidRDefault="00666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084C"/>
    <w:multiLevelType w:val="hybridMultilevel"/>
    <w:tmpl w:val="BA283CAE"/>
    <w:lvl w:ilvl="0" w:tplc="668C7930">
      <w:start w:val="5"/>
      <w:numFmt w:val="upperRoman"/>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15:restartNumberingAfterBreak="0">
    <w:nsid w:val="1F0708EA"/>
    <w:multiLevelType w:val="multilevel"/>
    <w:tmpl w:val="34D2A7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D003E3"/>
    <w:multiLevelType w:val="hybridMultilevel"/>
    <w:tmpl w:val="557E3C5A"/>
    <w:lvl w:ilvl="0" w:tplc="04090001">
      <w:numFmt w:val="bullet"/>
      <w:lvlText w:val=""/>
      <w:lvlJc w:val="left"/>
      <w:pPr>
        <w:tabs>
          <w:tab w:val="num" w:pos="720"/>
        </w:tabs>
        <w:ind w:left="720" w:hanging="360"/>
      </w:pPr>
      <w:rPr>
        <w:rFonts w:ascii="Symbol" w:eastAsia="Times New Roman" w:hAnsi="Symbol" w:cs="Times New Roman" w:hint="default"/>
      </w:rPr>
    </w:lvl>
    <w:lvl w:ilvl="1" w:tplc="D6340034">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37AA0"/>
    <w:multiLevelType w:val="hybridMultilevel"/>
    <w:tmpl w:val="24AC4B8E"/>
    <w:lvl w:ilvl="0" w:tplc="F1025A64">
      <w:start w:val="6"/>
      <w:numFmt w:val="upperLetter"/>
      <w:lvlText w:val="%1."/>
      <w:lvlJc w:val="left"/>
      <w:pPr>
        <w:tabs>
          <w:tab w:val="num" w:pos="502"/>
        </w:tabs>
        <w:ind w:left="502" w:hanging="360"/>
      </w:pPr>
      <w:rPr>
        <w:rFonts w:hint="default"/>
        <w:b w:val="0"/>
        <w:sz w:val="2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574F4CD8"/>
    <w:multiLevelType w:val="multilevel"/>
    <w:tmpl w:val="85F6C91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22"/>
        </w:tabs>
        <w:ind w:left="622" w:hanging="360"/>
      </w:pPr>
      <w:rPr>
        <w:rFonts w:hint="default"/>
      </w:rPr>
    </w:lvl>
    <w:lvl w:ilvl="2">
      <w:start w:val="1"/>
      <w:numFmt w:val="decimal"/>
      <w:lvlText w:val="%1.%2.%3."/>
      <w:lvlJc w:val="left"/>
      <w:pPr>
        <w:tabs>
          <w:tab w:val="num" w:pos="1244"/>
        </w:tabs>
        <w:ind w:left="1244" w:hanging="720"/>
      </w:pPr>
      <w:rPr>
        <w:rFonts w:hint="default"/>
      </w:rPr>
    </w:lvl>
    <w:lvl w:ilvl="3">
      <w:start w:val="1"/>
      <w:numFmt w:val="decimal"/>
      <w:lvlText w:val="%1.%2.%3.%4."/>
      <w:lvlJc w:val="left"/>
      <w:pPr>
        <w:tabs>
          <w:tab w:val="num" w:pos="1506"/>
        </w:tabs>
        <w:ind w:left="1506" w:hanging="72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390"/>
        </w:tabs>
        <w:ind w:left="2390" w:hanging="108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274"/>
        </w:tabs>
        <w:ind w:left="3274" w:hanging="1440"/>
      </w:pPr>
      <w:rPr>
        <w:rFonts w:hint="default"/>
      </w:rPr>
    </w:lvl>
    <w:lvl w:ilvl="8">
      <w:start w:val="1"/>
      <w:numFmt w:val="decimal"/>
      <w:lvlText w:val="%1.%2.%3.%4.%5.%6.%7.%8.%9."/>
      <w:lvlJc w:val="left"/>
      <w:pPr>
        <w:tabs>
          <w:tab w:val="num" w:pos="3896"/>
        </w:tabs>
        <w:ind w:left="3896" w:hanging="1800"/>
      </w:pPr>
      <w:rPr>
        <w:rFonts w:hint="default"/>
      </w:rPr>
    </w:lvl>
  </w:abstractNum>
  <w:abstractNum w:abstractNumId="9" w15:restartNumberingAfterBreak="0">
    <w:nsid w:val="64A02960"/>
    <w:multiLevelType w:val="hybridMultilevel"/>
    <w:tmpl w:val="0DF6D476"/>
    <w:lvl w:ilvl="0" w:tplc="1E867D3C">
      <w:start w:val="6"/>
      <w:numFmt w:val="upperLetter"/>
      <w:lvlText w:val="%1."/>
      <w:lvlJc w:val="left"/>
      <w:pPr>
        <w:tabs>
          <w:tab w:val="num" w:pos="532"/>
        </w:tabs>
        <w:ind w:left="532" w:hanging="39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15:restartNumberingAfterBreak="0">
    <w:nsid w:val="6EB617F2"/>
    <w:multiLevelType w:val="hybridMultilevel"/>
    <w:tmpl w:val="197881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5967F7"/>
    <w:multiLevelType w:val="multilevel"/>
    <w:tmpl w:val="6D0A7E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7"/>
  </w:num>
  <w:num w:numId="4">
    <w:abstractNumId w:val="6"/>
  </w:num>
  <w:num w:numId="5">
    <w:abstractNumId w:val="0"/>
  </w:num>
  <w:num w:numId="6">
    <w:abstractNumId w:val="4"/>
  </w:num>
  <w:num w:numId="7">
    <w:abstractNumId w:val="8"/>
  </w:num>
  <w:num w:numId="8">
    <w:abstractNumId w:val="3"/>
  </w:num>
  <w:num w:numId="9">
    <w:abstractNumId w:val="11"/>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DBF"/>
    <w:rsid w:val="0014246D"/>
    <w:rsid w:val="001D4102"/>
    <w:rsid w:val="00222006"/>
    <w:rsid w:val="002E3ACB"/>
    <w:rsid w:val="00473420"/>
    <w:rsid w:val="004865E3"/>
    <w:rsid w:val="006662AE"/>
    <w:rsid w:val="007D1A19"/>
    <w:rsid w:val="00882DBF"/>
    <w:rsid w:val="0088735B"/>
    <w:rsid w:val="00921282"/>
    <w:rsid w:val="00954A55"/>
    <w:rsid w:val="009C361B"/>
    <w:rsid w:val="00AE0A94"/>
    <w:rsid w:val="00B54981"/>
    <w:rsid w:val="00BA3838"/>
    <w:rsid w:val="00BE2911"/>
    <w:rsid w:val="00E52E6D"/>
    <w:rsid w:val="00EB5C6F"/>
    <w:rsid w:val="00ED34B8"/>
    <w:rsid w:val="00FD2EC8"/>
    <w:rsid w:val="00FE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FD172B-7159-4808-A5FD-65297C3D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Unicode MS"/>
      <w:color w:val="000000"/>
      <w:lang w:val="en-GB"/>
    </w:rPr>
  </w:style>
  <w:style w:type="paragraph" w:styleId="Heading1">
    <w:name w:val="heading 1"/>
    <w:basedOn w:val="Normal"/>
    <w:next w:val="Normal"/>
    <w:qFormat/>
    <w:pPr>
      <w:keepNext/>
      <w:outlineLvl w:val="0"/>
    </w:pPr>
    <w:rPr>
      <w:rFonts w:ascii="Arial" w:hAnsi="Arial" w:cs="Arial"/>
      <w:b/>
      <w:color w:val="auto"/>
      <w:lang w:val="lv-LV" w:eastAsia="sv-SE"/>
    </w:rPr>
  </w:style>
  <w:style w:type="paragraph" w:styleId="Heading2">
    <w:name w:val="heading 2"/>
    <w:basedOn w:val="Normal"/>
    <w:next w:val="Normal"/>
    <w:qFormat/>
    <w:pPr>
      <w:keepNext/>
      <w:outlineLvl w:val="1"/>
    </w:pPr>
    <w:rPr>
      <w:rFonts w:cs="Times New Roman"/>
      <w:b/>
      <w:color w:val="auto"/>
      <w:lang w:val="lv-LV"/>
    </w:rPr>
  </w:style>
  <w:style w:type="paragraph" w:styleId="Heading3">
    <w:name w:val="heading 3"/>
    <w:basedOn w:val="Normal"/>
    <w:next w:val="Normal"/>
    <w:qFormat/>
    <w:pPr>
      <w:keepNext/>
      <w:outlineLvl w:val="2"/>
    </w:pPr>
    <w:rPr>
      <w:rFonts w:cs="Times New Roman"/>
      <w:b/>
      <w:bCs/>
      <w:i/>
      <w:iCs/>
      <w:color w:val="auto"/>
      <w:sz w:val="22"/>
      <w:lang w:val="lv-LV"/>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rFonts w:cs="Times New Roman"/>
      <w:b/>
      <w:bCs/>
      <w:i/>
      <w:iCs/>
      <w:color w:val="auto"/>
      <w:lang w:val="lv-LV"/>
    </w:rPr>
  </w:style>
  <w:style w:type="paragraph" w:styleId="Heading6">
    <w:name w:val="heading 6"/>
    <w:basedOn w:val="Normal"/>
    <w:next w:val="Normal"/>
    <w:qFormat/>
    <w:pPr>
      <w:keepNext/>
      <w:outlineLvl w:val="5"/>
    </w:pPr>
    <w:rPr>
      <w:rFonts w:cs="Times New Roman"/>
      <w:b/>
      <w:color w:val="auto"/>
      <w:sz w:val="16"/>
      <w:lang w:val="lv-LV"/>
    </w:rPr>
  </w:style>
  <w:style w:type="paragraph" w:styleId="Heading7">
    <w:name w:val="heading 7"/>
    <w:basedOn w:val="Normal"/>
    <w:next w:val="Normal"/>
    <w:qFormat/>
    <w:pPr>
      <w:keepNext/>
      <w:outlineLvl w:val="6"/>
    </w:pPr>
    <w:rPr>
      <w:rFonts w:cs="Times New Roman"/>
      <w:b/>
      <w:bCs/>
      <w:i/>
      <w:iCs/>
      <w:color w:val="auto"/>
      <w:lang w:val="lv-LV"/>
    </w:rPr>
  </w:style>
  <w:style w:type="paragraph" w:styleId="Heading8">
    <w:name w:val="heading 8"/>
    <w:basedOn w:val="Normal"/>
    <w:next w:val="Normal"/>
    <w:qFormat/>
    <w:pPr>
      <w:keepNext/>
      <w:ind w:left="214"/>
      <w:outlineLvl w:val="7"/>
    </w:pPr>
    <w:rPr>
      <w:rFonts w:cs="Times New Roman"/>
      <w:b/>
      <w:bCs/>
      <w:i/>
      <w:iCs/>
      <w:color w:val="auto"/>
      <w:sz w:val="22"/>
      <w:lang w:val="lv-LV"/>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3916"/>
      </w:tabs>
    </w:pPr>
    <w:rPr>
      <w:rFonts w:cs="Times New Roman"/>
      <w:sz w:val="16"/>
      <w:lang w:val="lv-LV"/>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BodyText">
    <w:name w:val="Body Text"/>
    <w:basedOn w:val="Normal"/>
    <w:rPr>
      <w:rFonts w:cs="Times New Roman"/>
      <w:caps/>
      <w:color w:val="auto"/>
      <w:sz w:val="18"/>
      <w:lang w:val="lv-LV"/>
    </w:rPr>
  </w:style>
  <w:style w:type="paragraph" w:styleId="FootnoteText">
    <w:name w:val="footnote text"/>
    <w:basedOn w:val="Normal"/>
    <w:semiHidden/>
    <w:rPr>
      <w:rFonts w:cs="Times New Roman"/>
      <w:color w:val="auto"/>
      <w:lang w:val="lv-LV" w:eastAsia="sv-SE"/>
    </w:rPr>
  </w:style>
  <w:style w:type="paragraph" w:styleId="Footer">
    <w:name w:val="footer"/>
    <w:basedOn w:val="Normal"/>
    <w:pPr>
      <w:tabs>
        <w:tab w:val="center" w:pos="4153"/>
        <w:tab w:val="right" w:pos="8306"/>
      </w:tabs>
    </w:pPr>
    <w:rPr>
      <w:rFonts w:cs="Times New Roman"/>
      <w:color w:val="auto"/>
      <w:lang w:val="lv-LV"/>
    </w:rPr>
  </w:style>
  <w:style w:type="paragraph" w:styleId="BodyText3">
    <w:name w:val="Body Text 3"/>
    <w:basedOn w:val="Normal"/>
    <w:rPr>
      <w:rFonts w:cs="Times New Roman"/>
      <w:sz w:val="32"/>
      <w:lang w:val="lv-LV"/>
    </w:rPr>
  </w:style>
  <w:style w:type="character" w:styleId="PageNumber">
    <w:name w:val="page number"/>
    <w:basedOn w:val="DefaultParagraphFont"/>
  </w:style>
  <w:style w:type="paragraph" w:styleId="BodyTextIndent">
    <w:name w:val="Body Text Indent"/>
    <w:basedOn w:val="Normal"/>
    <w:pPr>
      <w:ind w:left="252"/>
    </w:pPr>
    <w:rPr>
      <w:color w:val="auto"/>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customStyle="1" w:styleId="RakstzCharCharRakstzCharCharRakstz">
    <w:name w:val=" Rakstz. Char Char Rakstz. Char Char Rakstz."/>
    <w:basedOn w:val="Normal"/>
    <w:rsid w:val="00BA3838"/>
    <w:pPr>
      <w:spacing w:after="160" w:line="240" w:lineRule="exact"/>
    </w:pPr>
    <w:rPr>
      <w:rFonts w:ascii="Tahoma" w:hAnsi="Tahoma" w:cs="Times New Roman"/>
      <w:color w:val="auto"/>
      <w:lang w:val="en-US"/>
    </w:rPr>
  </w:style>
  <w:style w:type="paragraph" w:customStyle="1" w:styleId="NoSpacing1">
    <w:name w:val="No Spacing1"/>
    <w:qFormat/>
    <w:rsid w:val="00BA3838"/>
    <w:rPr>
      <w:rFonts w:ascii="Calibri" w:eastAsia="Calibri" w:hAnsi="Calibri"/>
      <w:sz w:val="22"/>
      <w:szCs w:val="22"/>
      <w:lang w:val="lv-LV"/>
    </w:rPr>
  </w:style>
  <w:style w:type="paragraph" w:styleId="BalloonText">
    <w:name w:val="Balloon Text"/>
    <w:basedOn w:val="Normal"/>
    <w:semiHidden/>
    <w:rsid w:val="00666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202615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1114</Words>
  <Characters>6350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Grozījumi Ministru kabineta 2006.gada 6. novembra noteikumos Nr. 922 "Valsts statistikas pārskatu un anketu veidlapu parauga apstiprināšanas noteikumi" 47.pielikums </vt:lpstr>
    </vt:vector>
  </TitlesOfParts>
  <Company>EM</Company>
  <LinksUpToDate>false</LinksUpToDate>
  <CharactersWithSpaces>7450</CharactersWithSpaces>
  <SharedDoc>false</SharedDoc>
  <HLinks>
    <vt:vector size="6" baseType="variant">
      <vt:variant>
        <vt:i4>4784130</vt:i4>
      </vt:variant>
      <vt:variant>
        <vt:i4>0</vt:i4>
      </vt:variant>
      <vt:variant>
        <vt:i4>0</vt:i4>
      </vt:variant>
      <vt:variant>
        <vt:i4>5</vt:i4>
      </vt:variant>
      <vt:variant>
        <vt:lpwstr>http://www.likumi.lv/doc.php?id=%20261526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6. novembra noteikumos Nr. 922 "Valsts statistikas pārskatu un anketu veidlapu parauga apstiprināšanas noteikumi" 47.pielikums </dc:title>
  <dc:subject>Veidlapa Nr.10-pakalpojumi "Pārskats par pakalpojumiem 20...gadā" paraugs</dc:subject>
  <dc:creator>Ieva Začeste</dc:creator>
  <cp:keywords/>
  <dc:description>ieva.zaceste@csb.gov.lv_x000d_
67366897</dc:description>
  <cp:lastModifiedBy>vija.skutane</cp:lastModifiedBy>
  <cp:revision>3</cp:revision>
  <cp:lastPrinted>2010-01-20T11:52:00Z</cp:lastPrinted>
  <dcterms:created xsi:type="dcterms:W3CDTF">2010-02-12T13:46:00Z</dcterms:created>
  <dcterms:modified xsi:type="dcterms:W3CDTF">2013-11-05T14:54:00Z</dcterms:modified>
</cp:coreProperties>
</file>