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92" w:rsidRPr="009C25AD" w:rsidRDefault="00A91792" w:rsidP="00A91792">
      <w:pPr>
        <w:ind w:right="-202"/>
        <w:jc w:val="right"/>
        <w:rPr>
          <w:rFonts w:ascii="Times New Roman" w:hAnsi="Times New Roman"/>
          <w:szCs w:val="24"/>
        </w:rPr>
      </w:pPr>
      <w:r w:rsidRPr="009C25AD">
        <w:rPr>
          <w:rFonts w:ascii="Times New Roman" w:hAnsi="Times New Roman"/>
          <w:b/>
          <w:bCs/>
          <w:szCs w:val="24"/>
        </w:rPr>
        <w:t>Ekonomikas ministrijas iesniegtajā redakcijā</w:t>
      </w:r>
    </w:p>
    <w:p w:rsidR="00A91792" w:rsidRPr="00A91792" w:rsidRDefault="00A91792">
      <w:pPr>
        <w:rPr>
          <w:rFonts w:ascii="Times New Roman" w:hAnsi="Times New Roman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08"/>
        <w:gridCol w:w="52"/>
      </w:tblGrid>
      <w:tr w:rsidR="00655FAC">
        <w:trPr>
          <w:trHeight w:val="724"/>
        </w:trPr>
        <w:tc>
          <w:tcPr>
            <w:tcW w:w="10260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18707C" w:rsidRPr="009C25AD" w:rsidRDefault="0018707C" w:rsidP="0018707C">
            <w:pPr>
              <w:tabs>
                <w:tab w:val="right" w:pos="9992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 w:rsidRPr="009C25AD">
              <w:rPr>
                <w:rFonts w:ascii="Times New Roman" w:hAnsi="Times New Roman" w:cs="Times New Roman"/>
                <w:szCs w:val="24"/>
              </w:rPr>
              <w:t>160.pielikums</w:t>
            </w:r>
          </w:p>
          <w:p w:rsidR="0018707C" w:rsidRPr="009C25AD" w:rsidRDefault="0018707C" w:rsidP="0018707C">
            <w:pPr>
              <w:tabs>
                <w:tab w:val="right" w:pos="9992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 w:rsidRPr="009C25AD">
              <w:rPr>
                <w:rFonts w:ascii="Times New Roman" w:hAnsi="Times New Roman" w:cs="Times New Roman"/>
                <w:szCs w:val="24"/>
              </w:rPr>
              <w:t>Ministru kabineta</w:t>
            </w:r>
          </w:p>
          <w:p w:rsidR="0018707C" w:rsidRPr="009C25AD" w:rsidRDefault="0018707C" w:rsidP="0018707C">
            <w:pPr>
              <w:tabs>
                <w:tab w:val="right" w:pos="9992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 w:rsidRPr="009C25AD">
              <w:rPr>
                <w:rFonts w:ascii="Times New Roman" w:hAnsi="Times New Roman" w:cs="Times New Roman"/>
                <w:szCs w:val="24"/>
              </w:rPr>
              <w:t>2006.gada 6.novembra</w:t>
            </w:r>
          </w:p>
          <w:p w:rsidR="0018707C" w:rsidRPr="009C25AD" w:rsidRDefault="0018707C" w:rsidP="0018707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C25AD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noteikumiem Nr.922</w:t>
            </w:r>
          </w:p>
          <w:p w:rsidR="0018707C" w:rsidRPr="009C25AD" w:rsidRDefault="009C25AD" w:rsidP="009C25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25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(Pielikums MK 17.02.2009. noteikumu Nr.141 redakcijā, kas grozīta ar MK 29.10.2013. noteikumiem Nr.1184; grozījumi pielikumā stājas spēkā 01.01.2014., sk. </w:t>
            </w:r>
            <w:hyperlink r:id="rId7" w:tgtFrame="_blank" w:history="1">
              <w:r w:rsidRPr="009C25AD">
                <w:rPr>
                  <w:rStyle w:val="Hyperlink"/>
                  <w:rFonts w:ascii="Times New Roman" w:hAnsi="Times New Roman" w:cs="Times New Roman"/>
                  <w:i/>
                  <w:sz w:val="18"/>
                  <w:szCs w:val="18"/>
                </w:rPr>
                <w:t>grozījumu</w:t>
              </w:r>
            </w:hyperlink>
            <w:r w:rsidRPr="009C25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2.punktu)</w:t>
            </w:r>
          </w:p>
          <w:p w:rsidR="009C25AD" w:rsidRPr="0018707C" w:rsidRDefault="009C25AD" w:rsidP="009C25AD">
            <w:pPr>
              <w:rPr>
                <w:rFonts w:ascii="Times New Roman" w:hAnsi="Times New Roman" w:cs="Times New Roman"/>
                <w:sz w:val="28"/>
              </w:rPr>
            </w:pPr>
          </w:p>
          <w:p w:rsidR="0018707C" w:rsidRDefault="0018707C" w:rsidP="0018707C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8707C">
              <w:rPr>
                <w:rFonts w:ascii="Times New Roman" w:hAnsi="Times New Roman" w:cs="Times New Roman"/>
                <w:b w:val="0"/>
                <w:sz w:val="28"/>
              </w:rPr>
              <w:t xml:space="preserve">Veidlapas Nr.3-pakalpojumi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“Pārskats par pakalpojumiem 20__</w:t>
            </w:r>
            <w:r w:rsidRPr="0018707C">
              <w:rPr>
                <w:rFonts w:ascii="Times New Roman" w:hAnsi="Times New Roman" w:cs="Times New Roman"/>
                <w:b w:val="0"/>
                <w:sz w:val="28"/>
              </w:rPr>
              <w:t>.gadā” paraugs.</w:t>
            </w:r>
          </w:p>
          <w:p w:rsidR="0018707C" w:rsidRPr="0018707C" w:rsidRDefault="0018707C" w:rsidP="0018707C">
            <w:pPr>
              <w:rPr>
                <w:lang w:val="lv-LV" w:eastAsia="sv-SE"/>
              </w:rPr>
            </w:pPr>
          </w:p>
          <w:p w:rsidR="00655FAC" w:rsidRPr="0018707C" w:rsidRDefault="0018707C" w:rsidP="0018707C">
            <w:pPr>
              <w:jc w:val="center"/>
              <w:rPr>
                <w:rFonts w:ascii="Times New Roman" w:hAnsi="Times New Roman" w:cs="Times New Roman"/>
                <w:sz w:val="28"/>
                <w:lang w:val="lv-LV"/>
              </w:rPr>
            </w:pPr>
            <w:r w:rsidRPr="0018707C">
              <w:rPr>
                <w:rFonts w:ascii="Times New Roman" w:hAnsi="Times New Roman" w:cs="Times New Roman"/>
                <w:sz w:val="28"/>
                <w:szCs w:val="28"/>
              </w:rPr>
              <w:t>VALSTS STATISTIKA</w:t>
            </w:r>
          </w:p>
        </w:tc>
      </w:tr>
      <w:tr w:rsidR="00655FAC">
        <w:trPr>
          <w:gridAfter w:val="1"/>
          <w:wAfter w:w="52" w:type="dxa"/>
          <w:trHeight w:val="1134"/>
        </w:trPr>
        <w:tc>
          <w:tcPr>
            <w:tcW w:w="63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5FAC" w:rsidRDefault="0018707C">
            <w:pPr>
              <w:pStyle w:val="Heading7"/>
              <w:spacing w:before="80"/>
              <w:jc w:val="center"/>
              <w:rPr>
                <w:i w:val="0"/>
                <w:iCs w:val="0"/>
                <w:caps/>
                <w:sz w:val="36"/>
              </w:rPr>
            </w:pPr>
            <w:r>
              <w:rPr>
                <w:i w:val="0"/>
                <w:iCs w:val="0"/>
                <w:caps/>
                <w:sz w:val="36"/>
              </w:rPr>
              <w:t xml:space="preserve">PĀRSKATS </w:t>
            </w:r>
            <w:r w:rsidR="00655FAC">
              <w:rPr>
                <w:i w:val="0"/>
                <w:iCs w:val="0"/>
                <w:caps/>
                <w:sz w:val="36"/>
              </w:rPr>
              <w:t>PAR PAKALPOJUMIEM 20__.GADĀ</w:t>
            </w:r>
          </w:p>
          <w:p w:rsidR="00655FAC" w:rsidRDefault="00655FAC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gada</w:t>
            </w:r>
          </w:p>
        </w:tc>
        <w:tc>
          <w:tcPr>
            <w:tcW w:w="3908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55FAC" w:rsidRDefault="00655FAC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60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lang w:val="lv-LV"/>
              </w:rPr>
              <w:t>3-pakalpojumi</w:t>
            </w:r>
          </w:p>
        </w:tc>
      </w:tr>
      <w:tr w:rsidR="00655FAC">
        <w:trPr>
          <w:gridAfter w:val="1"/>
          <w:wAfter w:w="52" w:type="dxa"/>
          <w:trHeight w:val="86"/>
        </w:trPr>
        <w:tc>
          <w:tcPr>
            <w:tcW w:w="10208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655FAC" w:rsidRDefault="00655FAC">
            <w:pPr>
              <w:tabs>
                <w:tab w:val="right" w:pos="9992"/>
              </w:tabs>
              <w:rPr>
                <w:rFonts w:ascii="Times New Roman" w:hAnsi="Times New Roman" w:cs="Times New Roman"/>
                <w:bCs/>
                <w:i/>
                <w:sz w:val="22"/>
                <w:lang w:val="lv-LV"/>
              </w:rPr>
            </w:pPr>
          </w:p>
        </w:tc>
      </w:tr>
    </w:tbl>
    <w:p w:rsidR="00655FAC" w:rsidRPr="0018707C" w:rsidRDefault="00655FAC">
      <w:pPr>
        <w:ind w:right="-140"/>
        <w:jc w:val="center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236"/>
        <w:gridCol w:w="4789"/>
      </w:tblGrid>
      <w:tr w:rsidR="00655FAC">
        <w:trPr>
          <w:trHeight w:val="1911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lang w:val="lv-LV"/>
              </w:rPr>
              <w:t>Iesniedz</w:t>
            </w:r>
          </w:p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iCs/>
                <w:sz w:val="30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lang w:val="lv-LV"/>
              </w:rPr>
              <w:t>līdz 20__. gada __ ._________</w:t>
            </w:r>
          </w:p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</w:tc>
        <w:tc>
          <w:tcPr>
            <w:tcW w:w="47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5FAC" w:rsidRDefault="00655FAC">
            <w:pPr>
              <w:jc w:val="right"/>
              <w:rPr>
                <w:rFonts w:ascii="Times New Roman" w:hAnsi="Times New Roman" w:cs="Times New Roman"/>
                <w:bCs/>
                <w:iCs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lang w:val="lv-LV"/>
              </w:rPr>
              <w:t>Latvijas Republikas</w:t>
            </w:r>
          </w:p>
          <w:p w:rsidR="00655FAC" w:rsidRDefault="00655FAC">
            <w:pPr>
              <w:jc w:val="right"/>
              <w:rPr>
                <w:rFonts w:ascii="Times New Roman" w:hAnsi="Times New Roman" w:cs="Times New Roman"/>
                <w:bCs/>
                <w:iCs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    Centrālajai statistikas pārvaldei,</w:t>
            </w:r>
          </w:p>
          <w:p w:rsidR="00655FAC" w:rsidRDefault="00655FAC">
            <w:pPr>
              <w:jc w:val="right"/>
              <w:rPr>
                <w:rFonts w:ascii="Times New Roman" w:hAnsi="Times New Roman" w:cs="Times New Roman"/>
                <w:bCs/>
                <w:iCs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 Lāčplēša ielā 1, Rīgā, LV-1301,</w:t>
            </w:r>
          </w:p>
          <w:p w:rsidR="00655FAC" w:rsidRDefault="00655FAC">
            <w:pPr>
              <w:pStyle w:val="Footer"/>
              <w:tabs>
                <w:tab w:val="left" w:pos="720"/>
              </w:tabs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fakss 67366658</w:t>
            </w:r>
          </w:p>
        </w:tc>
      </w:tr>
    </w:tbl>
    <w:p w:rsidR="00655FAC" w:rsidRDefault="00655FAC" w:rsidP="0018707C">
      <w:pPr>
        <w:tabs>
          <w:tab w:val="left" w:pos="10440"/>
        </w:tabs>
        <w:ind w:right="-138"/>
        <w:jc w:val="right"/>
        <w:rPr>
          <w:rFonts w:ascii="Times New Roman" w:hAnsi="Times New Roman" w:cs="Times New Roman"/>
          <w:bCs/>
          <w:lang w:val="lv-LV"/>
        </w:rPr>
      </w:pPr>
      <w:r>
        <w:rPr>
          <w:rFonts w:ascii="Times New Roman" w:hAnsi="Times New Roman" w:cs="Times New Roman"/>
          <w:bCs/>
          <w:sz w:val="19"/>
          <w:lang w:val="lv-LV"/>
        </w:rPr>
        <w:t xml:space="preserve">Elektroniskā pārskata iesniegšana: </w:t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19"/>
            <w:lang w:val="lv-LV"/>
          </w:rPr>
          <w:t>https</w:t>
        </w:r>
        <w:r>
          <w:rPr>
            <w:rStyle w:val="Hyperlink"/>
            <w:rFonts w:ascii="Times New Roman" w:hAnsi="Times New Roman" w:cs="Times New Roman"/>
            <w:b/>
            <w:sz w:val="19"/>
            <w:lang w:val="lv-LV"/>
          </w:rPr>
          <w:t>://</w:t>
        </w:r>
        <w:r>
          <w:rPr>
            <w:rStyle w:val="Hyperlink"/>
            <w:rFonts w:ascii="Times New Roman" w:hAnsi="Times New Roman" w:cs="Times New Roman"/>
            <w:bCs/>
            <w:sz w:val="19"/>
            <w:lang w:val="lv-LV"/>
          </w:rPr>
          <w:t>eparskats.csb.gov.lv</w:t>
        </w:r>
      </w:hyperlink>
      <w:r>
        <w:rPr>
          <w:rFonts w:ascii="Times New Roman" w:hAnsi="Times New Roman" w:cs="Times New Roman"/>
          <w:bCs/>
          <w:sz w:val="19"/>
          <w:lang w:val="lv-LV"/>
        </w:rPr>
        <w:t xml:space="preserve"> </w:t>
      </w:r>
      <w:r>
        <w:rPr>
          <w:rFonts w:ascii="Times New Roman" w:hAnsi="Times New Roman" w:cs="Times New Roman"/>
          <w:bCs/>
          <w:lang w:val="lv-LV"/>
        </w:rPr>
        <w:t xml:space="preserve"> </w:t>
      </w:r>
    </w:p>
    <w:p w:rsidR="0018707C" w:rsidRPr="0018707C" w:rsidRDefault="0018707C" w:rsidP="0018707C">
      <w:pPr>
        <w:tabs>
          <w:tab w:val="left" w:pos="10440"/>
        </w:tabs>
        <w:ind w:right="-138"/>
        <w:jc w:val="right"/>
        <w:rPr>
          <w:rFonts w:ascii="Times New Roman" w:hAnsi="Times New Roman" w:cs="Times New Roman"/>
          <w:bCs/>
          <w:sz w:val="16"/>
          <w:szCs w:val="16"/>
          <w:lang w:val="lv-LV"/>
        </w:rPr>
      </w:pPr>
    </w:p>
    <w:p w:rsidR="00655FAC" w:rsidRPr="0018707C" w:rsidRDefault="00655FAC" w:rsidP="0018707C">
      <w:pPr>
        <w:ind w:left="181" w:right="42" w:firstLine="357"/>
        <w:jc w:val="both"/>
        <w:rPr>
          <w:rFonts w:ascii="Times New Roman" w:hAnsi="Times New Roman" w:cs="Times New Roman"/>
          <w:b/>
          <w:sz w:val="20"/>
          <w:lang w:val="lv-LV"/>
        </w:rPr>
      </w:pPr>
      <w:r w:rsidRPr="0018707C">
        <w:rPr>
          <w:rFonts w:ascii="Times New Roman" w:hAnsi="Times New Roman" w:cs="Times New Roman"/>
          <w:b/>
          <w:sz w:val="20"/>
          <w:lang w:val="lv-LV"/>
        </w:rPr>
        <w:t>Centrālā statistikas pārvalde saskaņā ar Valsts statistikas likumu garantē sniegtās informācijas konfidencialitāti</w:t>
      </w:r>
    </w:p>
    <w:p w:rsidR="00655FAC" w:rsidRDefault="00655FAC">
      <w:pPr>
        <w:jc w:val="center"/>
        <w:rPr>
          <w:rFonts w:ascii="Times New Roman" w:hAnsi="Times New Roman" w:cs="Times New Roman"/>
          <w:sz w:val="12"/>
          <w:lang w:val="lv-LV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80"/>
        <w:gridCol w:w="1632"/>
        <w:gridCol w:w="875"/>
        <w:gridCol w:w="259"/>
        <w:gridCol w:w="98"/>
        <w:gridCol w:w="403"/>
        <w:gridCol w:w="404"/>
        <w:gridCol w:w="126"/>
        <w:gridCol w:w="278"/>
        <w:gridCol w:w="404"/>
        <w:gridCol w:w="404"/>
        <w:gridCol w:w="404"/>
        <w:gridCol w:w="404"/>
        <w:gridCol w:w="404"/>
        <w:gridCol w:w="404"/>
        <w:gridCol w:w="404"/>
        <w:gridCol w:w="388"/>
        <w:gridCol w:w="16"/>
        <w:gridCol w:w="161"/>
      </w:tblGrid>
      <w:tr w:rsidR="00655FAC">
        <w:trPr>
          <w:trHeight w:val="372"/>
        </w:trPr>
        <w:tc>
          <w:tcPr>
            <w:tcW w:w="1018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55FAC" w:rsidRDefault="00655FAC">
            <w:pPr>
              <w:pStyle w:val="VIRSR1"/>
              <w:keepNext w:val="0"/>
              <w:spacing w:before="0" w:after="0" w:line="240" w:lineRule="auto"/>
              <w:ind w:left="57"/>
              <w:outlineLvl w:val="9"/>
              <w:rPr>
                <w:b w:val="0"/>
                <w:bCs/>
                <w:iCs/>
                <w:kern w:val="0"/>
                <w:sz w:val="24"/>
              </w:rPr>
            </w:pPr>
            <w:r>
              <w:rPr>
                <w:b w:val="0"/>
                <w:bCs/>
                <w:iCs/>
                <w:kern w:val="0"/>
                <w:sz w:val="24"/>
                <w:u w:val="single"/>
              </w:rPr>
              <w:t>Respondents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5FAC" w:rsidRDefault="00655FAC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55FAC">
        <w:trPr>
          <w:trHeight w:val="520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FAC" w:rsidRDefault="00655FAC">
            <w:pPr>
              <w:pStyle w:val="Heading1"/>
              <w:ind w:left="57"/>
              <w:rPr>
                <w:rFonts w:ascii="Times New Roman" w:eastAsia="Arial Unicode MS" w:hAnsi="Times New Roman" w:cs="Times New Roman"/>
                <w:b w:val="0"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Nosaukums:</w:t>
            </w:r>
          </w:p>
        </w:tc>
        <w:tc>
          <w:tcPr>
            <w:tcW w:w="8387" w:type="dxa"/>
            <w:gridSpan w:val="19"/>
            <w:vAlign w:val="bottom"/>
          </w:tcPr>
          <w:p w:rsidR="00655FAC" w:rsidRDefault="00655FAC">
            <w:pPr>
              <w:ind w:left="48" w:right="-224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</w:p>
        </w:tc>
      </w:tr>
      <w:tr w:rsidR="00655FAC">
        <w:trPr>
          <w:trHeight w:val="520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FAC" w:rsidRDefault="00655FAC">
            <w:pPr>
              <w:ind w:left="5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lv-LV"/>
              </w:rPr>
              <w:t>Pasta adrese:</w:t>
            </w:r>
          </w:p>
        </w:tc>
        <w:tc>
          <w:tcPr>
            <w:tcW w:w="838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5FAC" w:rsidRDefault="00655FAC">
            <w:pPr>
              <w:ind w:left="48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55FAC">
        <w:trPr>
          <w:trHeight w:val="700"/>
        </w:trPr>
        <w:tc>
          <w:tcPr>
            <w:tcW w:w="28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FAC" w:rsidRDefault="00655FAC">
            <w:pPr>
              <w:ind w:left="5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lv-LV"/>
              </w:rPr>
              <w:t>Biroja vai pamatdarbības</w:t>
            </w:r>
          </w:p>
          <w:p w:rsidR="00655FAC" w:rsidRDefault="00655FAC">
            <w:pPr>
              <w:ind w:left="57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lv-LV"/>
              </w:rPr>
              <w:t>vienības adrese:</w:t>
            </w:r>
          </w:p>
        </w:tc>
        <w:tc>
          <w:tcPr>
            <w:tcW w:w="7307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55FAC" w:rsidRDefault="00655FAC">
            <w:pPr>
              <w:ind w:left="4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55FAC">
        <w:trPr>
          <w:trHeight w:val="520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FAC" w:rsidRDefault="00655FAC">
            <w:pPr>
              <w:ind w:left="5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lv-LV"/>
              </w:rPr>
              <w:t>Tālrunis:</w:t>
            </w:r>
          </w:p>
        </w:tc>
        <w:tc>
          <w:tcPr>
            <w:tcW w:w="35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5FAC" w:rsidRDefault="00655FAC">
            <w:pPr>
              <w:ind w:left="4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Fakss:</w:t>
            </w:r>
          </w:p>
        </w:tc>
        <w:tc>
          <w:tcPr>
            <w:tcW w:w="3510" w:type="dxa"/>
            <w:gridSpan w:val="10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55FAC">
        <w:trPr>
          <w:trHeight w:val="520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FAC" w:rsidRDefault="00655FAC">
            <w:pPr>
              <w:ind w:left="57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lv-LV"/>
              </w:rPr>
              <w:t>E-pasts: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5FAC" w:rsidRDefault="00655FAC">
            <w:pPr>
              <w:ind w:left="4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800" w:type="dxa"/>
            <w:gridSpan w:val="15"/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55FAC">
        <w:trPr>
          <w:trHeight w:val="520"/>
        </w:trPr>
        <w:tc>
          <w:tcPr>
            <w:tcW w:w="574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655FAC" w:rsidRPr="00086611" w:rsidRDefault="00086611" w:rsidP="00086611">
            <w:pPr>
              <w:rPr>
                <w:rFonts w:ascii="Times New Roman" w:hAnsi="Times New Roman" w:cs="Times New Roman"/>
                <w:sz w:val="20"/>
                <w:lang w:val="lv-LV"/>
              </w:rPr>
            </w:pPr>
            <w:r w:rsidRPr="00086611">
              <w:rPr>
                <w:rFonts w:ascii="Times New Roman" w:hAnsi="Times New Roman" w:cs="Times New Roman"/>
                <w:i/>
                <w:w w:val="110"/>
                <w:sz w:val="20"/>
              </w:rPr>
              <w:t>Nodokļu maksātāja reģistrācijas numurs</w:t>
            </w:r>
            <w:r w:rsidRPr="00086611">
              <w:rPr>
                <w:rFonts w:ascii="Times New Roman" w:hAnsi="Times New Roman" w:cs="Times New Roman"/>
                <w:i/>
                <w:w w:val="95"/>
                <w:sz w:val="2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jc w:val="both"/>
              <w:rPr>
                <w:lang w:val="lv-LV"/>
              </w:rPr>
            </w:pPr>
          </w:p>
        </w:tc>
      </w:tr>
      <w:tr w:rsidR="00655FAC">
        <w:trPr>
          <w:trHeight w:val="904"/>
        </w:trPr>
        <w:tc>
          <w:tcPr>
            <w:tcW w:w="27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FAC" w:rsidRDefault="00655FAC">
            <w:pPr>
              <w:pStyle w:val="Heading6"/>
              <w:spacing w:before="60"/>
              <w:ind w:left="57"/>
              <w:rPr>
                <w:rFonts w:eastAsia="Arial Unicode MS"/>
                <w:b w:val="0"/>
                <w:bCs/>
                <w:sz w:val="24"/>
                <w:u w:val="single"/>
              </w:rPr>
            </w:pPr>
            <w:r>
              <w:rPr>
                <w:b w:val="0"/>
                <w:bCs/>
                <w:sz w:val="24"/>
                <w:u w:val="single"/>
              </w:rPr>
              <w:t>Veidlapas aizpildītājs</w:t>
            </w:r>
          </w:p>
          <w:p w:rsidR="00655FAC" w:rsidRDefault="00655FAC">
            <w:pPr>
              <w:spacing w:before="120"/>
              <w:ind w:left="57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Vārds, uzvārds:</w:t>
            </w:r>
          </w:p>
        </w:tc>
        <w:tc>
          <w:tcPr>
            <w:tcW w:w="747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5FAC" w:rsidRDefault="00655FAC">
            <w:pPr>
              <w:ind w:left="48"/>
              <w:jc w:val="both"/>
              <w:rPr>
                <w:iCs/>
                <w:lang w:val="lv-LV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FAC" w:rsidRDefault="00655FAC">
            <w:pPr>
              <w:jc w:val="both"/>
              <w:rPr>
                <w:i/>
                <w:lang w:val="lv-LV"/>
              </w:rPr>
            </w:pPr>
          </w:p>
        </w:tc>
      </w:tr>
      <w:tr w:rsidR="00655FAC">
        <w:trPr>
          <w:trHeight w:val="52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655FAC" w:rsidRDefault="00655FAC">
            <w:pPr>
              <w:pStyle w:val="Heading6"/>
              <w:spacing w:after="40"/>
              <w:ind w:left="57"/>
              <w:rPr>
                <w:rFonts w:eastAsia="Arial Unicode MS"/>
                <w:b w:val="0"/>
                <w:sz w:val="24"/>
              </w:rPr>
            </w:pPr>
            <w:r>
              <w:rPr>
                <w:b w:val="0"/>
                <w:sz w:val="24"/>
              </w:rPr>
              <w:t>Tālrunis: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FAC" w:rsidRDefault="00655FAC">
            <w:pPr>
              <w:pStyle w:val="Heading6"/>
              <w:spacing w:after="40"/>
              <w:ind w:left="48"/>
              <w:rPr>
                <w:rFonts w:eastAsia="Arial Unicode MS"/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FAC" w:rsidRDefault="00655FAC">
            <w:pPr>
              <w:pStyle w:val="Heading6"/>
              <w:spacing w:after="40"/>
              <w:jc w:val="center"/>
              <w:rPr>
                <w:rFonts w:eastAsia="Arial Unicode MS"/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E-pasts:</w:t>
            </w:r>
          </w:p>
        </w:tc>
        <w:tc>
          <w:tcPr>
            <w:tcW w:w="454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FAC" w:rsidRDefault="00655FAC">
            <w:pPr>
              <w:pStyle w:val="Heading6"/>
              <w:spacing w:after="40"/>
              <w:ind w:left="128"/>
              <w:rPr>
                <w:rFonts w:eastAsia="Arial Unicode MS"/>
                <w:b w:val="0"/>
                <w:iCs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55FAC" w:rsidRDefault="00655FAC">
            <w:pPr>
              <w:pStyle w:val="Heading6"/>
              <w:rPr>
                <w:rFonts w:eastAsia="Arial Unicode MS"/>
                <w:b w:val="0"/>
                <w:iCs/>
              </w:rPr>
            </w:pPr>
          </w:p>
        </w:tc>
      </w:tr>
    </w:tbl>
    <w:p w:rsidR="00655FAC" w:rsidRDefault="00655FAC">
      <w:pPr>
        <w:jc w:val="both"/>
        <w:rPr>
          <w:sz w:val="22"/>
          <w:lang w:val="lv-LV"/>
        </w:rPr>
      </w:pPr>
    </w:p>
    <w:p w:rsidR="00655FAC" w:rsidRPr="0018707C" w:rsidRDefault="00655FAC">
      <w:pPr>
        <w:pStyle w:val="VIRSR1"/>
        <w:keepNext w:val="0"/>
        <w:tabs>
          <w:tab w:val="left" w:pos="20979"/>
        </w:tabs>
        <w:spacing w:before="0" w:after="0" w:line="240" w:lineRule="auto"/>
        <w:rPr>
          <w:bCs/>
          <w:sz w:val="16"/>
          <w:szCs w:val="16"/>
        </w:rPr>
      </w:pPr>
    </w:p>
    <w:p w:rsidR="00655FAC" w:rsidRDefault="00655FAC">
      <w:pPr>
        <w:pStyle w:val="VIRSR1"/>
        <w:keepNext w:val="0"/>
        <w:tabs>
          <w:tab w:val="left" w:pos="20979"/>
        </w:tabs>
        <w:spacing w:before="0" w:after="0" w:line="240" w:lineRule="auto"/>
        <w:rPr>
          <w:bCs/>
          <w:sz w:val="18"/>
        </w:rPr>
      </w:pPr>
    </w:p>
    <w:p w:rsidR="00655FAC" w:rsidRDefault="00655FAC">
      <w:pPr>
        <w:pStyle w:val="VIRSR1"/>
        <w:keepNext w:val="0"/>
        <w:tabs>
          <w:tab w:val="left" w:pos="20979"/>
        </w:tabs>
        <w:spacing w:before="0" w:after="0" w:line="240" w:lineRule="auto"/>
        <w:rPr>
          <w:sz w:val="24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</w:t>
      </w:r>
      <w:r>
        <w:rPr>
          <w:b w:val="0"/>
          <w:i/>
          <w:iCs/>
          <w:sz w:val="18"/>
        </w:rPr>
        <w:t>Kon</w:t>
      </w:r>
      <w:r>
        <w:rPr>
          <w:b w:val="0"/>
          <w:sz w:val="18"/>
        </w:rPr>
        <w:t>s</w:t>
      </w:r>
      <w:r>
        <w:rPr>
          <w:b w:val="0"/>
          <w:bCs/>
          <w:i/>
          <w:iCs/>
          <w:sz w:val="18"/>
        </w:rPr>
        <w:t>ultācijas par pārskata aizpildīšanu</w:t>
      </w:r>
      <w:r>
        <w:rPr>
          <w:b w:val="0"/>
          <w:bCs/>
          <w:sz w:val="18"/>
        </w:rPr>
        <w:t>:</w:t>
      </w:r>
      <w:r>
        <w:rPr>
          <w:sz w:val="18"/>
        </w:rPr>
        <w:t xml:space="preserve"> </w:t>
      </w:r>
      <w:r>
        <w:rPr>
          <w:b w:val="0"/>
          <w:bCs/>
          <w:i/>
          <w:iCs/>
          <w:sz w:val="18"/>
        </w:rPr>
        <w:t>tālr.</w:t>
      </w:r>
    </w:p>
    <w:p w:rsidR="00655FAC" w:rsidRPr="0018707C" w:rsidRDefault="00655FAC">
      <w:pPr>
        <w:pStyle w:val="BodyText"/>
        <w:rPr>
          <w:b/>
          <w:sz w:val="16"/>
          <w:szCs w:val="16"/>
        </w:rPr>
      </w:pPr>
    </w:p>
    <w:p w:rsidR="00655FAC" w:rsidRDefault="00655FAC">
      <w:pPr>
        <w:pStyle w:val="BodyText"/>
        <w:rPr>
          <w:caps w:val="0"/>
          <w:sz w:val="20"/>
        </w:rPr>
      </w:pPr>
      <w:r>
        <w:rPr>
          <w:b/>
          <w:sz w:val="20"/>
        </w:rPr>
        <w:t xml:space="preserve">  </w:t>
      </w:r>
      <w:r>
        <w:rPr>
          <w:caps w:val="0"/>
          <w:sz w:val="20"/>
        </w:rPr>
        <w:t xml:space="preserve">    </w:t>
      </w:r>
    </w:p>
    <w:tbl>
      <w:tblPr>
        <w:tblpPr w:leftFromText="180" w:rightFromText="180" w:vertAnchor="text" w:horzAnchor="page" w:tblpX="5536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763"/>
        <w:gridCol w:w="583"/>
      </w:tblGrid>
      <w:tr w:rsidR="00655F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5FAC" w:rsidRDefault="00655FAC">
            <w:pPr>
              <w:pStyle w:val="BodyText"/>
              <w:jc w:val="right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(100)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vAlign w:val="center"/>
          </w:tcPr>
          <w:p w:rsidR="00655FAC" w:rsidRDefault="00655FAC">
            <w:pPr>
              <w:pStyle w:val="BodyText"/>
              <w:jc w:val="center"/>
              <w:rPr>
                <w:caps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5FAC" w:rsidRPr="009C25AD" w:rsidRDefault="009C25AD">
            <w:pPr>
              <w:pStyle w:val="BodyText"/>
              <w:rPr>
                <w:i/>
                <w:caps w:val="0"/>
                <w:sz w:val="20"/>
              </w:rPr>
            </w:pPr>
            <w:r w:rsidRPr="009C25AD">
              <w:rPr>
                <w:i/>
                <w:caps w:val="0"/>
                <w:sz w:val="20"/>
              </w:rPr>
              <w:t>euro</w:t>
            </w:r>
          </w:p>
        </w:tc>
      </w:tr>
    </w:tbl>
    <w:p w:rsidR="00655FAC" w:rsidRDefault="00655F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</w:rPr>
        <w:t xml:space="preserve">A.  </w:t>
      </w:r>
      <w:r>
        <w:rPr>
          <w:rFonts w:ascii="Times New Roman" w:hAnsi="Times New Roman" w:cs="Times New Roman"/>
          <w:b/>
          <w:bCs/>
          <w:color w:val="auto"/>
          <w:sz w:val="22"/>
        </w:rPr>
        <w:t>IEDAĻA.</w:t>
      </w:r>
      <w:r w:rsidR="0018707C">
        <w:rPr>
          <w:rFonts w:ascii="Times New Roman" w:hAnsi="Times New Roman" w:cs="Times New Roman"/>
          <w:b/>
          <w:bCs/>
          <w:color w:val="auto"/>
        </w:rPr>
        <w:t xml:space="preserve"> Uzņēmuma </w:t>
      </w:r>
      <w:r>
        <w:rPr>
          <w:rFonts w:ascii="Times New Roman" w:hAnsi="Times New Roman" w:cs="Times New Roman"/>
          <w:b/>
          <w:bCs/>
          <w:color w:val="auto"/>
        </w:rPr>
        <w:t>neto apgrozījums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20__.gadā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655FAC" w:rsidRDefault="00655FAC">
      <w:pPr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655FAC" w:rsidRPr="0018707C" w:rsidRDefault="00655FAC">
      <w:pPr>
        <w:spacing w:after="40"/>
        <w:ind w:left="425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:rsidR="00655FAC" w:rsidRDefault="00655FAC">
      <w:pPr>
        <w:pStyle w:val="Heading2"/>
        <w:ind w:firstLine="180"/>
        <w:rPr>
          <w:bCs/>
          <w:caps/>
          <w:lang w:val="en-GB"/>
        </w:rPr>
      </w:pPr>
      <w:r>
        <w:rPr>
          <w:bCs/>
          <w:caps/>
          <w:lang w:val="en-GB"/>
        </w:rPr>
        <w:t>b.  IEDAĻA. Neto apgrozījuma sadalījums pēc klientu atrašanās vietas</w:t>
      </w:r>
    </w:p>
    <w:p w:rsidR="00655FAC" w:rsidRDefault="00655FAC">
      <w:pPr>
        <w:rPr>
          <w:rFonts w:ascii="Times New Roman" w:hAnsi="Times New Roman" w:cs="Times New Roman"/>
          <w:b/>
          <w:bCs/>
          <w:caps/>
          <w:color w:val="auto"/>
          <w:sz w:val="16"/>
          <w:lang w:val="lv-LV"/>
        </w:rPr>
      </w:pPr>
    </w:p>
    <w:p w:rsidR="00655FAC" w:rsidRDefault="00655FAC">
      <w:pPr>
        <w:rPr>
          <w:rFonts w:ascii="Times New Roman" w:hAnsi="Times New Roman" w:cs="Times New Roman"/>
          <w:color w:val="auto"/>
          <w:sz w:val="18"/>
          <w:lang w:val="lv-LV"/>
        </w:rPr>
      </w:pPr>
      <w:r w:rsidRPr="0018707C">
        <w:rPr>
          <w:color w:val="auto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18"/>
          <w:lang w:val="lv-LV"/>
        </w:rPr>
        <w:t xml:space="preserve">Vēlams aizpildīt </w:t>
      </w:r>
      <w:r w:rsidR="009C25AD" w:rsidRPr="009C25AD">
        <w:rPr>
          <w:rFonts w:ascii="Times New Roman" w:hAnsi="Times New Roman" w:cs="Times New Roman"/>
          <w:i/>
          <w:color w:val="auto"/>
          <w:sz w:val="18"/>
          <w:lang w:val="lv-LV"/>
        </w:rPr>
        <w:t>euro</w:t>
      </w:r>
      <w:r>
        <w:rPr>
          <w:rFonts w:ascii="Times New Roman" w:hAnsi="Times New Roman" w:cs="Times New Roman"/>
          <w:color w:val="auto"/>
          <w:sz w:val="18"/>
          <w:lang w:val="lv-LV"/>
        </w:rPr>
        <w:t>, bet, ja tas nav iespējams, lūdzu</w:t>
      </w:r>
      <w:r w:rsidR="0018707C">
        <w:rPr>
          <w:rFonts w:ascii="Times New Roman" w:hAnsi="Times New Roman" w:cs="Times New Roman"/>
          <w:color w:val="auto"/>
          <w:sz w:val="18"/>
          <w:lang w:val="lv-LV"/>
        </w:rPr>
        <w:t>,</w:t>
      </w:r>
      <w:r>
        <w:rPr>
          <w:rFonts w:ascii="Times New Roman" w:hAnsi="Times New Roman" w:cs="Times New Roman"/>
          <w:color w:val="auto"/>
          <w:sz w:val="18"/>
          <w:lang w:val="lv-LV"/>
        </w:rPr>
        <w:t xml:space="preserve"> dodiet novērtējumu procentos no kopējā neto apgrozījuma.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8"/>
        <w:gridCol w:w="2171"/>
        <w:gridCol w:w="1940"/>
        <w:gridCol w:w="760"/>
        <w:gridCol w:w="360"/>
        <w:gridCol w:w="4550"/>
      </w:tblGrid>
      <w:tr w:rsidR="00655FA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59" w:type="dxa"/>
            <w:vAlign w:val="center"/>
          </w:tcPr>
          <w:p w:rsidR="00655FAC" w:rsidRDefault="00655FAC">
            <w:pPr>
              <w:pStyle w:val="FootnoteText"/>
              <w:spacing w:before="40"/>
              <w:ind w:left="-113" w:right="-113"/>
              <w:jc w:val="center"/>
              <w:rPr>
                <w:sz w:val="16"/>
              </w:rPr>
            </w:pPr>
            <w:r>
              <w:rPr>
                <w:sz w:val="16"/>
              </w:rPr>
              <w:t>Rindas kods</w:t>
            </w:r>
          </w:p>
        </w:tc>
        <w:tc>
          <w:tcPr>
            <w:tcW w:w="2179" w:type="dxa"/>
            <w:gridSpan w:val="2"/>
            <w:vAlign w:val="center"/>
          </w:tcPr>
          <w:p w:rsidR="00655FAC" w:rsidRDefault="00655FAC">
            <w:pPr>
              <w:pStyle w:val="Heading7"/>
              <w:ind w:right="518"/>
              <w:rPr>
                <w:b w:val="0"/>
                <w:i w:val="0"/>
                <w:sz w:val="16"/>
              </w:rPr>
            </w:pPr>
          </w:p>
        </w:tc>
        <w:tc>
          <w:tcPr>
            <w:tcW w:w="1940" w:type="dxa"/>
            <w:vAlign w:val="center"/>
          </w:tcPr>
          <w:p w:rsidR="00655FAC" w:rsidRPr="009C25AD" w:rsidRDefault="009C25AD">
            <w:pPr>
              <w:ind w:right="518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val="lv-LV"/>
              </w:rPr>
            </w:pPr>
            <w:r w:rsidRPr="009C25AD">
              <w:rPr>
                <w:rFonts w:ascii="Times New Roman" w:hAnsi="Times New Roman" w:cs="Times New Roman"/>
                <w:i/>
                <w:sz w:val="20"/>
                <w:szCs w:val="18"/>
              </w:rPr>
              <w:t>euro</w:t>
            </w:r>
          </w:p>
        </w:tc>
        <w:tc>
          <w:tcPr>
            <w:tcW w:w="1120" w:type="dxa"/>
            <w:gridSpan w:val="2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% no kopējā neto apgrozījuma</w:t>
            </w:r>
          </w:p>
        </w:tc>
        <w:tc>
          <w:tcPr>
            <w:tcW w:w="4550" w:type="dxa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lang w:val="lv-LV"/>
              </w:rPr>
              <w:t>Paskaidrojumi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59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A</w:t>
            </w:r>
          </w:p>
        </w:tc>
        <w:tc>
          <w:tcPr>
            <w:tcW w:w="2179" w:type="dxa"/>
            <w:gridSpan w:val="2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lang w:val="lv-LV"/>
              </w:rPr>
              <w:t>B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1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2</w:t>
            </w:r>
          </w:p>
        </w:tc>
        <w:tc>
          <w:tcPr>
            <w:tcW w:w="4550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C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</w:p>
        </w:tc>
        <w:tc>
          <w:tcPr>
            <w:tcW w:w="2171" w:type="dxa"/>
            <w:tcBorders>
              <w:top w:val="single" w:sz="12" w:space="0" w:color="auto"/>
            </w:tcBorders>
            <w:vAlign w:val="center"/>
          </w:tcPr>
          <w:p w:rsidR="00655FAC" w:rsidRDefault="00655FAC">
            <w:pPr>
              <w:pStyle w:val="BodyText2"/>
              <w:rPr>
                <w:bCs/>
                <w:i/>
                <w:color w:val="auto"/>
                <w:lang w:val="lv-LV"/>
              </w:rPr>
            </w:pPr>
            <w:r>
              <w:rPr>
                <w:bCs/>
                <w:i/>
                <w:color w:val="auto"/>
                <w:lang w:val="lv-LV"/>
              </w:rPr>
              <w:t>No kopēj</w:t>
            </w:r>
            <w:r w:rsidR="0018707C">
              <w:rPr>
                <w:bCs/>
                <w:i/>
                <w:color w:val="auto"/>
                <w:lang w:val="lv-LV"/>
              </w:rPr>
              <w:t>ā neto apgrozījuma (100.rinda</w:t>
            </w:r>
            <w:r>
              <w:rPr>
                <w:bCs/>
                <w:i/>
                <w:color w:val="auto"/>
                <w:lang w:val="lv-LV"/>
              </w:rPr>
              <w:t xml:space="preserve">) – </w:t>
            </w:r>
          </w:p>
          <w:p w:rsidR="00655FAC" w:rsidRDefault="00655FAC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lang w:val="lv-LV"/>
              </w:rPr>
              <w:t>tai skaitā realizēts klientiem: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  <w:t>X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5FAC" w:rsidRDefault="001870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lv-LV"/>
              </w:rPr>
              <w:t xml:space="preserve">100 </w:t>
            </w:r>
            <w:r w:rsidR="00655FAC"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550" w:type="dxa"/>
            <w:tcBorders>
              <w:top w:val="single" w:sz="12" w:space="0" w:color="auto"/>
            </w:tcBorders>
            <w:vAlign w:val="center"/>
          </w:tcPr>
          <w:p w:rsidR="00655FAC" w:rsidRDefault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1.ailē 210.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+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220. 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230.rinda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= uzņēmuma k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opējais neto apgrozījums (100.rinda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)</w:t>
            </w:r>
          </w:p>
          <w:p w:rsidR="00655FAC" w:rsidRDefault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2.ailē 210.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+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220. + 230.rinda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= 100 %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67" w:type="dxa"/>
            <w:gridSpan w:val="2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lv-LV"/>
              </w:rPr>
              <w:t>210</w:t>
            </w:r>
          </w:p>
        </w:tc>
        <w:tc>
          <w:tcPr>
            <w:tcW w:w="2171" w:type="dxa"/>
            <w:vAlign w:val="center"/>
          </w:tcPr>
          <w:p w:rsidR="00655FAC" w:rsidRDefault="00655FAC">
            <w:pPr>
              <w:ind w:left="176" w:hanging="176"/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  <w:tab/>
              <w:t>Latvijā (rezidentiem)</w:t>
            </w:r>
          </w:p>
        </w:tc>
        <w:tc>
          <w:tcPr>
            <w:tcW w:w="1940" w:type="dxa"/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550" w:type="dxa"/>
            <w:vAlign w:val="center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Vienību uzskata par kādas valsts rezidentu vienību, ja tā ilgstošā laika periodā (gadu vai ilgāk) veic ekonomisko darbību šajā ekonomiskajā teritorijā.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7" w:type="dxa"/>
            <w:gridSpan w:val="2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lv-LV"/>
              </w:rPr>
              <w:t>220</w:t>
            </w:r>
          </w:p>
        </w:tc>
        <w:tc>
          <w:tcPr>
            <w:tcW w:w="2171" w:type="dxa"/>
            <w:vAlign w:val="center"/>
          </w:tcPr>
          <w:p w:rsidR="00655FAC" w:rsidRDefault="00655FAC">
            <w:pPr>
              <w:ind w:left="176" w:hanging="176"/>
              <w:rPr>
                <w:rFonts w:ascii="Times New Roman" w:hAnsi="Times New Roman" w:cs="Times New Roman"/>
                <w:bCs/>
                <w:iCs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  <w:tab/>
              <w:t>Eiropas Savienībā</w:t>
            </w:r>
          </w:p>
        </w:tc>
        <w:tc>
          <w:tcPr>
            <w:tcW w:w="1940" w:type="dxa"/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550" w:type="dxa"/>
            <w:vAlign w:val="center"/>
          </w:tcPr>
          <w:p w:rsidR="00655FAC" w:rsidRDefault="00655FAC">
            <w:pPr>
              <w:ind w:left="-108" w:firstLine="108"/>
              <w:jc w:val="both"/>
              <w:rPr>
                <w:rFonts w:ascii="Times New Roman" w:hAnsi="Times New Roman" w:cs="Times New Roman"/>
                <w:color w:val="auto"/>
                <w:sz w:val="16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Austrija, Beļģija, Bulgārija, Čehija, Dānija, Francija, Grieķija, Igaunija, Itālija, Īrija, Kipra, Lielbritānija, Lietuva, Luksemburga, Malta, Nīderlande, Polija, Portugāle, Rumānija, Slovākija, Slovēnija, Somija, Spānija, Ungārija, Vācija, Zviedrija.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7" w:type="dxa"/>
            <w:gridSpan w:val="2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lv-LV"/>
              </w:rPr>
              <w:t>230</w:t>
            </w:r>
          </w:p>
        </w:tc>
        <w:tc>
          <w:tcPr>
            <w:tcW w:w="2171" w:type="dxa"/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  <w:t xml:space="preserve">   ārpus Eiropas Savienības</w:t>
            </w:r>
          </w:p>
        </w:tc>
        <w:tc>
          <w:tcPr>
            <w:tcW w:w="1940" w:type="dxa"/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lang w:val="lv-LV"/>
              </w:rPr>
              <w:t>%</w:t>
            </w:r>
          </w:p>
        </w:tc>
        <w:tc>
          <w:tcPr>
            <w:tcW w:w="4550" w:type="dxa"/>
            <w:vAlign w:val="center"/>
          </w:tcPr>
          <w:p w:rsidR="00655FAC" w:rsidRDefault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1.ailē 230.rinda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= uzņēmuma k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opējais neto apgrozījums (100.rinda) – 210. – 220.rinda</w:t>
            </w:r>
          </w:p>
          <w:p w:rsidR="00655FAC" w:rsidRDefault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2.ailē 230.rinda = 100 % – 210. – 220.rinda</w:t>
            </w:r>
          </w:p>
        </w:tc>
      </w:tr>
    </w:tbl>
    <w:p w:rsidR="00655FAC" w:rsidRPr="0018707C" w:rsidRDefault="00655FAC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16"/>
          <w:szCs w:val="16"/>
          <w:lang w:val="lv-LV"/>
        </w:rPr>
      </w:pPr>
    </w:p>
    <w:p w:rsidR="00655FAC" w:rsidRDefault="0018707C">
      <w:pPr>
        <w:ind w:left="180"/>
        <w:rPr>
          <w:rFonts w:ascii="Times New Roman" w:hAnsi="Times New Roman" w:cs="Times New Roman"/>
          <w:b/>
          <w:caps/>
          <w:color w:val="auto"/>
          <w:lang w:val="lv-LV"/>
        </w:rPr>
      </w:pPr>
      <w:r>
        <w:rPr>
          <w:rFonts w:ascii="Times New Roman" w:hAnsi="Times New Roman" w:cs="Times New Roman"/>
          <w:b/>
          <w:bCs/>
          <w:color w:val="auto"/>
          <w:lang w:val="lv-LV"/>
        </w:rPr>
        <w:t xml:space="preserve">C. </w:t>
      </w:r>
      <w:r w:rsidR="00655FAC">
        <w:rPr>
          <w:rFonts w:ascii="Times New Roman" w:hAnsi="Times New Roman" w:cs="Times New Roman"/>
          <w:b/>
          <w:bCs/>
          <w:color w:val="auto"/>
          <w:lang w:val="lv-LV"/>
        </w:rPr>
        <w:t xml:space="preserve">IEDAĻA. </w:t>
      </w:r>
      <w:r w:rsidR="00655FAC">
        <w:rPr>
          <w:rFonts w:ascii="Times New Roman" w:hAnsi="Times New Roman" w:cs="Times New Roman"/>
          <w:b/>
          <w:caps/>
          <w:color w:val="auto"/>
          <w:lang w:val="lv-LV"/>
        </w:rPr>
        <w:t xml:space="preserve">Neto apgrozījuma sadalījums PA pakalpojumu veidiem </w:t>
      </w:r>
    </w:p>
    <w:p w:rsidR="00655FAC" w:rsidRPr="0018707C" w:rsidRDefault="00655FAC">
      <w:pPr>
        <w:pStyle w:val="BodyText"/>
        <w:spacing w:after="60"/>
        <w:ind w:left="142" w:right="284"/>
        <w:jc w:val="both"/>
        <w:rPr>
          <w:caps w:val="0"/>
          <w:sz w:val="16"/>
          <w:szCs w:val="16"/>
        </w:rPr>
      </w:pPr>
      <w:r>
        <w:rPr>
          <w:caps w:val="0"/>
        </w:rPr>
        <w:t xml:space="preserve"> </w:t>
      </w:r>
    </w:p>
    <w:p w:rsidR="00655FAC" w:rsidRDefault="00655FAC">
      <w:pPr>
        <w:pStyle w:val="BodyText"/>
        <w:rPr>
          <w:caps w:val="0"/>
        </w:rPr>
      </w:pPr>
      <w:r>
        <w:rPr>
          <w:caps w:val="0"/>
        </w:rPr>
        <w:t xml:space="preserve">Vēlams aizpildīt </w:t>
      </w:r>
      <w:r w:rsidR="009C25AD" w:rsidRPr="009C25AD">
        <w:rPr>
          <w:i/>
          <w:caps w:val="0"/>
        </w:rPr>
        <w:t>euro</w:t>
      </w:r>
      <w:r>
        <w:rPr>
          <w:caps w:val="0"/>
        </w:rPr>
        <w:t>, bet, ja tas nav iespējams, lūdzu</w:t>
      </w:r>
      <w:r w:rsidR="0018707C">
        <w:rPr>
          <w:caps w:val="0"/>
        </w:rPr>
        <w:t>,</w:t>
      </w:r>
      <w:r>
        <w:rPr>
          <w:caps w:val="0"/>
        </w:rPr>
        <w:t xml:space="preserve"> dodiet novērtējumu procentos no kopējā neto apgrozījuma.</w:t>
      </w:r>
    </w:p>
    <w:tbl>
      <w:tblPr>
        <w:tblW w:w="1029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57"/>
        <w:gridCol w:w="1883"/>
        <w:gridCol w:w="720"/>
        <w:gridCol w:w="360"/>
        <w:gridCol w:w="4500"/>
      </w:tblGrid>
      <w:tr w:rsidR="00655FA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78" w:type="dxa"/>
            <w:vAlign w:val="center"/>
          </w:tcPr>
          <w:p w:rsidR="00655FAC" w:rsidRDefault="00655FAC">
            <w:pPr>
              <w:pStyle w:val="FootnoteText"/>
              <w:spacing w:before="40"/>
              <w:ind w:left="-113" w:right="-113"/>
              <w:jc w:val="center"/>
              <w:rPr>
                <w:sz w:val="16"/>
              </w:rPr>
            </w:pPr>
            <w:r>
              <w:rPr>
                <w:sz w:val="16"/>
              </w:rPr>
              <w:t>Rindas kods</w:t>
            </w:r>
          </w:p>
        </w:tc>
        <w:tc>
          <w:tcPr>
            <w:tcW w:w="2257" w:type="dxa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</w:pPr>
          </w:p>
        </w:tc>
        <w:tc>
          <w:tcPr>
            <w:tcW w:w="1883" w:type="dxa"/>
            <w:vAlign w:val="center"/>
          </w:tcPr>
          <w:p w:rsidR="00655FAC" w:rsidRPr="009C25AD" w:rsidRDefault="009C25AD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lv-LV"/>
              </w:rPr>
            </w:pPr>
            <w:r w:rsidRPr="009C25AD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lv-LV"/>
              </w:rPr>
              <w:t>euro</w:t>
            </w:r>
          </w:p>
        </w:tc>
        <w:tc>
          <w:tcPr>
            <w:tcW w:w="1080" w:type="dxa"/>
            <w:gridSpan w:val="2"/>
            <w:vAlign w:val="center"/>
          </w:tcPr>
          <w:p w:rsidR="00655FAC" w:rsidRDefault="00655FA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  <w:t xml:space="preserve">% no </w:t>
            </w:r>
          </w:p>
          <w:p w:rsidR="00655FAC" w:rsidRDefault="00655FA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  <w:t>kopējā neto apgrozījuma</w:t>
            </w:r>
          </w:p>
        </w:tc>
        <w:tc>
          <w:tcPr>
            <w:tcW w:w="4500" w:type="dxa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6"/>
                <w:lang w:val="lv-LV"/>
              </w:rPr>
              <w:t>Paskaidrojumi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A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B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2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C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lang w:val="lv-LV"/>
              </w:rPr>
              <w:t>No kopējā neto apgrozījuma (100.r</w:t>
            </w:r>
            <w:r w:rsidR="0018707C">
              <w:rPr>
                <w:rFonts w:ascii="Times New Roman" w:hAnsi="Times New Roman" w:cs="Times New Roman"/>
                <w:bCs/>
                <w:i/>
                <w:color w:val="auto"/>
                <w:sz w:val="20"/>
                <w:lang w:val="lv-LV"/>
              </w:rPr>
              <w:t>inda) –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lang w:val="lv-LV"/>
              </w:rPr>
              <w:t xml:space="preserve"> tai skaitā: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5FAC" w:rsidRDefault="001870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100</w:t>
            </w:r>
            <w:r w:rsidR="00655FAC"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 xml:space="preserve"> </w:t>
            </w:r>
            <w:r w:rsidR="00655FAC"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655FAC" w:rsidRDefault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1.ailē 311.+….+320.rinda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= uzņēmuma k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opējais neto apgrozījums (100.rinda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)</w:t>
            </w:r>
          </w:p>
          <w:p w:rsidR="00655FAC" w:rsidRDefault="0018707C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2.ailē 311. 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+….+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320.rinda </w:t>
            </w:r>
            <w:r w:rsidR="00655FA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= 100 %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78" w:type="dxa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311</w:t>
            </w:r>
          </w:p>
        </w:tc>
        <w:tc>
          <w:tcPr>
            <w:tcW w:w="2257" w:type="dxa"/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Juridisko konsultāciju un pārstāvības pakalpojumi krimināllietās</w:t>
            </w: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Ar krimināltiesībām saistītas juridiskas konsultācijas, interešu pā</w:t>
            </w:r>
            <w:r w:rsidR="0018707C"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rstāvība, dokumentu sastādīšana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u.tml. pakalpojumi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8" w:type="dxa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312</w:t>
            </w:r>
          </w:p>
        </w:tc>
        <w:tc>
          <w:tcPr>
            <w:tcW w:w="2257" w:type="dxa"/>
            <w:vAlign w:val="center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Juridisko konsultāciju un pārstāvības pakalpojumi lietās, kas saistītas ar uzņēmējdarbību un komerctiesībām</w:t>
            </w:r>
          </w:p>
        </w:tc>
        <w:tc>
          <w:tcPr>
            <w:tcW w:w="1883" w:type="dxa"/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FAC" w:rsidRDefault="00655FAC">
            <w:pPr>
              <w:pStyle w:val="FootnoteText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Ar komerctiesībām saistītas konsultācijas, interešu pārstāvība un citi saistīti pakalpojumus tiesā un līdzīgās tiesu procedūrās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78" w:type="dxa"/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313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Juridisko konsultāciju un pārstāvības pakalpojumi lietās, kas saistītas ar darba tiesībām </w:t>
            </w: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Ar darba tiesībām saistītas konsultācijas, interešu pārstāvība un citi saistīti pakalpojumus tiesā un līdzīgās tiesu procedūrās</w:t>
            </w:r>
          </w:p>
        </w:tc>
      </w:tr>
      <w:tr w:rsidR="00655FA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78" w:type="dxa"/>
            <w:tcBorders>
              <w:bottom w:val="single" w:sz="6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314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</w:tcPr>
          <w:p w:rsidR="00655FAC" w:rsidRDefault="00655FAC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Juridisko konsultāciju un pārstāvības pakalpojumi civillietās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FAC" w:rsidRDefault="00655FA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vAlign w:val="bottom"/>
          </w:tcPr>
          <w:p w:rsidR="00655FAC" w:rsidRDefault="00655FA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Ar civiltiesībām  saistītas  konsultācijas, interešu pārstāvība un citi saistīti pakalpojumus tiesā un līdzīgās tiesu procedūrās</w:t>
            </w:r>
          </w:p>
        </w:tc>
      </w:tr>
    </w:tbl>
    <w:p w:rsidR="00401FFA" w:rsidRPr="00401FFA" w:rsidRDefault="00401FFA" w:rsidP="00401FFA">
      <w:pPr>
        <w:rPr>
          <w:vanish/>
        </w:rPr>
      </w:pPr>
    </w:p>
    <w:tbl>
      <w:tblPr>
        <w:tblpPr w:leftFromText="180" w:rightFromText="180" w:vertAnchor="text" w:horzAnchor="margin" w:tblpY="358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57"/>
        <w:gridCol w:w="1883"/>
        <w:gridCol w:w="720"/>
        <w:gridCol w:w="360"/>
        <w:gridCol w:w="4500"/>
      </w:tblGrid>
      <w:tr w:rsidR="0018707C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07C" w:rsidRDefault="0018707C" w:rsidP="0018707C">
            <w:pPr>
              <w:jc w:val="right"/>
              <w:rPr>
                <w:rFonts w:ascii="Times New Roman" w:hAnsi="Times New Roman" w:cs="Times New Roman"/>
                <w:bCs/>
                <w:i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6"/>
                <w:lang w:val="lv-LV"/>
              </w:rPr>
              <w:t xml:space="preserve">(C. iedaļas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lv-LV"/>
              </w:rPr>
              <w:t>turpinājums</w:t>
            </w:r>
            <w:r>
              <w:rPr>
                <w:rFonts w:ascii="Times New Roman" w:hAnsi="Times New Roman" w:cs="Times New Roman"/>
                <w:iCs/>
                <w:sz w:val="16"/>
                <w:lang w:val="lv-LV"/>
              </w:rPr>
              <w:t>)</w:t>
            </w: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78" w:type="dxa"/>
            <w:tcBorders>
              <w:bottom w:val="single" w:sz="12" w:space="0" w:color="auto"/>
            </w:tcBorders>
            <w:vAlign w:val="bottom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A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B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vAlign w:val="bottom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bottom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2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lang w:val="lv-LV"/>
              </w:rPr>
              <w:t>C</w:t>
            </w: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315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8" w:space="0" w:color="auto"/>
            </w:tcBorders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Juridiskie pakalpojumi patentu, autortiesību un citās ar intelektuālā īpašuma tiesībām saistītās lietās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snapToGrid w:val="0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Ar intelektuālā īpašuma tiesībām saistītu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16"/>
                <w:lang w:val="lv-LV"/>
              </w:rPr>
              <w:t xml:space="preserve"> dokumentu sastādīšana un sertificēšana</w:t>
            </w: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316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lv-LV"/>
              </w:rPr>
              <w:t>Notāru pakalpojumi</w:t>
            </w:r>
          </w:p>
        </w:tc>
        <w:tc>
          <w:tcPr>
            <w:tcW w:w="188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snapToGrid w:val="0"/>
                <w:color w:val="auto"/>
                <w:sz w:val="16"/>
                <w:highlight w:val="yellow"/>
                <w:lang w:val="lv-LV"/>
              </w:rPr>
            </w:pP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78" w:type="dxa"/>
            <w:tcBorders>
              <w:top w:val="single" w:sz="6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317</w:t>
            </w:r>
          </w:p>
        </w:tc>
        <w:tc>
          <w:tcPr>
            <w:tcW w:w="2257" w:type="dxa"/>
            <w:tcBorders>
              <w:top w:val="single" w:sz="6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Šķīrējtiesas un miertiesas pakalpojumi</w:t>
            </w: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tcBorders>
              <w:top w:val="single" w:sz="6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Konsultācijas jautājumu nokārtošanā strīdos starp darbinieku un vadību, starp biznesa partneriem vai starp privātpersonām</w:t>
            </w:r>
          </w:p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u w:val="single"/>
                <w:lang w:val="lv-LV"/>
              </w:rPr>
              <w:t>Neiekļauj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pārstāvniecības pakalpojumus citas puses vārdā strīdīgos jautājumos</w:t>
            </w: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318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Juridiskie pakalpojumi izsolēs</w:t>
            </w: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 xml:space="preserve"> 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bCs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>%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u w:val="single"/>
                <w:lang w:val="lv-LV"/>
              </w:rPr>
              <w:t>Neiekļauj</w:t>
            </w: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 xml:space="preserve"> ar juridiskām procedūrām nesaistītus izsoļu pakalpojumus</w:t>
            </w: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18707C" w:rsidRDefault="0018707C" w:rsidP="0018707C">
            <w:pPr>
              <w:pStyle w:val="FootnoteText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18707C" w:rsidRDefault="0018707C" w:rsidP="0018707C">
            <w:pPr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Citi juridiskie pakalpojumi 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18"/>
                <w:lang w:val="lv-LV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lv-LV"/>
              </w:rPr>
              <w:t>%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Citi augstāk neminēti juridiskie pakalpojumi</w:t>
            </w:r>
          </w:p>
        </w:tc>
      </w:tr>
      <w:tr w:rsidR="00187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78" w:type="dxa"/>
            <w:vAlign w:val="center"/>
          </w:tcPr>
          <w:p w:rsidR="0018707C" w:rsidRDefault="0018707C" w:rsidP="0018707C">
            <w:pPr>
              <w:pStyle w:val="FootnoteText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257" w:type="dxa"/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lv-LV"/>
              </w:rPr>
              <w:t xml:space="preserve"> Citi darbības veidi  </w:t>
            </w:r>
          </w:p>
        </w:tc>
        <w:tc>
          <w:tcPr>
            <w:tcW w:w="1883" w:type="dxa"/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18"/>
                <w:lang w:val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rPr>
                <w:rFonts w:ascii="Times New Roman" w:hAnsi="Times New Roman" w:cs="Times New Roman"/>
                <w:color w:val="auto"/>
                <w:sz w:val="18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lv-LV"/>
              </w:rPr>
              <w:t>%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18707C" w:rsidRDefault="0018707C" w:rsidP="0018707C">
            <w:pPr>
              <w:jc w:val="both"/>
              <w:rPr>
                <w:rFonts w:ascii="Times New Roman" w:hAnsi="Times New Roman" w:cs="Times New Roman"/>
                <w:color w:val="auto"/>
                <w:sz w:val="16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lang w:val="lv-LV"/>
              </w:rPr>
              <w:t>Ieslēdz ieņēmumus no darbības veidiem, kas augstāk nav minēti, bet ietilpst uzņēmuma neto apgrozījumā (piemēram, dažādi pakalpojumi, ražošana, būvniecība u.tml.)</w:t>
            </w:r>
          </w:p>
        </w:tc>
      </w:tr>
    </w:tbl>
    <w:p w:rsidR="00655FAC" w:rsidRPr="0018707C" w:rsidRDefault="00655FAC">
      <w:pPr>
        <w:rPr>
          <w:sz w:val="16"/>
          <w:szCs w:val="16"/>
          <w:lang w:val="lv-LV"/>
        </w:rPr>
      </w:pPr>
    </w:p>
    <w:p w:rsidR="0018707C" w:rsidRPr="0018707C" w:rsidRDefault="0018707C">
      <w:pPr>
        <w:rPr>
          <w:sz w:val="16"/>
          <w:szCs w:val="16"/>
          <w:lang w:val="lv-LV"/>
        </w:rPr>
      </w:pPr>
    </w:p>
    <w:tbl>
      <w:tblPr>
        <w:tblW w:w="7504" w:type="dxa"/>
        <w:tblInd w:w="288" w:type="dxa"/>
        <w:tblLook w:val="01E0" w:firstRow="1" w:lastRow="1" w:firstColumn="1" w:lastColumn="1" w:noHBand="0" w:noVBand="0"/>
      </w:tblPr>
      <w:tblGrid>
        <w:gridCol w:w="968"/>
        <w:gridCol w:w="5055"/>
        <w:gridCol w:w="623"/>
        <w:gridCol w:w="235"/>
        <w:gridCol w:w="623"/>
      </w:tblGrid>
      <w:tr w:rsidR="00655FAC">
        <w:trPr>
          <w:trHeight w:val="320"/>
        </w:trPr>
        <w:tc>
          <w:tcPr>
            <w:tcW w:w="525" w:type="dxa"/>
            <w:vAlign w:val="center"/>
          </w:tcPr>
          <w:p w:rsidR="00655FAC" w:rsidRDefault="00655FAC">
            <w:pPr>
              <w:ind w:right="-86"/>
              <w:rPr>
                <w:rFonts w:ascii="Times New Roman" w:hAnsi="Times New Roman" w:cs="Times New Roman"/>
                <w:b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lang w:val="lv-LV"/>
              </w:rPr>
              <w:t>Izziņa</w:t>
            </w:r>
            <w:r>
              <w:rPr>
                <w:rFonts w:ascii="Times New Roman" w:hAnsi="Times New Roman" w:cs="Times New Roman"/>
                <w:b/>
                <w:sz w:val="22"/>
                <w:lang w:val="lv-LV"/>
              </w:rPr>
              <w:t>.</w:t>
            </w:r>
          </w:p>
        </w:tc>
        <w:tc>
          <w:tcPr>
            <w:tcW w:w="5425" w:type="dxa"/>
            <w:tcBorders>
              <w:right w:val="single" w:sz="6" w:space="0" w:color="auto"/>
            </w:tcBorders>
            <w:vAlign w:val="center"/>
          </w:tcPr>
          <w:p w:rsidR="00655FAC" w:rsidRDefault="00655FAC">
            <w:pPr>
              <w:ind w:right="-332"/>
              <w:rPr>
                <w:rFonts w:ascii="Times New Roman" w:hAnsi="Times New Roman" w:cs="Times New Roman"/>
                <w:sz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lang w:val="lv-LV"/>
              </w:rPr>
              <w:t>Lūdzu</w:t>
            </w:r>
            <w:r w:rsidR="0018707C">
              <w:rPr>
                <w:rFonts w:ascii="Times New Roman" w:hAnsi="Times New Roman" w:cs="Times New Roman"/>
                <w:sz w:val="22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lv-LV"/>
              </w:rPr>
              <w:t xml:space="preserve"> norādiet pārskata aizpildīšanai patērēto laiku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5FAC" w:rsidRDefault="00655FAC">
            <w:pPr>
              <w:ind w:right="-113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AC" w:rsidRDefault="00655FA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</w:tbl>
    <w:p w:rsidR="00655FAC" w:rsidRDefault="00655FAC">
      <w:pPr>
        <w:rPr>
          <w:rFonts w:ascii="Times New Roman" w:hAnsi="Times New Roman" w:cs="Times New Roman"/>
          <w:i/>
          <w:iCs/>
          <w:color w:val="auto"/>
          <w:sz w:val="20"/>
          <w:lang w:val="lv-LV"/>
        </w:rPr>
      </w:pP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</w:r>
      <w:r>
        <w:rPr>
          <w:rFonts w:ascii="Times New Roman" w:hAnsi="Times New Roman" w:cs="Times New Roman"/>
          <w:sz w:val="20"/>
          <w:szCs w:val="16"/>
          <w:lang w:val="lv-LV"/>
        </w:rPr>
        <w:tab/>
        <w:t xml:space="preserve">       </w:t>
      </w:r>
      <w:r>
        <w:rPr>
          <w:rFonts w:ascii="Times New Roman" w:hAnsi="Times New Roman" w:cs="Times New Roman"/>
          <w:sz w:val="20"/>
          <w:szCs w:val="16"/>
        </w:rPr>
        <w:t xml:space="preserve">stundas </w:t>
      </w:r>
      <w:r>
        <w:rPr>
          <w:rFonts w:ascii="Times New Roman" w:hAnsi="Times New Roman" w:cs="Times New Roman"/>
          <w:sz w:val="20"/>
          <w:szCs w:val="16"/>
        </w:rPr>
        <w:tab/>
        <w:t>minūtes</w:t>
      </w:r>
    </w:p>
    <w:p w:rsidR="00655FAC" w:rsidRDefault="00655FAC">
      <w:pPr>
        <w:pStyle w:val="Footer"/>
        <w:tabs>
          <w:tab w:val="clear" w:pos="4153"/>
          <w:tab w:val="clear" w:pos="8306"/>
        </w:tabs>
      </w:pPr>
    </w:p>
    <w:p w:rsidR="00655FAC" w:rsidRDefault="00655FAC">
      <w:pPr>
        <w:pStyle w:val="FootnoteText"/>
        <w:rPr>
          <w:sz w:val="22"/>
        </w:rPr>
      </w:pPr>
      <w:r>
        <w:t xml:space="preserve">         20__.g. “______” _____________________</w:t>
      </w:r>
      <w:r>
        <w:rPr>
          <w:color w:val="000000"/>
          <w:sz w:val="22"/>
        </w:rPr>
        <w:t>*</w:t>
      </w:r>
      <w:r>
        <w:t xml:space="preserve">           </w:t>
      </w:r>
      <w:r w:rsidR="0018707C">
        <w:t xml:space="preserve">                               </w:t>
      </w:r>
      <w:r>
        <w:t>Vadītājs _________________________________</w:t>
      </w:r>
    </w:p>
    <w:p w:rsidR="00655FAC" w:rsidRDefault="00655FAC">
      <w:pPr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2"/>
          <w:lang w:val="lv-LV"/>
        </w:rPr>
        <w:t xml:space="preserve">                                                                                                                                         /Vārds, uzvārds, paraksts*/</w:t>
      </w:r>
    </w:p>
    <w:p w:rsidR="00655FAC" w:rsidRPr="0018707C" w:rsidRDefault="00655FAC">
      <w:pPr>
        <w:tabs>
          <w:tab w:val="left" w:pos="6804"/>
        </w:tabs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:rsidR="00655FAC" w:rsidRDefault="00655FAC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>* Dokumenta rekvizītu “datums” un “paraksts” neaizpilda, ja elektroniskais dokuments ir noformēts atbilstoši elektronisko dokumentu noformēšanai normatīvajos aktos noteiktajām prasībām.</w:t>
      </w:r>
    </w:p>
    <w:sectPr w:rsidR="00655FAC" w:rsidSect="001870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680" w:right="924" w:bottom="397" w:left="6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A3" w:rsidRDefault="001E32A3">
      <w:r>
        <w:separator/>
      </w:r>
    </w:p>
  </w:endnote>
  <w:endnote w:type="continuationSeparator" w:id="0">
    <w:p w:rsidR="001E32A3" w:rsidRDefault="001E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B3" w:rsidRDefault="003C4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FB3" w:rsidRDefault="003C4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B3" w:rsidRDefault="003C4FB3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D853E9" w:rsidRPr="009C25AD" w:rsidRDefault="00D853E9" w:rsidP="00D853E9">
    <w:pPr>
      <w:tabs>
        <w:tab w:val="left" w:pos="4965"/>
      </w:tabs>
      <w:jc w:val="both"/>
      <w:rPr>
        <w:rFonts w:ascii="Times New Roman" w:hAnsi="Times New Roman" w:cs="Times New Roman"/>
        <w:sz w:val="18"/>
        <w:szCs w:val="18"/>
        <w:lang w:val="lv-LV"/>
      </w:rPr>
    </w:pPr>
    <w:r w:rsidRPr="009C25AD">
      <w:rPr>
        <w:rFonts w:ascii="Times New Roman" w:hAnsi="Times New Roman" w:cs="Times New Roman"/>
        <w:sz w:val="18"/>
        <w:szCs w:val="18"/>
      </w:rPr>
      <w:fldChar w:fldCharType="begin"/>
    </w:r>
    <w:r w:rsidRPr="009C25AD">
      <w:rPr>
        <w:rFonts w:ascii="Times New Roman" w:hAnsi="Times New Roman" w:cs="Times New Roman"/>
        <w:sz w:val="18"/>
        <w:szCs w:val="18"/>
        <w:lang w:val="lv-LV"/>
      </w:rPr>
      <w:instrText xml:space="preserve"> FILENAME  \* MERGEFORMAT </w:instrText>
    </w:r>
    <w:r w:rsidRPr="009C25AD">
      <w:rPr>
        <w:rFonts w:ascii="Times New Roman" w:hAnsi="Times New Roman" w:cs="Times New Roman"/>
        <w:sz w:val="18"/>
        <w:szCs w:val="18"/>
      </w:rPr>
      <w:fldChar w:fldCharType="separate"/>
    </w:r>
    <w:r w:rsidR="00215002" w:rsidRPr="009C25AD">
      <w:rPr>
        <w:rFonts w:ascii="Times New Roman" w:hAnsi="Times New Roman" w:cs="Times New Roman"/>
        <w:noProof/>
        <w:sz w:val="18"/>
        <w:szCs w:val="18"/>
        <w:lang w:val="lv-LV"/>
      </w:rPr>
      <w:t>EMNotp45_141108</w:t>
    </w:r>
    <w:r w:rsidRPr="009C25AD">
      <w:rPr>
        <w:rFonts w:ascii="Times New Roman" w:hAnsi="Times New Roman" w:cs="Times New Roman"/>
        <w:sz w:val="18"/>
        <w:szCs w:val="18"/>
      </w:rPr>
      <w:fldChar w:fldCharType="end"/>
    </w:r>
    <w:r w:rsidRPr="009C25AD">
      <w:rPr>
        <w:rFonts w:ascii="Times New Roman" w:hAnsi="Times New Roman" w:cs="Times New Roman"/>
        <w:sz w:val="18"/>
        <w:szCs w:val="18"/>
        <w:lang w:val="lv-LV"/>
      </w:rPr>
      <w:t>; 45.pielikums Ministru kabineta noteikumu projektam “Grozījumi Ministru kabineta 2006.gada 6.novembra noteikumos Nr.922 “Valsts statistikas pārskatu un anketu veidlapu paraugu apstiprināšanas noteikumi””</w:t>
    </w:r>
  </w:p>
  <w:p w:rsidR="003C4FB3" w:rsidRPr="0018707C" w:rsidRDefault="003C4FB3" w:rsidP="0018707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1"/>
  <w:bookmarkStart w:id="1" w:name="OLE_LINK2"/>
  <w:bookmarkStart w:id="2" w:name="OLE_LINK3"/>
  <w:p w:rsidR="003C4FB3" w:rsidRPr="009C25AD" w:rsidRDefault="003C4FB3" w:rsidP="0018707C">
    <w:pPr>
      <w:tabs>
        <w:tab w:val="left" w:pos="4965"/>
      </w:tabs>
      <w:jc w:val="both"/>
      <w:rPr>
        <w:rFonts w:ascii="Times New Roman" w:hAnsi="Times New Roman" w:cs="Times New Roman"/>
        <w:sz w:val="18"/>
        <w:szCs w:val="18"/>
        <w:lang w:val="lv-LV"/>
      </w:rPr>
    </w:pPr>
    <w:r w:rsidRPr="009C25AD">
      <w:rPr>
        <w:rFonts w:ascii="Times New Roman" w:hAnsi="Times New Roman" w:cs="Times New Roman"/>
        <w:sz w:val="18"/>
        <w:szCs w:val="18"/>
      </w:rPr>
      <w:fldChar w:fldCharType="begin"/>
    </w:r>
    <w:r w:rsidRPr="009C25AD">
      <w:rPr>
        <w:rFonts w:ascii="Times New Roman" w:hAnsi="Times New Roman" w:cs="Times New Roman"/>
        <w:sz w:val="18"/>
        <w:szCs w:val="18"/>
        <w:lang w:val="lv-LV"/>
      </w:rPr>
      <w:instrText xml:space="preserve"> FILENAME  \* MERGEFORMAT </w:instrText>
    </w:r>
    <w:r w:rsidRPr="009C25AD">
      <w:rPr>
        <w:rFonts w:ascii="Times New Roman" w:hAnsi="Times New Roman" w:cs="Times New Roman"/>
        <w:sz w:val="18"/>
        <w:szCs w:val="18"/>
      </w:rPr>
      <w:fldChar w:fldCharType="separate"/>
    </w:r>
    <w:r w:rsidR="00215002" w:rsidRPr="009C25AD">
      <w:rPr>
        <w:rFonts w:ascii="Times New Roman" w:hAnsi="Times New Roman" w:cs="Times New Roman"/>
        <w:noProof/>
        <w:sz w:val="18"/>
        <w:szCs w:val="18"/>
        <w:lang w:val="lv-LV"/>
      </w:rPr>
      <w:t>EMNotp45_141108</w:t>
    </w:r>
    <w:r w:rsidRPr="009C25AD">
      <w:rPr>
        <w:rFonts w:ascii="Times New Roman" w:hAnsi="Times New Roman" w:cs="Times New Roman"/>
        <w:sz w:val="18"/>
        <w:szCs w:val="18"/>
      </w:rPr>
      <w:fldChar w:fldCharType="end"/>
    </w:r>
    <w:r w:rsidRPr="009C25AD">
      <w:rPr>
        <w:rFonts w:ascii="Times New Roman" w:hAnsi="Times New Roman" w:cs="Times New Roman"/>
        <w:sz w:val="18"/>
        <w:szCs w:val="18"/>
        <w:lang w:val="lv-LV"/>
      </w:rPr>
      <w:t>; 4</w:t>
    </w:r>
    <w:r w:rsidR="00D853E9" w:rsidRPr="009C25AD">
      <w:rPr>
        <w:rFonts w:ascii="Times New Roman" w:hAnsi="Times New Roman" w:cs="Times New Roman"/>
        <w:sz w:val="18"/>
        <w:szCs w:val="18"/>
        <w:lang w:val="lv-LV"/>
      </w:rPr>
      <w:t>5</w:t>
    </w:r>
    <w:r w:rsidRPr="009C25AD">
      <w:rPr>
        <w:rFonts w:ascii="Times New Roman" w:hAnsi="Times New Roman" w:cs="Times New Roman"/>
        <w:sz w:val="18"/>
        <w:szCs w:val="18"/>
        <w:lang w:val="lv-LV"/>
      </w:rPr>
      <w:t>.pielikums Ministru kabineta noteikumu projektam “Grozījumi Ministru kabineta 2006.gada 6.novembra noteikumos Nr.922 “Valsts statistikas pārskatu un anketu veidlapu paraugu apstiprināšanas noteikumi””</w:t>
    </w:r>
  </w:p>
  <w:bookmarkEnd w:id="0"/>
  <w:bookmarkEnd w:id="1"/>
  <w:bookmarkEnd w:id="2"/>
  <w:p w:rsidR="003C4FB3" w:rsidRDefault="003C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A3" w:rsidRDefault="001E32A3">
      <w:r>
        <w:separator/>
      </w:r>
    </w:p>
  </w:footnote>
  <w:footnote w:type="continuationSeparator" w:id="0">
    <w:p w:rsidR="001E32A3" w:rsidRDefault="001E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B3" w:rsidRDefault="003C4F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FB3" w:rsidRDefault="003C4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B3" w:rsidRPr="0018707C" w:rsidRDefault="003C4FB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Cs w:val="24"/>
      </w:rPr>
    </w:pPr>
    <w:r w:rsidRPr="0018707C">
      <w:rPr>
        <w:rStyle w:val="PageNumber"/>
        <w:rFonts w:ascii="Times New Roman" w:hAnsi="Times New Roman" w:cs="Times New Roman"/>
        <w:szCs w:val="24"/>
      </w:rPr>
      <w:fldChar w:fldCharType="begin"/>
    </w:r>
    <w:r w:rsidRPr="0018707C">
      <w:rPr>
        <w:rStyle w:val="PageNumber"/>
        <w:rFonts w:ascii="Times New Roman" w:hAnsi="Times New Roman" w:cs="Times New Roman"/>
        <w:szCs w:val="24"/>
      </w:rPr>
      <w:instrText xml:space="preserve">PAGE  </w:instrText>
    </w:r>
    <w:r w:rsidRPr="0018707C">
      <w:rPr>
        <w:rStyle w:val="PageNumber"/>
        <w:rFonts w:ascii="Times New Roman" w:hAnsi="Times New Roman" w:cs="Times New Roman"/>
        <w:szCs w:val="24"/>
      </w:rPr>
      <w:fldChar w:fldCharType="separate"/>
    </w:r>
    <w:r w:rsidR="009C25AD">
      <w:rPr>
        <w:rStyle w:val="PageNumber"/>
        <w:rFonts w:ascii="Times New Roman" w:hAnsi="Times New Roman" w:cs="Times New Roman"/>
        <w:noProof/>
        <w:szCs w:val="24"/>
      </w:rPr>
      <w:t>3</w:t>
    </w:r>
    <w:r w:rsidRPr="0018707C">
      <w:rPr>
        <w:rStyle w:val="PageNumber"/>
        <w:rFonts w:ascii="Times New Roman" w:hAnsi="Times New Roman" w:cs="Times New Roman"/>
        <w:szCs w:val="24"/>
      </w:rPr>
      <w:fldChar w:fldCharType="end"/>
    </w:r>
  </w:p>
  <w:p w:rsidR="003C4FB3" w:rsidRDefault="003C4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716"/>
    <w:multiLevelType w:val="hybridMultilevel"/>
    <w:tmpl w:val="AED0EB9C"/>
    <w:lvl w:ilvl="0" w:tplc="9506ADF2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EE084C"/>
    <w:multiLevelType w:val="hybridMultilevel"/>
    <w:tmpl w:val="AD3410E2"/>
    <w:lvl w:ilvl="0" w:tplc="277E7CDE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F4E0D0E8">
      <w:numFmt w:val="none"/>
      <w:lvlText w:val=""/>
      <w:lvlJc w:val="left"/>
      <w:pPr>
        <w:tabs>
          <w:tab w:val="num" w:pos="360"/>
        </w:tabs>
      </w:pPr>
    </w:lvl>
    <w:lvl w:ilvl="2" w:tplc="034CC768">
      <w:numFmt w:val="none"/>
      <w:lvlText w:val=""/>
      <w:lvlJc w:val="left"/>
      <w:pPr>
        <w:tabs>
          <w:tab w:val="num" w:pos="360"/>
        </w:tabs>
      </w:pPr>
    </w:lvl>
    <w:lvl w:ilvl="3" w:tplc="80304F4C">
      <w:numFmt w:val="none"/>
      <w:lvlText w:val=""/>
      <w:lvlJc w:val="left"/>
      <w:pPr>
        <w:tabs>
          <w:tab w:val="num" w:pos="360"/>
        </w:tabs>
      </w:pPr>
    </w:lvl>
    <w:lvl w:ilvl="4" w:tplc="906CFA0E">
      <w:numFmt w:val="none"/>
      <w:lvlText w:val=""/>
      <w:lvlJc w:val="left"/>
      <w:pPr>
        <w:tabs>
          <w:tab w:val="num" w:pos="360"/>
        </w:tabs>
      </w:pPr>
    </w:lvl>
    <w:lvl w:ilvl="5" w:tplc="805A8880">
      <w:numFmt w:val="none"/>
      <w:lvlText w:val=""/>
      <w:lvlJc w:val="left"/>
      <w:pPr>
        <w:tabs>
          <w:tab w:val="num" w:pos="360"/>
        </w:tabs>
      </w:pPr>
    </w:lvl>
    <w:lvl w:ilvl="6" w:tplc="3CB8DBAE">
      <w:numFmt w:val="none"/>
      <w:lvlText w:val=""/>
      <w:lvlJc w:val="left"/>
      <w:pPr>
        <w:tabs>
          <w:tab w:val="num" w:pos="360"/>
        </w:tabs>
      </w:pPr>
    </w:lvl>
    <w:lvl w:ilvl="7" w:tplc="1C6CC4A8">
      <w:numFmt w:val="none"/>
      <w:lvlText w:val=""/>
      <w:lvlJc w:val="left"/>
      <w:pPr>
        <w:tabs>
          <w:tab w:val="num" w:pos="360"/>
        </w:tabs>
      </w:pPr>
    </w:lvl>
    <w:lvl w:ilvl="8" w:tplc="125A52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F0708EA"/>
    <w:multiLevelType w:val="multilevel"/>
    <w:tmpl w:val="34D2A7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D003E3"/>
    <w:multiLevelType w:val="hybridMultilevel"/>
    <w:tmpl w:val="42CE6AF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DC07D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358D24BC"/>
    <w:multiLevelType w:val="hybridMultilevel"/>
    <w:tmpl w:val="00A28B48"/>
    <w:lvl w:ilvl="0" w:tplc="407E95E6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74F4CD8"/>
    <w:multiLevelType w:val="multilevel"/>
    <w:tmpl w:val="85F6C9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10" w15:restartNumberingAfterBreak="0">
    <w:nsid w:val="64CB0E72"/>
    <w:multiLevelType w:val="hybridMultilevel"/>
    <w:tmpl w:val="5E44AFD6"/>
    <w:lvl w:ilvl="0" w:tplc="564E7C32">
      <w:start w:val="6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222C0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75967F7"/>
    <w:multiLevelType w:val="multilevel"/>
    <w:tmpl w:val="6D0A7E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512CA2"/>
    <w:multiLevelType w:val="hybridMultilevel"/>
    <w:tmpl w:val="1524874C"/>
    <w:lvl w:ilvl="0" w:tplc="B28E61A2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07C"/>
    <w:rsid w:val="000222CC"/>
    <w:rsid w:val="0003083E"/>
    <w:rsid w:val="00086611"/>
    <w:rsid w:val="0018707C"/>
    <w:rsid w:val="001E32A3"/>
    <w:rsid w:val="00215002"/>
    <w:rsid w:val="0027535E"/>
    <w:rsid w:val="003C4FB3"/>
    <w:rsid w:val="00401FFA"/>
    <w:rsid w:val="00610433"/>
    <w:rsid w:val="00624709"/>
    <w:rsid w:val="00655FAC"/>
    <w:rsid w:val="007D6894"/>
    <w:rsid w:val="00924022"/>
    <w:rsid w:val="009920A2"/>
    <w:rsid w:val="009B4E86"/>
    <w:rsid w:val="009C25AD"/>
    <w:rsid w:val="00A91792"/>
    <w:rsid w:val="00B5745D"/>
    <w:rsid w:val="00BA5B82"/>
    <w:rsid w:val="00C32FFD"/>
    <w:rsid w:val="00C76AEC"/>
    <w:rsid w:val="00D853E9"/>
    <w:rsid w:val="00E0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059CD4-AF3B-46BF-B779-3933C99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Black" w:hAnsi="Arial Black" w:cs="Arial Unicode MS"/>
      <w:color w:val="00000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auto"/>
      <w:sz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color w:val="auto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color w:val="auto"/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rFonts w:ascii="Times New Roman" w:hAnsi="Times New Roman" w:cs="Times New Roman"/>
      <w:b/>
      <w:caps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i/>
      <w:iCs/>
      <w:color w:val="auto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color w:val="auto"/>
      <w:sz w:val="16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 w:cs="Times New Roman"/>
      <w:b/>
      <w:bCs/>
      <w:i/>
      <w:iCs/>
      <w:color w:val="auto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rFonts w:ascii="Times New Roman" w:hAnsi="Times New Roman" w:cs="Times New Roman"/>
      <w:b/>
      <w:bCs/>
      <w:i/>
      <w:iCs/>
      <w:color w:val="auto"/>
      <w:sz w:val="22"/>
      <w:lang w:val="lv-LV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 w:cs="Times New Roman"/>
      <w:b/>
      <w:bCs/>
      <w:i/>
      <w:iCs/>
      <w:sz w:val="22"/>
      <w:u w:val="single"/>
    </w:rPr>
  </w:style>
  <w:style w:type="character" w:default="1" w:styleId="DefaultParagraphFont">
    <w:name w:val="Default Paragraph Font"/>
    <w:aliases w:val=" Rakstz. Char Char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BodyText">
    <w:name w:val="Body Text"/>
    <w:basedOn w:val="Normal"/>
    <w:rPr>
      <w:rFonts w:ascii="Times New Roman" w:hAnsi="Times New Roman" w:cs="Times New Roman"/>
      <w:caps/>
      <w:color w:val="auto"/>
      <w:sz w:val="18"/>
      <w:lang w:val="lv-LV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color w:val="auto"/>
      <w:sz w:val="20"/>
      <w:lang w:val="lv-LV" w:eastAsia="sv-S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lang w:val="lv-LV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pPr>
      <w:framePr w:hSpace="180" w:wrap="around" w:vAnchor="text" w:hAnchor="text" w:y="1"/>
      <w:suppressOverlap/>
    </w:pPr>
    <w:rPr>
      <w:rFonts w:ascii="Times New Roman" w:hAnsi="Times New Roman" w:cs="Times New Roman"/>
      <w:color w:val="auto"/>
      <w:sz w:val="16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akstz">
    <w:name w:val=" Rakstz."/>
    <w:basedOn w:val="Normal"/>
    <w:link w:val="DefaultParagraphFont"/>
    <w:rsid w:val="00A91792"/>
    <w:pPr>
      <w:spacing w:after="160" w:line="240" w:lineRule="exact"/>
    </w:pPr>
    <w:rPr>
      <w:rFonts w:ascii="Tahoma" w:hAnsi="Tahoma" w:cs="Times New Roman"/>
      <w:color w:val="auto"/>
      <w:sz w:val="20"/>
      <w:lang w:val="en-US"/>
    </w:rPr>
  </w:style>
  <w:style w:type="paragraph" w:customStyle="1" w:styleId="RakstzCharCharRakstzCharCharRakstz">
    <w:name w:val=" Rakstz. Char Char Rakstz. Char Char Rakstz."/>
    <w:basedOn w:val="Normal"/>
    <w:rsid w:val="00A91792"/>
    <w:pPr>
      <w:spacing w:after="160" w:line="240" w:lineRule="exact"/>
    </w:pPr>
    <w:rPr>
      <w:rFonts w:ascii="Tahoma" w:hAnsi="Tahoma" w:cs="Times New Roman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apstiprināšanas noteikumi"" 45.pielikums</vt:lpstr>
    </vt:vector>
  </TitlesOfParts>
  <Company>EM</Company>
  <LinksUpToDate>false</LinksUpToDate>
  <CharactersWithSpaces>5358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apstiprināšanas noteikumi"" 45.pielikums</dc:title>
  <dc:subject>Veidlapas Nr.3-pakalpojumi "Pārskats par pakalpojumiem 20__.gadā" paraugs</dc:subject>
  <dc:creator>Ieva Začeste</dc:creator>
  <cp:keywords/>
  <dc:description>Ieva.Zaceste@csb.gov.lv_x000d_
67366897</dc:description>
  <cp:lastModifiedBy>vija.skutane</cp:lastModifiedBy>
  <cp:revision>15</cp:revision>
  <cp:lastPrinted>2009-01-15T11:53:00Z</cp:lastPrinted>
  <dcterms:created xsi:type="dcterms:W3CDTF">2008-09-09T06:50:00Z</dcterms:created>
  <dcterms:modified xsi:type="dcterms:W3CDTF">2013-11-05T13:52:00Z</dcterms:modified>
</cp:coreProperties>
</file>