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Finanšu ministrijas iesniegtajā redakcijā</w:t>
      </w:r>
    </w:p>
    <w:p w:rsidR="00000000" w:rsidRDefault="00000000">
      <w:pPr>
        <w:jc w:val="right"/>
        <w:rPr>
          <w:sz w:val="28"/>
          <w:lang w:val="lv-LV"/>
        </w:rPr>
      </w:pP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1.pielikums</w:t>
      </w: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Ministru kabineta</w:t>
      </w:r>
    </w:p>
    <w:p w:rsidR="00000000" w:rsidRDefault="00000000">
      <w:pPr>
        <w:jc w:val="right"/>
        <w:rPr>
          <w:sz w:val="28"/>
          <w:lang w:val="lv-LV"/>
        </w:rPr>
      </w:pPr>
      <w:r>
        <w:rPr>
          <w:sz w:val="28"/>
          <w:lang w:val="lv-LV"/>
        </w:rPr>
        <w:t>2006.gada 20.jūnija</w:t>
      </w:r>
    </w:p>
    <w:p w:rsidR="00000000" w:rsidRDefault="00000000">
      <w:pPr>
        <w:jc w:val="right"/>
        <w:rPr>
          <w:lang w:val="lv-LV"/>
        </w:rPr>
      </w:pPr>
      <w:r>
        <w:rPr>
          <w:sz w:val="28"/>
          <w:lang w:val="lv-LV"/>
        </w:rPr>
        <w:t>noteikumiem Nr.501</w:t>
      </w:r>
    </w:p>
    <w:p w:rsidR="00000000" w:rsidRDefault="00000000">
      <w:pPr>
        <w:pStyle w:val="BodyText"/>
        <w:jc w:val="center"/>
        <w:rPr>
          <w:sz w:val="22"/>
          <w:szCs w:val="22"/>
          <w:lang w:val="lv-LV"/>
        </w:rPr>
      </w:pP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sz w:val="22"/>
          <w:szCs w:val="22"/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35pt">
            <v:imagedata r:id="rId6" o:title="SF"/>
          </v:shape>
        </w:pic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</w:p>
    <w:p w:rsidR="00000000" w:rsidRDefault="00000000">
      <w:pPr>
        <w:pStyle w:val="BodyText"/>
        <w:jc w:val="center"/>
        <w:rPr>
          <w:i/>
          <w:sz w:val="44"/>
          <w:szCs w:val="44"/>
          <w:lang w:val="lv-LV"/>
        </w:rPr>
      </w:pPr>
      <w:r>
        <w:rPr>
          <w:i/>
          <w:sz w:val="44"/>
          <w:szCs w:val="44"/>
          <w:lang w:val="lv-LV"/>
        </w:rPr>
        <w:t xml:space="preserve">&lt;Pirmā līmeņa starpniekinstitūcijas&gt; </w: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sz w:val="44"/>
          <w:szCs w:val="44"/>
          <w:lang w:val="lv-LV"/>
        </w:rPr>
        <w:t xml:space="preserve">ziņojums </w:t>
      </w:r>
    </w:p>
    <w:p w:rsidR="00000000" w:rsidRDefault="00000000">
      <w:pPr>
        <w:pStyle w:val="BodyText"/>
        <w:jc w:val="center"/>
        <w:rPr>
          <w:sz w:val="44"/>
          <w:szCs w:val="44"/>
          <w:lang w:val="lv-LV"/>
        </w:rPr>
      </w:pPr>
      <w:r>
        <w:rPr>
          <w:sz w:val="44"/>
          <w:szCs w:val="44"/>
          <w:lang w:val="lv-LV"/>
        </w:rPr>
        <w:t xml:space="preserve">par Eiropas Savienības struktūrfondu līdzfinansēto pasākumu un aktivitāšu ieviešanu </w:t>
      </w:r>
    </w:p>
    <w:p w:rsidR="00000000" w:rsidRDefault="00000000">
      <w:pPr>
        <w:pStyle w:val="BodyText"/>
        <w:jc w:val="center"/>
        <w:rPr>
          <w:b w:val="0"/>
          <w:sz w:val="36"/>
          <w:szCs w:val="36"/>
          <w:lang w:val="lv-LV"/>
        </w:rPr>
      </w:pPr>
    </w:p>
    <w:p w:rsidR="00000000" w:rsidRDefault="00000000">
      <w:pPr>
        <w:pStyle w:val="BodyText"/>
        <w:jc w:val="center"/>
        <w:rPr>
          <w:b w:val="0"/>
          <w:sz w:val="32"/>
          <w:szCs w:val="32"/>
          <w:lang w:val="lv-LV"/>
        </w:rPr>
      </w:pPr>
      <w:r>
        <w:rPr>
          <w:b w:val="0"/>
          <w:sz w:val="32"/>
          <w:szCs w:val="32"/>
          <w:lang w:val="lv-LV"/>
        </w:rPr>
        <w:t>par pārskata periodu no &lt;</w:t>
      </w:r>
      <w:r>
        <w:rPr>
          <w:b w:val="0"/>
          <w:i/>
          <w:sz w:val="32"/>
          <w:szCs w:val="32"/>
          <w:lang w:val="lv-LV"/>
        </w:rPr>
        <w:t>dd.mm.gggg</w:t>
      </w:r>
      <w:r>
        <w:rPr>
          <w:b w:val="0"/>
          <w:sz w:val="32"/>
          <w:szCs w:val="32"/>
          <w:lang w:val="lv-LV"/>
        </w:rPr>
        <w:t>.&gt; līdz &lt;</w:t>
      </w:r>
      <w:r>
        <w:rPr>
          <w:b w:val="0"/>
          <w:i/>
          <w:sz w:val="32"/>
          <w:szCs w:val="32"/>
          <w:lang w:val="lv-LV"/>
        </w:rPr>
        <w:t>dd.mm.gggg</w:t>
      </w:r>
      <w:r>
        <w:rPr>
          <w:b w:val="0"/>
          <w:sz w:val="32"/>
          <w:szCs w:val="32"/>
          <w:lang w:val="lv-LV"/>
        </w:rPr>
        <w:t>.&gt;</w:t>
      </w:r>
    </w:p>
    <w:p w:rsidR="00000000" w:rsidRDefault="00000000">
      <w:pPr>
        <w:pStyle w:val="BodyText"/>
        <w:jc w:val="center"/>
        <w:rPr>
          <w:sz w:val="28"/>
          <w:lang w:val="lv-LV"/>
        </w:rPr>
      </w:pPr>
    </w:p>
    <w:p w:rsidR="00000000" w:rsidRDefault="00000000">
      <w:pPr>
        <w:pStyle w:val="BodyText"/>
        <w:jc w:val="center"/>
        <w:rPr>
          <w:sz w:val="28"/>
          <w:lang w:val="lv-LV"/>
        </w:rPr>
        <w:sectPr w:rsidR="00000000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0" w:name="_Toc114282689"/>
      <w:bookmarkStart w:id="1" w:name="_Toc114282749"/>
      <w:bookmarkStart w:id="2" w:name="_Toc119077963"/>
      <w:bookmarkStart w:id="3" w:name="_Toc130870301"/>
      <w:bookmarkStart w:id="4" w:name="_Toc130878430"/>
      <w:bookmarkStart w:id="5" w:name="_Toc137989781"/>
      <w:r>
        <w:rPr>
          <w:lang w:val="lv-LV"/>
        </w:rPr>
        <w:t>Satura rādītājs</w:t>
      </w:r>
      <w:bookmarkEnd w:id="0"/>
      <w:bookmarkEnd w:id="1"/>
      <w:bookmarkEnd w:id="2"/>
      <w:bookmarkEnd w:id="3"/>
      <w:bookmarkEnd w:id="4"/>
      <w:bookmarkEnd w:id="5"/>
    </w:p>
    <w:p w:rsidR="00000000" w:rsidRDefault="00000000">
      <w:pPr>
        <w:rPr>
          <w:lang w:val="lv-LV"/>
        </w:rPr>
      </w:pP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TOC  \* MERGEFORMAT </w:instrText>
      </w:r>
      <w:r>
        <w:rPr>
          <w:lang w:val="lv-LV"/>
        </w:rPr>
        <w:fldChar w:fldCharType="separate"/>
      </w:r>
      <w:r>
        <w:rPr>
          <w:noProof/>
          <w:lang w:val="lv-LV"/>
        </w:rPr>
        <w:t>Satura rādītājs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_Toc137989781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Ievads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_Toc137989782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 Rezultatīvie un ietekmes rādītāji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1.1. tabula. Plānotie un sasniegtie rezultatīvie rādītāji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1.2.tabula. Analīze un komentāri par 1.1.tabulā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4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1.3. tabula. Plānotie un sasniegtie ietekmes rādītāji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5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1.4.tabula. Analīze un komentāri par 1.3.tabulā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5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II Veiktās darbības pasākumu/aktivitāšu ieviešanas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6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2.1. tabula. Pasākuma/aktivitātes ieviešanas gaitā atklātās problēmas pārskata periodā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6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2.2. tabula. Analīze un komentāri par 2.1.tabulā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6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2.3. tabula. Apraksts par veiktajām darbībām ziņojumā par iepriekšējo pārskata periodu minēto problēmu novēršanai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7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2.4. tabula. Analīze un komentāri par 2.3.tabulā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7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III Secinājumi un priekšlikumi aktivitātes ieviešanas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3.1. tabula. Secinājumi un priekšlikumi rezultāta un ietekmes rādītāju sasniegšanas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3.2. tabula. Secinājumi un priekšlikumi finanšu rādītāju efektivitātes paaugstināšanai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8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 xml:space="preserve">IV </w:t>
      </w:r>
      <w:r>
        <w:rPr>
          <w:noProof/>
          <w:lang w:val="lv-LV"/>
        </w:rPr>
        <w:t>Apstiprinātie grozījumi struktūrfondu projektos</w:t>
      </w:r>
      <w:r>
        <w:rPr>
          <w:noProof/>
          <w:lang w:val="de-DE"/>
        </w:rPr>
        <w:tab/>
      </w:r>
      <w:r>
        <w:rPr>
          <w:noProof/>
        </w:rPr>
        <w:fldChar w:fldCharType="begin"/>
      </w:r>
      <w:r>
        <w:rPr>
          <w:noProof/>
          <w:lang w:val="de-DE"/>
        </w:rPr>
        <w:instrText xml:space="preserve"> PAGEREF _Toc137989796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de-DE"/>
        </w:rPr>
        <w:t>9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 xml:space="preserve">4.1.tabula. Pārskata periodā apstiprinātie grozījumi struktūrfonda nacionālo programmu projektos un atklātu konkursu projektos 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9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4.2.tabula. Analīze un komentāri par 4.1.tabulā iekļauto informāciju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9</w:t>
      </w:r>
      <w:r>
        <w:rPr>
          <w:noProof/>
        </w:rPr>
        <w:fldChar w:fldCharType="end"/>
      </w:r>
    </w:p>
    <w:p w:rsidR="00000000" w:rsidRDefault="00000000">
      <w:pPr>
        <w:pStyle w:val="TOC2"/>
        <w:tabs>
          <w:tab w:val="right" w:leader="dot" w:pos="9061"/>
        </w:tabs>
        <w:rPr>
          <w:noProof/>
          <w:lang w:val="lv-LV" w:eastAsia="lv-LV"/>
        </w:rPr>
      </w:pPr>
      <w:r>
        <w:rPr>
          <w:noProof/>
          <w:lang w:val="lv-LV"/>
        </w:rPr>
        <w:t>V Horizontālie jautājumi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10</w:t>
      </w:r>
      <w:r>
        <w:rPr>
          <w:noProof/>
        </w:rPr>
        <w:fldChar w:fldCharType="end"/>
      </w:r>
    </w:p>
    <w:p w:rsidR="00000000" w:rsidRDefault="00000000">
      <w:pPr>
        <w:pStyle w:val="TOC3"/>
        <w:tabs>
          <w:tab w:val="right" w:leader="dot" w:pos="9061"/>
        </w:tabs>
        <w:rPr>
          <w:noProof/>
          <w:lang w:val="lv-LV" w:eastAsia="lv-LV"/>
        </w:rPr>
      </w:pPr>
      <w:r>
        <w:rPr>
          <w:bCs/>
          <w:noProof/>
          <w:lang w:val="lv-LV"/>
        </w:rPr>
        <w:t>5.1. tabula. Pārskata periodā veiktās darbības horizontālo jautājumu ieviešanā</w:t>
      </w:r>
      <w:r>
        <w:rPr>
          <w:noProof/>
          <w:lang w:val="lv-LV"/>
        </w:rPr>
        <w:tab/>
      </w:r>
      <w:r>
        <w:rPr>
          <w:noProof/>
        </w:rPr>
        <w:fldChar w:fldCharType="begin"/>
      </w:r>
      <w:r>
        <w:rPr>
          <w:noProof/>
          <w:lang w:val="lv-LV"/>
        </w:rPr>
        <w:instrText xml:space="preserve"> PAGEREF _Toc137989800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lv-LV"/>
        </w:rPr>
        <w:t>10</w:t>
      </w:r>
      <w:r>
        <w:rPr>
          <w:noProof/>
        </w:rPr>
        <w:fldChar w:fldCharType="end"/>
      </w:r>
    </w:p>
    <w:p w:rsidR="00000000" w:rsidRDefault="00000000">
      <w:pPr>
        <w:rPr>
          <w:lang w:val="lv-LV"/>
        </w:rPr>
      </w:pPr>
      <w:r>
        <w:rPr>
          <w:lang w:val="lv-LV"/>
        </w:rPr>
        <w:fldChar w:fldCharType="end"/>
      </w: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  <w:sectPr w:rsidR="00000000">
          <w:pgSz w:w="11906" w:h="16838"/>
          <w:pgMar w:top="1418" w:right="1134" w:bottom="1134" w:left="1701" w:header="709" w:footer="709" w:gutter="0"/>
          <w:pgNumType w:start="2"/>
          <w:cols w:space="708"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6" w:name="_Toc80755857"/>
      <w:bookmarkStart w:id="7" w:name="_Toc83012307"/>
      <w:bookmarkStart w:id="8" w:name="_Toc83113785"/>
      <w:bookmarkStart w:id="9" w:name="_Toc84132078"/>
      <w:bookmarkStart w:id="10" w:name="_Toc84650783"/>
      <w:bookmarkStart w:id="11" w:name="_Toc84747400"/>
      <w:bookmarkStart w:id="12" w:name="_Toc84747646"/>
      <w:bookmarkStart w:id="13" w:name="_Toc84747686"/>
      <w:bookmarkStart w:id="14" w:name="_Toc89501229"/>
      <w:bookmarkStart w:id="15" w:name="_Toc89586555"/>
      <w:bookmarkStart w:id="16" w:name="_Toc89586615"/>
      <w:bookmarkStart w:id="17" w:name="_Toc89760043"/>
      <w:bookmarkStart w:id="18" w:name="_Toc93744075"/>
      <w:bookmarkStart w:id="19" w:name="_Toc93744106"/>
      <w:bookmarkStart w:id="20" w:name="_Toc98926289"/>
      <w:bookmarkStart w:id="21" w:name="_Toc114281505"/>
      <w:bookmarkStart w:id="22" w:name="_Toc114282690"/>
      <w:bookmarkStart w:id="23" w:name="_Toc114282750"/>
      <w:bookmarkStart w:id="24" w:name="_Toc119077964"/>
      <w:bookmarkStart w:id="25" w:name="_Toc130870302"/>
      <w:bookmarkStart w:id="26" w:name="_Toc130878431"/>
      <w:bookmarkStart w:id="27" w:name="_Toc137989782"/>
      <w:r>
        <w:rPr>
          <w:lang w:val="lv-LV"/>
        </w:rPr>
        <w:t>Ievads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00000" w:rsidRDefault="00000000">
      <w:pPr>
        <w:rPr>
          <w:lang w:val="lv-LV"/>
        </w:rPr>
      </w:pPr>
    </w:p>
    <w:p w:rsidR="00000000" w:rsidRDefault="00000000">
      <w:pPr>
        <w:spacing w:after="120"/>
        <w:ind w:firstLine="720"/>
        <w:jc w:val="both"/>
        <w:rPr>
          <w:lang w:val="lv-LV"/>
        </w:rPr>
      </w:pPr>
      <w:r>
        <w:rPr>
          <w:lang w:val="lv-LV"/>
        </w:rPr>
        <w:t>Lai nodrošinātu struktūrfonda līdzfinansēto pasākumu un aktivitāšu ieviešanu atbilstoši attiecīgās nozares politikai un vienotajā programmdokumentā (turpmāk - VPD) noteiktajām prioritātēm, &lt;</w:t>
      </w:r>
      <w:r>
        <w:rPr>
          <w:i/>
          <w:lang w:val="lv-LV"/>
        </w:rPr>
        <w:t>pirmā līmeņa starpniekinstitūcija&gt;</w:t>
      </w:r>
      <w:r>
        <w:rPr>
          <w:lang w:val="lv-LV"/>
        </w:rPr>
        <w:t xml:space="preserve"> iesniegšanai Eiropas Savienības (turpmāk – ES) struktūrfondu vadošajā iestādē</w:t>
      </w:r>
      <w:r>
        <w:rPr>
          <w:i/>
          <w:lang w:val="lv-LV"/>
        </w:rPr>
        <w:t xml:space="preserve"> </w:t>
      </w:r>
      <w:r>
        <w:rPr>
          <w:lang w:val="lv-LV"/>
        </w:rPr>
        <w:t>ir sagatavojusi struktūrfondu līdzfinansēto pasākumu un aktivitāšu ieviešanas ziņojumu par laika periodu no &lt;</w:t>
      </w:r>
      <w:r>
        <w:rPr>
          <w:i/>
          <w:lang w:val="lv-LV"/>
        </w:rPr>
        <w:t>dd.mm.gggg</w:t>
      </w:r>
      <w:r>
        <w:rPr>
          <w:lang w:val="lv-LV"/>
        </w:rPr>
        <w:t>.&gt; līdz &lt;</w:t>
      </w:r>
      <w:r>
        <w:rPr>
          <w:i/>
          <w:lang w:val="lv-LV"/>
        </w:rPr>
        <w:t>dd.mm.gggg</w:t>
      </w:r>
      <w:r>
        <w:rPr>
          <w:lang w:val="lv-LV"/>
        </w:rPr>
        <w:t>.&gt;.</w:t>
      </w:r>
    </w:p>
    <w:p w:rsidR="00000000" w:rsidRDefault="00000000">
      <w:pPr>
        <w:spacing w:after="120"/>
        <w:ind w:firstLine="720"/>
        <w:jc w:val="both"/>
        <w:rPr>
          <w:lang w:val="lv-LV"/>
        </w:rPr>
      </w:pPr>
      <w:r>
        <w:rPr>
          <w:lang w:val="lv-LV"/>
        </w:rPr>
        <w:t>Ziņojuma mērķis ir aprakstīt un analizēt ES struktūrfondu līdzfinansēto pasākumu un aktivitāšu ieviešanas gaitu 2004.-2006.gada programmēšanas periodā, lai veiktu struktūrfondu uzraudzību atbilstoši VPD un programmas papildinājumam (turpmāk – PP).</w:t>
      </w:r>
    </w:p>
    <w:p w:rsidR="00000000" w:rsidRDefault="00000000">
      <w:pPr>
        <w:spacing w:after="120"/>
        <w:ind w:firstLine="720"/>
        <w:jc w:val="both"/>
        <w:rPr>
          <w:lang w:val="lv-LV"/>
        </w:rPr>
      </w:pPr>
      <w:r>
        <w:rPr>
          <w:lang w:val="lv-LV"/>
        </w:rPr>
        <w:t xml:space="preserve">Ziņojums sniedz informāciju par </w:t>
      </w:r>
      <w:r>
        <w:rPr>
          <w:i/>
          <w:lang w:val="lv-LV"/>
        </w:rPr>
        <w:t>&lt;struktūrfonda/u&gt;</w:t>
      </w:r>
      <w:r>
        <w:rPr>
          <w:lang w:val="lv-LV"/>
        </w:rPr>
        <w:t xml:space="preserve"> līdzfinansēto pasākumu un aktivitāšu ieviešanas gaitu (progresu), analizē un izvērtē piešķirto finanšu līdzekļu izmantošanas efektivitāti, kā arī sniedz priekšlikumus efektivitātes uzlabošanai.</w:t>
      </w:r>
    </w:p>
    <w:p w:rsidR="00000000" w:rsidRDefault="00000000">
      <w:pPr>
        <w:jc w:val="both"/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  <w:sectPr w:rsidR="00000000">
          <w:head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000000" w:rsidRDefault="00000000">
      <w:pPr>
        <w:pStyle w:val="Heading2"/>
        <w:jc w:val="center"/>
        <w:rPr>
          <w:lang w:val="lv-LV"/>
        </w:rPr>
      </w:pPr>
      <w:bookmarkStart w:id="28" w:name="_Toc80755865"/>
      <w:bookmarkStart w:id="29" w:name="_Toc83012315"/>
      <w:bookmarkStart w:id="30" w:name="_Toc83113793"/>
      <w:bookmarkStart w:id="31" w:name="_Toc84132087"/>
      <w:bookmarkStart w:id="32" w:name="_Toc84650794"/>
      <w:bookmarkStart w:id="33" w:name="_Toc84747411"/>
      <w:bookmarkStart w:id="34" w:name="_Toc84747657"/>
      <w:bookmarkStart w:id="35" w:name="_Toc84747697"/>
      <w:bookmarkStart w:id="36" w:name="_Toc89501240"/>
      <w:bookmarkStart w:id="37" w:name="_Toc89586566"/>
      <w:bookmarkStart w:id="38" w:name="_Toc89586626"/>
      <w:bookmarkStart w:id="39" w:name="_Toc89760054"/>
      <w:bookmarkStart w:id="40" w:name="_Toc93744084"/>
      <w:bookmarkStart w:id="41" w:name="_Toc93744115"/>
      <w:bookmarkStart w:id="42" w:name="_Toc98926298"/>
      <w:bookmarkStart w:id="43" w:name="_Toc114281506"/>
      <w:bookmarkStart w:id="44" w:name="_Toc114282691"/>
      <w:bookmarkStart w:id="45" w:name="_Toc114282751"/>
      <w:bookmarkStart w:id="46" w:name="_Toc119077965"/>
      <w:bookmarkStart w:id="47" w:name="_Toc130870303"/>
      <w:bookmarkStart w:id="48" w:name="_Toc130878432"/>
      <w:bookmarkStart w:id="49" w:name="_Toc137989783"/>
      <w:r>
        <w:rPr>
          <w:lang w:val="lv-LV"/>
        </w:rPr>
        <w:t>I Rezultatīvie un ietekmes rādītāji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50" w:name="_Toc84132089"/>
      <w:bookmarkStart w:id="51" w:name="_Toc84650796"/>
      <w:bookmarkStart w:id="52" w:name="_Toc84747413"/>
      <w:bookmarkStart w:id="53" w:name="_Toc84747659"/>
      <w:bookmarkStart w:id="54" w:name="_Toc84747699"/>
      <w:bookmarkStart w:id="55" w:name="_Toc89501242"/>
      <w:bookmarkStart w:id="56" w:name="_Toc89586568"/>
      <w:bookmarkStart w:id="57" w:name="_Toc89586628"/>
      <w:bookmarkStart w:id="58" w:name="_Toc89760056"/>
      <w:bookmarkStart w:id="59" w:name="_Toc93744086"/>
      <w:bookmarkStart w:id="60" w:name="_Toc93744117"/>
      <w:bookmarkStart w:id="61" w:name="_Toc98926300"/>
      <w:bookmarkStart w:id="62" w:name="_Toc114281507"/>
      <w:bookmarkStart w:id="63" w:name="_Toc114282692"/>
      <w:bookmarkStart w:id="64" w:name="_Toc114282752"/>
      <w:bookmarkStart w:id="65" w:name="_Toc119077966"/>
      <w:bookmarkStart w:id="66" w:name="_Toc130870304"/>
      <w:bookmarkStart w:id="67" w:name="_Toc130878433"/>
      <w:bookmarkStart w:id="68" w:name="_Toc137989784"/>
      <w:r>
        <w:rPr>
          <w:sz w:val="24"/>
          <w:szCs w:val="24"/>
          <w:lang w:val="lv-LV"/>
        </w:rPr>
        <w:t>1.1. tabula. Plānotie un sasniegtie rezultatīvie rādītāji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sz w:val="24"/>
          <w:szCs w:val="24"/>
          <w:vertAlign w:val="superscript"/>
          <w:lang w:val="lv-LV"/>
        </w:rPr>
        <w:t>1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780"/>
        <w:gridCol w:w="900"/>
        <w:gridCol w:w="1080"/>
        <w:gridCol w:w="1440"/>
        <w:gridCol w:w="1440"/>
        <w:gridCol w:w="1440"/>
        <w:gridCol w:w="1440"/>
        <w:gridCol w:w="2175"/>
      </w:tblGrid>
      <w:tr w:rsidR="00000000">
        <w:trPr>
          <w:cantSplit/>
          <w:trHeight w:val="70"/>
          <w:tblHeader/>
        </w:trPr>
        <w:tc>
          <w:tcPr>
            <w:tcW w:w="915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13695" w:type="dxa"/>
            <w:gridSpan w:val="8"/>
            <w:shd w:val="clear" w:color="auto" w:fill="E6E6E6"/>
            <w:noWrap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Rezultatīvo rādītāju apraksts</w:t>
            </w:r>
          </w:p>
        </w:tc>
      </w:tr>
      <w:tr w:rsidR="00000000">
        <w:trPr>
          <w:cantSplit/>
          <w:trHeight w:val="1449"/>
          <w:tblHeader/>
        </w:trPr>
        <w:tc>
          <w:tcPr>
            <w:tcW w:w="915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Mērvie- nība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PP noteiktais rādītāja apjoms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sasniegtais rādītāja apjoms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sasniegtā rādītāja apjoma īpatsvars PP noteiktajā apjomā (%), E/D*100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No 1.01.2004. sasniegtais rādītāja apjoms 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No 1.01.2004. sasniegtā rādītāja apjoma īpatsvars PP noteiktajā rādītāja apjomā (%), G/D*100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Skaidrojums par rādītāja apjoma sasniegšanas gaitu</w:t>
            </w:r>
          </w:p>
        </w:tc>
      </w:tr>
      <w:tr w:rsidR="00000000">
        <w:trPr>
          <w:cantSplit/>
          <w:trHeight w:val="176"/>
          <w:tblHeader/>
        </w:trPr>
        <w:tc>
          <w:tcPr>
            <w:tcW w:w="91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</w:tr>
      <w:tr w:rsidR="00000000">
        <w:trPr>
          <w:trHeight w:val="283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Heading3"/>
        <w:spacing w:before="120" w:after="120"/>
        <w:rPr>
          <w:lang w:val="lv-LV"/>
        </w:rPr>
      </w:pPr>
      <w:bookmarkStart w:id="69" w:name="_Toc114281508"/>
      <w:bookmarkStart w:id="70" w:name="_Toc114282693"/>
      <w:bookmarkStart w:id="71" w:name="_Toc114282753"/>
      <w:bookmarkStart w:id="72" w:name="_Toc119077967"/>
      <w:bookmarkStart w:id="73" w:name="_Toc130870305"/>
      <w:bookmarkStart w:id="74" w:name="_Toc130878434"/>
      <w:bookmarkStart w:id="75" w:name="_Toc137989785"/>
      <w:r>
        <w:rPr>
          <w:lang w:val="lv-LV"/>
        </w:rPr>
        <w:t>1.2.tabula. Analīze un komentāri par 1.1.tabulā iekļauto informāciju</w:t>
      </w:r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9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Piezīme:</w:t>
      </w:r>
    </w:p>
    <w:p w:rsidR="00000000" w:rsidRDefault="00000000">
      <w:pPr>
        <w:rPr>
          <w:lang w:val="lv-LV"/>
        </w:rPr>
      </w:pPr>
      <w:r>
        <w:rPr>
          <w:vertAlign w:val="superscript"/>
          <w:lang w:val="lv-LV"/>
        </w:rPr>
        <w:t>1</w:t>
      </w:r>
      <w:r>
        <w:rPr>
          <w:lang w:val="lv-LV"/>
        </w:rPr>
        <w:t xml:space="preserve"> Norādīt kvantitatīvo rādītāju vērtību avotu.</w:t>
      </w:r>
    </w:p>
    <w:p w:rsidR="00000000" w:rsidRDefault="00000000">
      <w:pPr>
        <w:rPr>
          <w:b/>
          <w:bCs/>
          <w:sz w:val="26"/>
          <w:vertAlign w:val="superscript"/>
          <w:lang w:val="lv-LV"/>
        </w:rPr>
      </w:pPr>
      <w:r>
        <w:rPr>
          <w:lang w:val="lv-LV"/>
        </w:rPr>
        <w:br w:type="page"/>
      </w:r>
      <w:bookmarkStart w:id="76" w:name="_Toc114281509"/>
      <w:bookmarkStart w:id="77" w:name="_Toc114282694"/>
      <w:bookmarkStart w:id="78" w:name="_Toc114282754"/>
      <w:bookmarkStart w:id="79" w:name="_Toc119077968"/>
      <w:bookmarkStart w:id="80" w:name="_Toc130870306"/>
      <w:bookmarkStart w:id="81" w:name="_Toc130878435"/>
      <w:bookmarkStart w:id="82" w:name="_Toc137989786"/>
      <w:r>
        <w:rPr>
          <w:b/>
          <w:bCs/>
          <w:sz w:val="26"/>
          <w:lang w:val="lv-LV"/>
        </w:rPr>
        <w:t>1.3. tabula. Plānotie un sasniegtie ietekmes rādītāji</w:t>
      </w:r>
      <w:bookmarkEnd w:id="76"/>
      <w:bookmarkEnd w:id="77"/>
      <w:bookmarkEnd w:id="78"/>
      <w:bookmarkEnd w:id="79"/>
      <w:bookmarkEnd w:id="80"/>
      <w:bookmarkEnd w:id="81"/>
      <w:bookmarkEnd w:id="82"/>
      <w:r>
        <w:rPr>
          <w:b/>
          <w:bCs/>
          <w:sz w:val="26"/>
          <w:vertAlign w:val="superscript"/>
          <w:lang w:val="lv-LV"/>
        </w:rPr>
        <w:t>1</w:t>
      </w:r>
    </w:p>
    <w:p w:rsidR="00000000" w:rsidRDefault="00000000">
      <w:pPr>
        <w:rPr>
          <w:lang w:val="lv-LV"/>
        </w:rPr>
      </w:pP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780"/>
        <w:gridCol w:w="900"/>
        <w:gridCol w:w="1080"/>
        <w:gridCol w:w="1440"/>
        <w:gridCol w:w="1440"/>
        <w:gridCol w:w="1440"/>
        <w:gridCol w:w="1440"/>
        <w:gridCol w:w="2175"/>
      </w:tblGrid>
      <w:tr w:rsidR="00000000">
        <w:trPr>
          <w:cantSplit/>
          <w:trHeight w:val="70"/>
          <w:tblHeader/>
        </w:trPr>
        <w:tc>
          <w:tcPr>
            <w:tcW w:w="915" w:type="dxa"/>
            <w:vMerge w:val="restart"/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bookmarkStart w:id="83" w:name="_Toc114281510"/>
            <w:bookmarkStart w:id="84" w:name="_Toc114282695"/>
            <w:bookmarkStart w:id="85" w:name="_Toc114282755"/>
            <w:bookmarkStart w:id="86" w:name="_Toc119077969"/>
          </w:p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13695" w:type="dxa"/>
            <w:gridSpan w:val="8"/>
            <w:shd w:val="clear" w:color="auto" w:fill="E6E6E6"/>
            <w:noWrap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Ietekmes rādītāju apraksts</w:t>
            </w:r>
          </w:p>
        </w:tc>
      </w:tr>
      <w:tr w:rsidR="00000000">
        <w:trPr>
          <w:cantSplit/>
          <w:trHeight w:val="1449"/>
          <w:tblHeader/>
        </w:trPr>
        <w:tc>
          <w:tcPr>
            <w:tcW w:w="915" w:type="dxa"/>
            <w:vMerge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Mērvie- nība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PP noteiktais rādītāja apjoms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sasniegtais rādītāja apjoms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Pārskata periodā sasniegtā rādītāja apjoma īpatsvars PP noteiktajā apjomā (%), E/D*100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No 1.01.2004. sasniegtais rādītāja apjoms 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No 1.01.2004. sasniegtā rādītāja apjoma īpatsvars PP noteiktajā rādītāja apjomā (%), G/D*100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Skaidrojums par rādītāja apjoma sasniegšanas gaitu</w:t>
            </w:r>
          </w:p>
        </w:tc>
      </w:tr>
      <w:tr w:rsidR="00000000">
        <w:trPr>
          <w:cantSplit/>
          <w:trHeight w:val="176"/>
          <w:tblHeader/>
        </w:trPr>
        <w:tc>
          <w:tcPr>
            <w:tcW w:w="91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37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108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217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</w:tr>
      <w:tr w:rsidR="00000000">
        <w:trPr>
          <w:trHeight w:val="283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14610" w:type="dxa"/>
            <w:gridSpan w:val="9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 Nr. un nosaukums </w:t>
            </w:r>
            <w:r>
              <w:rPr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510"/>
        </w:trPr>
        <w:tc>
          <w:tcPr>
            <w:tcW w:w="915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7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75" w:type="dxa"/>
          </w:tcPr>
          <w:p w:rsidR="00000000" w:rsidRDefault="00000000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pStyle w:val="Heading3"/>
        <w:rPr>
          <w:sz w:val="24"/>
          <w:szCs w:val="24"/>
          <w:lang w:val="lv-LV"/>
        </w:rPr>
      </w:pPr>
      <w:bookmarkStart w:id="87" w:name="_Toc130870307"/>
      <w:bookmarkStart w:id="88" w:name="_Toc130878436"/>
      <w:bookmarkStart w:id="89" w:name="_Toc137989787"/>
      <w:r>
        <w:rPr>
          <w:sz w:val="24"/>
          <w:szCs w:val="24"/>
          <w:lang w:val="lv-LV"/>
        </w:rPr>
        <w:t>1.4.tabula. Analīze un komentāri par 1.3.tabulā iekļauto informāciju</w:t>
      </w:r>
      <w:bookmarkEnd w:id="83"/>
      <w:bookmarkEnd w:id="84"/>
      <w:bookmarkEnd w:id="85"/>
      <w:bookmarkEnd w:id="86"/>
      <w:bookmarkEnd w:id="87"/>
      <w:bookmarkEnd w:id="88"/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9"/>
      </w:tblGrid>
      <w:tr w:rsidR="00000000">
        <w:tc>
          <w:tcPr>
            <w:tcW w:w="14502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Piezīme:</w:t>
      </w:r>
    </w:p>
    <w:p w:rsidR="00000000" w:rsidRDefault="00000000">
      <w:pPr>
        <w:rPr>
          <w:lang w:val="lv-LV"/>
        </w:rPr>
      </w:pPr>
      <w:r>
        <w:rPr>
          <w:vertAlign w:val="superscript"/>
          <w:lang w:val="lv-LV"/>
        </w:rPr>
        <w:t>1</w:t>
      </w:r>
      <w:r>
        <w:rPr>
          <w:lang w:val="lv-LV"/>
        </w:rPr>
        <w:t xml:space="preserve"> Norādīt kvantitatīvo rādītāju vērtību avotu.</w:t>
      </w:r>
    </w:p>
    <w:p w:rsidR="00000000" w:rsidRDefault="00000000">
      <w:pPr>
        <w:pStyle w:val="Heading2"/>
        <w:jc w:val="center"/>
        <w:rPr>
          <w:lang w:val="lv-LV"/>
        </w:rPr>
      </w:pPr>
      <w:bookmarkStart w:id="90" w:name="OLE_LINK1"/>
      <w:bookmarkStart w:id="91" w:name="_Toc114281511"/>
      <w:bookmarkStart w:id="92" w:name="_Toc114282696"/>
      <w:bookmarkStart w:id="93" w:name="_Toc114282756"/>
      <w:bookmarkStart w:id="94" w:name="_Toc119077970"/>
      <w:bookmarkStart w:id="95" w:name="_Toc130870308"/>
      <w:bookmarkStart w:id="96" w:name="_Toc130878437"/>
      <w:bookmarkStart w:id="97" w:name="_Toc137989788"/>
      <w:r>
        <w:rPr>
          <w:lang w:val="lv-LV"/>
        </w:rPr>
        <w:t xml:space="preserve">II Veiktās darbības pasākumu/aktivitāšu ieviešanas efektivitātes </w:t>
      </w:r>
      <w:bookmarkEnd w:id="91"/>
      <w:bookmarkEnd w:id="92"/>
      <w:bookmarkEnd w:id="93"/>
      <w:r>
        <w:rPr>
          <w:lang w:val="lv-LV"/>
        </w:rPr>
        <w:t>paaugstināšanai</w:t>
      </w:r>
      <w:bookmarkEnd w:id="94"/>
      <w:bookmarkEnd w:id="95"/>
      <w:bookmarkEnd w:id="96"/>
      <w:bookmarkEnd w:id="97"/>
    </w:p>
    <w:p w:rsidR="00000000" w:rsidRDefault="00000000">
      <w:pPr>
        <w:pStyle w:val="Heading3"/>
        <w:rPr>
          <w:bCs/>
          <w:sz w:val="24"/>
          <w:lang w:val="lv-LV"/>
        </w:rPr>
      </w:pPr>
      <w:bookmarkStart w:id="98" w:name="_Toc114281512"/>
      <w:bookmarkStart w:id="99" w:name="_Toc114282697"/>
      <w:bookmarkStart w:id="100" w:name="_Toc114282757"/>
      <w:bookmarkStart w:id="101" w:name="_Toc119077971"/>
      <w:bookmarkStart w:id="102" w:name="_Toc130870309"/>
      <w:bookmarkStart w:id="103" w:name="_Toc130878438"/>
      <w:bookmarkStart w:id="104" w:name="_Toc137989789"/>
      <w:r>
        <w:rPr>
          <w:bCs/>
          <w:sz w:val="24"/>
          <w:lang w:val="lv-LV"/>
        </w:rPr>
        <w:t>2.1. tabula. Pasākuma/aktivitātes ieviešanas gaitā atklātās problēmas pārskata periodā</w:t>
      </w:r>
      <w:bookmarkEnd w:id="98"/>
      <w:bookmarkEnd w:id="99"/>
      <w:bookmarkEnd w:id="100"/>
      <w:bookmarkEnd w:id="101"/>
      <w:bookmarkEnd w:id="102"/>
      <w:bookmarkEnd w:id="103"/>
      <w:bookmarkEnd w:id="104"/>
    </w:p>
    <w:tbl>
      <w:tblPr>
        <w:tblW w:w="145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885"/>
        <w:gridCol w:w="2700"/>
        <w:gridCol w:w="2160"/>
        <w:gridCol w:w="2340"/>
        <w:gridCol w:w="1260"/>
        <w:gridCol w:w="2340"/>
        <w:gridCol w:w="1353"/>
      </w:tblGrid>
      <w:tr w:rsidR="00000000">
        <w:trPr>
          <w:cantSplit/>
          <w:trHeight w:val="130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Pasākuma/ aktivitātes ieviešanas gaitā atklātā problēma un tās cēloņi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1SI un citu institūciju veiktās darbības aktivitātes ieviešanas gaitā atklāto problēmu novēršanai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1SI</w:t>
            </w:r>
            <w:r>
              <w:rPr>
                <w:b/>
                <w:bCs/>
                <w:sz w:val="20"/>
                <w:szCs w:val="20"/>
                <w:vertAlign w:val="superscript"/>
                <w:lang w:val="lv-LV"/>
              </w:rPr>
              <w:t>1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nepieciešamā rīcība atklātās problēmas novēršanai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Termiņš darbības ieviešanai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Citu institūciju nepieciešamā rīcība atklātās problēmas novēršanai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Termiņš darbības ieviešanai</w:t>
            </w:r>
          </w:p>
        </w:tc>
      </w:tr>
      <w:tr w:rsidR="00000000">
        <w:trPr>
          <w:trHeight w:val="1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105" w:name="_Toc114281513"/>
      <w:bookmarkStart w:id="106" w:name="_Toc114282698"/>
      <w:bookmarkStart w:id="107" w:name="_Toc114282758"/>
      <w:bookmarkStart w:id="108" w:name="_Toc119077972"/>
      <w:bookmarkStart w:id="109" w:name="_Toc130870310"/>
      <w:bookmarkStart w:id="110" w:name="_Toc130878439"/>
      <w:bookmarkStart w:id="111" w:name="_Toc137989790"/>
      <w:r>
        <w:rPr>
          <w:bCs/>
          <w:sz w:val="24"/>
          <w:lang w:val="lv-LV"/>
        </w:rPr>
        <w:t>2.2. tabula. Analīze un komentāri par 2.1.tabulā iekļauto informāciju</w:t>
      </w:r>
      <w:bookmarkEnd w:id="105"/>
      <w:bookmarkEnd w:id="106"/>
      <w:bookmarkEnd w:id="107"/>
      <w:bookmarkEnd w:id="108"/>
      <w:bookmarkEnd w:id="109"/>
      <w:bookmarkEnd w:id="110"/>
      <w:bookmarkEnd w:id="111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000000">
        <w:tc>
          <w:tcPr>
            <w:tcW w:w="14580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p w:rsidR="00000000" w:rsidRDefault="00000000">
      <w:pPr>
        <w:pStyle w:val="Heading3"/>
        <w:spacing w:before="0" w:after="0"/>
        <w:rPr>
          <w:b w:val="0"/>
          <w:bCs/>
          <w:sz w:val="24"/>
          <w:lang w:val="lv-LV"/>
        </w:rPr>
      </w:pPr>
      <w:r>
        <w:rPr>
          <w:b w:val="0"/>
          <w:bCs/>
          <w:sz w:val="24"/>
          <w:lang w:val="lv-LV"/>
        </w:rPr>
        <w:t>Piezīme:</w:t>
      </w:r>
    </w:p>
    <w:p w:rsidR="00000000" w:rsidRDefault="00000000">
      <w:pPr>
        <w:pStyle w:val="Heading3"/>
        <w:spacing w:before="0" w:after="0"/>
        <w:rPr>
          <w:b w:val="0"/>
          <w:bCs/>
          <w:sz w:val="24"/>
          <w:lang w:val="lv-LV"/>
        </w:rPr>
      </w:pPr>
      <w:r>
        <w:rPr>
          <w:b w:val="0"/>
          <w:bCs/>
          <w:sz w:val="24"/>
          <w:vertAlign w:val="superscript"/>
          <w:lang w:val="lv-LV"/>
        </w:rPr>
        <w:t>1</w:t>
      </w:r>
      <w:r>
        <w:rPr>
          <w:b w:val="0"/>
          <w:bCs/>
          <w:sz w:val="24"/>
          <w:lang w:val="lv-LV"/>
        </w:rPr>
        <w:t xml:space="preserve"> Pirmā līmeņa starpniekinstitūcija.</w:t>
      </w:r>
    </w:p>
    <w:p w:rsidR="00000000" w:rsidRDefault="00000000">
      <w:pPr>
        <w:pStyle w:val="Heading3"/>
        <w:rPr>
          <w:bCs/>
          <w:sz w:val="24"/>
          <w:lang w:val="lv-LV"/>
        </w:rPr>
      </w:pPr>
      <w:r>
        <w:rPr>
          <w:bCs/>
          <w:sz w:val="24"/>
          <w:lang w:val="lv-LV"/>
        </w:rPr>
        <w:br w:type="page"/>
      </w:r>
      <w:bookmarkStart w:id="112" w:name="_Toc137989791"/>
      <w:r>
        <w:rPr>
          <w:bCs/>
          <w:sz w:val="24"/>
          <w:lang w:val="lv-LV"/>
        </w:rPr>
        <w:t>2.3. tabula. Apraksts par veiktajām darbībām ziņojumā par iepriekšējo pārskata periodu minēto problēmu novēršanai</w:t>
      </w:r>
      <w:bookmarkEnd w:id="112"/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720"/>
        <w:gridCol w:w="720"/>
        <w:gridCol w:w="2520"/>
        <w:gridCol w:w="2322"/>
        <w:gridCol w:w="2340"/>
        <w:gridCol w:w="2340"/>
        <w:gridCol w:w="3060"/>
      </w:tblGrid>
      <w:tr w:rsidR="00000000">
        <w:trPr>
          <w:cantSplit/>
          <w:trHeight w:val="130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1SI ziņojumā par iepriekšējo pārskatu periodu plānotās darbības aktivitātes ieviešanas gaitā atklāto problēmu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(no 2.1. F)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1SI veiktās darbības aktivitātes ieviešanas gaitā atklāto problēmu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Ziņojumā par iepriekšējo pārskata periodu citu institūciju nepieciešamā rīcība problēmas novēršanai 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(no 2.1. 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Citu institūciju veiktā rīcība problēmas novēršanai</w:t>
            </w: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Iespējamās problēmas nākamajā pārskata periodā</w:t>
            </w:r>
          </w:p>
        </w:tc>
      </w:tr>
      <w:tr w:rsidR="00000000">
        <w:trPr>
          <w:trHeight w:val="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rPr>
          <w:trHeight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jc w:val="both"/>
        <w:rPr>
          <w:b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113" w:name="_Toc137989792"/>
      <w:r>
        <w:rPr>
          <w:bCs/>
          <w:sz w:val="24"/>
          <w:lang w:val="lv-LV"/>
        </w:rPr>
        <w:t>2.4. tabula. Analīze un komentāri par 2.3.tabulā iekļauto informāciju</w:t>
      </w:r>
      <w:bookmarkEnd w:id="113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000000">
        <w:tc>
          <w:tcPr>
            <w:tcW w:w="14580" w:type="dxa"/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p w:rsidR="00000000" w:rsidRDefault="00000000">
      <w:pPr>
        <w:pStyle w:val="BodyText"/>
        <w:jc w:val="both"/>
        <w:rPr>
          <w:b w:val="0"/>
          <w:bCs w:val="0"/>
          <w:iCs/>
          <w:lang w:val="lv-LV"/>
        </w:rPr>
      </w:pPr>
    </w:p>
    <w:bookmarkEnd w:id="90"/>
    <w:p w:rsidR="00000000" w:rsidRDefault="00000000">
      <w:pPr>
        <w:pStyle w:val="Heading2"/>
        <w:jc w:val="center"/>
        <w:rPr>
          <w:lang w:val="lv-LV"/>
        </w:rPr>
      </w:pPr>
      <w:r>
        <w:rPr>
          <w:bCs/>
          <w:i/>
          <w:iCs/>
          <w:sz w:val="20"/>
          <w:lang w:val="lv-LV"/>
        </w:rPr>
        <w:br w:type="page"/>
      </w:r>
      <w:bookmarkStart w:id="114" w:name="_Toc80755866"/>
      <w:bookmarkStart w:id="115" w:name="_Toc83012317"/>
      <w:bookmarkStart w:id="116" w:name="_Toc83113795"/>
      <w:bookmarkStart w:id="117" w:name="_Toc84132092"/>
      <w:bookmarkStart w:id="118" w:name="_Toc84650799"/>
      <w:bookmarkStart w:id="119" w:name="_Toc84747416"/>
      <w:bookmarkStart w:id="120" w:name="_Toc84747662"/>
      <w:bookmarkStart w:id="121" w:name="_Toc84747702"/>
      <w:bookmarkStart w:id="122" w:name="_Toc89501245"/>
      <w:bookmarkStart w:id="123" w:name="_Toc89586571"/>
      <w:bookmarkStart w:id="124" w:name="_Toc89586631"/>
      <w:bookmarkStart w:id="125" w:name="_Toc89760059"/>
      <w:bookmarkStart w:id="126" w:name="_Toc93744089"/>
      <w:bookmarkStart w:id="127" w:name="_Toc93744120"/>
      <w:bookmarkStart w:id="128" w:name="_Toc98926303"/>
      <w:bookmarkStart w:id="129" w:name="_Toc114281514"/>
      <w:bookmarkStart w:id="130" w:name="_Toc114282699"/>
      <w:bookmarkStart w:id="131" w:name="_Toc114282759"/>
      <w:bookmarkStart w:id="132" w:name="_Toc119077973"/>
      <w:bookmarkStart w:id="133" w:name="_Toc130870311"/>
      <w:bookmarkStart w:id="134" w:name="_Toc130878440"/>
      <w:bookmarkStart w:id="135" w:name="_Toc137989793"/>
      <w:r>
        <w:rPr>
          <w:lang w:val="lv-LV"/>
        </w:rPr>
        <w:t xml:space="preserve">III Secinājumi un priekšlikumi aktivitātes ieviešanas efektivitātes 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rPr>
          <w:lang w:val="lv-LV"/>
        </w:rPr>
        <w:t>paaugstināšanai</w:t>
      </w:r>
      <w:bookmarkEnd w:id="132"/>
      <w:bookmarkEnd w:id="133"/>
      <w:bookmarkEnd w:id="134"/>
      <w:bookmarkEnd w:id="135"/>
    </w:p>
    <w:p w:rsidR="00000000" w:rsidRDefault="00000000">
      <w:pPr>
        <w:pStyle w:val="Heading3"/>
        <w:rPr>
          <w:bCs/>
          <w:sz w:val="24"/>
          <w:lang w:val="lv-LV"/>
        </w:rPr>
      </w:pPr>
      <w:bookmarkStart w:id="136" w:name="_Toc83113796"/>
      <w:bookmarkStart w:id="137" w:name="_Toc84132093"/>
      <w:bookmarkStart w:id="138" w:name="_Toc84650800"/>
      <w:bookmarkStart w:id="139" w:name="_Toc84747417"/>
      <w:bookmarkStart w:id="140" w:name="_Toc84747663"/>
      <w:bookmarkStart w:id="141" w:name="_Toc84747703"/>
      <w:bookmarkStart w:id="142" w:name="_Toc89501246"/>
      <w:bookmarkStart w:id="143" w:name="_Toc89586572"/>
      <w:bookmarkStart w:id="144" w:name="_Toc89586632"/>
      <w:bookmarkStart w:id="145" w:name="_Toc89760060"/>
      <w:bookmarkStart w:id="146" w:name="_Toc93744090"/>
      <w:bookmarkStart w:id="147" w:name="_Toc93744121"/>
      <w:bookmarkStart w:id="148" w:name="_Toc98926304"/>
      <w:bookmarkStart w:id="149" w:name="_Toc114281515"/>
      <w:bookmarkStart w:id="150" w:name="_Toc114282700"/>
      <w:bookmarkStart w:id="151" w:name="_Toc114282760"/>
      <w:bookmarkStart w:id="152" w:name="_Toc119077974"/>
      <w:bookmarkStart w:id="153" w:name="_Toc130870312"/>
      <w:bookmarkStart w:id="154" w:name="_Toc130878441"/>
      <w:bookmarkStart w:id="155" w:name="_Toc137989794"/>
      <w:r>
        <w:rPr>
          <w:bCs/>
          <w:sz w:val="24"/>
          <w:lang w:val="lv-LV"/>
        </w:rPr>
        <w:t xml:space="preserve">3.1. tabula. Secinājumi un priekšlikumi rezultāta un ietekmes rādītāju sasniegšanas efektivitātes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rPr>
          <w:bCs/>
          <w:sz w:val="24"/>
          <w:lang w:val="lv-LV"/>
        </w:rPr>
        <w:t>paaugstināšanai</w:t>
      </w:r>
      <w:bookmarkEnd w:id="152"/>
      <w:bookmarkEnd w:id="153"/>
      <w:bookmarkEnd w:id="154"/>
      <w:bookmarkEnd w:id="155"/>
    </w:p>
    <w:tbl>
      <w:tblPr>
        <w:tblW w:w="14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63"/>
        <w:gridCol w:w="900"/>
        <w:gridCol w:w="3240"/>
        <w:gridCol w:w="2340"/>
        <w:gridCol w:w="3395"/>
        <w:gridCol w:w="1671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8"/>
          <w:tblHeader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Secinājumi par rezultāta un ietekmes rādītāju ieviešanas efektivitāti</w:t>
            </w: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Pamatojums secinājuma izdarīšanai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Priekšlikumi rezultāta un ietekmes rādītāju ieviešanas efektivitātes uzlabošanai</w:t>
            </w: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Plānotais termiņš priekšlikuma īstenošanai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Priekšlikuma īstenošanā iesaistītās institūcijas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863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0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32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3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3395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671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408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63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395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08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3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395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08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63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395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08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jc w:val="both"/>
        <w:rPr>
          <w:b/>
          <w:sz w:val="26"/>
          <w:lang w:val="lv-LV"/>
        </w:rPr>
      </w:pPr>
    </w:p>
    <w:p w:rsidR="00000000" w:rsidRDefault="00000000">
      <w:pPr>
        <w:pStyle w:val="Heading3"/>
        <w:rPr>
          <w:bCs/>
          <w:sz w:val="24"/>
          <w:lang w:val="lv-LV"/>
        </w:rPr>
      </w:pPr>
      <w:bookmarkStart w:id="156" w:name="_Toc83113797"/>
      <w:bookmarkStart w:id="157" w:name="_Toc84132094"/>
      <w:bookmarkStart w:id="158" w:name="_Toc84650801"/>
      <w:bookmarkStart w:id="159" w:name="_Toc84747418"/>
      <w:bookmarkStart w:id="160" w:name="_Toc84747664"/>
      <w:bookmarkStart w:id="161" w:name="_Toc84747704"/>
      <w:bookmarkStart w:id="162" w:name="_Toc89501247"/>
      <w:bookmarkStart w:id="163" w:name="_Toc89586573"/>
      <w:bookmarkStart w:id="164" w:name="_Toc89586633"/>
      <w:bookmarkStart w:id="165" w:name="_Toc89760061"/>
      <w:bookmarkStart w:id="166" w:name="_Toc93744091"/>
      <w:bookmarkStart w:id="167" w:name="_Toc93744122"/>
      <w:bookmarkStart w:id="168" w:name="_Toc98926305"/>
      <w:bookmarkStart w:id="169" w:name="_Toc114281516"/>
      <w:bookmarkStart w:id="170" w:name="_Toc114282701"/>
      <w:bookmarkStart w:id="171" w:name="_Toc114282761"/>
      <w:bookmarkStart w:id="172" w:name="_Toc119077975"/>
      <w:bookmarkStart w:id="173" w:name="_Toc130870313"/>
      <w:bookmarkStart w:id="174" w:name="_Toc130878442"/>
      <w:bookmarkStart w:id="175" w:name="_Toc137989795"/>
      <w:r>
        <w:rPr>
          <w:bCs/>
          <w:sz w:val="24"/>
          <w:lang w:val="lv-LV"/>
        </w:rPr>
        <w:t>3.2. tabula. Secinājumi un priekšlikumi finanšu rādītāju efektivitātes paaugstināšanai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>
        <w:rPr>
          <w:vertAlign w:val="superscript"/>
        </w:rPr>
        <w:t>1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76"/>
        <w:gridCol w:w="910"/>
        <w:gridCol w:w="3254"/>
        <w:gridCol w:w="2340"/>
        <w:gridCol w:w="3420"/>
        <w:gridCol w:w="16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90"/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Pasākuma/ </w:t>
            </w:r>
            <w:r>
              <w:rPr>
                <w:b/>
                <w:bCs/>
                <w:sz w:val="18"/>
                <w:szCs w:val="18"/>
                <w:lang w:val="lv-LV"/>
              </w:rPr>
              <w:t>aktivitātes Nr.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000000" w:rsidRDefault="00000000">
            <w:pPr>
              <w:ind w:left="113" w:right="113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Apakš-aktivitātes Nr.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Secinājumi par finanšu rādītāju ieviešanas efektivitāti</w:t>
            </w: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(rādītāju izpilde, finanšu līdzekļu apguve)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Pamatojums secinājuma izdarīšanai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Priekšlikumi finanšu rādītāju ieviešanas efektivitātes uzlabošanai</w:t>
            </w:r>
          </w:p>
          <w:p w:rsidR="00000000" w:rsidRDefault="00000000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Plānotais termiņš priekšlikuma īstenošanai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Priekšlikuma īstenošanā iesaistītās institūcijas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</w:t>
            </w:r>
          </w:p>
        </w:tc>
        <w:tc>
          <w:tcPr>
            <w:tcW w:w="876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91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C</w:t>
            </w:r>
          </w:p>
        </w:tc>
        <w:tc>
          <w:tcPr>
            <w:tcW w:w="3254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D</w:t>
            </w:r>
          </w:p>
        </w:tc>
        <w:tc>
          <w:tcPr>
            <w:tcW w:w="23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</w:t>
            </w:r>
          </w:p>
        </w:tc>
        <w:tc>
          <w:tcPr>
            <w:tcW w:w="342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F</w:t>
            </w:r>
          </w:p>
        </w:tc>
        <w:tc>
          <w:tcPr>
            <w:tcW w:w="162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</w:t>
            </w:r>
          </w:p>
        </w:tc>
        <w:tc>
          <w:tcPr>
            <w:tcW w:w="1440" w:type="dxa"/>
            <w:shd w:val="clear" w:color="auto" w:fill="E6E6E6"/>
          </w:tcPr>
          <w:p w:rsidR="00000000" w:rsidRDefault="00000000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76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10" w:type="dxa"/>
          </w:tcPr>
          <w:p w:rsidR="00000000" w:rsidRDefault="00000000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254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76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1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4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76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1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4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3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0" w:type="dxa"/>
          </w:tcPr>
          <w:p w:rsidR="00000000" w:rsidRDefault="00000000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000000" w:rsidRDefault="00000000">
      <w:pPr>
        <w:jc w:val="both"/>
        <w:rPr>
          <w:i/>
          <w:sz w:val="20"/>
          <w:szCs w:val="20"/>
          <w:lang w:val="lv-LV"/>
        </w:rPr>
      </w:pPr>
    </w:p>
    <w:p w:rsidR="00000000" w:rsidRDefault="00000000">
      <w:pPr>
        <w:jc w:val="both"/>
        <w:rPr>
          <w:lang w:val="lv-LV"/>
        </w:rPr>
      </w:pPr>
      <w:r>
        <w:rPr>
          <w:lang w:val="lv-LV"/>
        </w:rPr>
        <w:t>Piezīme:</w:t>
      </w:r>
    </w:p>
    <w:p w:rsidR="00000000" w:rsidRDefault="00000000">
      <w:pPr>
        <w:jc w:val="both"/>
        <w:rPr>
          <w:i/>
          <w:sz w:val="20"/>
          <w:szCs w:val="20"/>
          <w:lang w:val="lv-LV"/>
        </w:rPr>
      </w:pPr>
      <w:r>
        <w:rPr>
          <w:vertAlign w:val="superscript"/>
          <w:lang w:val="lv-LV"/>
        </w:rPr>
        <w:t>1</w:t>
      </w:r>
      <w:r>
        <w:rPr>
          <w:lang w:val="lv-LV"/>
        </w:rPr>
        <w:t>Tabulas aizpildīšanā izmantojams otrā līmeņa starpniekinstitūcijas ziņojums par ES struktūrfondu līdzfinansēto pasākumu un aktivitāšu ieviešanu.</w:t>
      </w:r>
    </w:p>
    <w:p w:rsidR="00000000" w:rsidRDefault="00000000">
      <w:pPr>
        <w:pStyle w:val="Heading2"/>
        <w:jc w:val="center"/>
        <w:rPr>
          <w:b w:val="0"/>
          <w:bCs/>
          <w:szCs w:val="24"/>
          <w:lang w:val="lv-LV"/>
        </w:rPr>
      </w:pPr>
      <w:bookmarkStart w:id="176" w:name="_Toc130878443"/>
      <w:bookmarkStart w:id="177" w:name="_Toc137989796"/>
      <w:r>
        <w:rPr>
          <w:bCs/>
          <w:caps w:val="0"/>
          <w:szCs w:val="24"/>
          <w:lang w:val="lv-LV"/>
        </w:rPr>
        <w:t xml:space="preserve">IV </w:t>
      </w:r>
      <w:bookmarkEnd w:id="176"/>
      <w:r>
        <w:rPr>
          <w:lang w:val="lv-LV"/>
        </w:rPr>
        <w:t>Apstiprinātie grozījumi struktūrfondu projektos</w:t>
      </w:r>
      <w:bookmarkEnd w:id="177"/>
    </w:p>
    <w:p w:rsidR="00000000" w:rsidRDefault="00000000">
      <w:pPr>
        <w:pStyle w:val="Heading3"/>
        <w:rPr>
          <w:sz w:val="24"/>
          <w:szCs w:val="24"/>
          <w:lang w:val="lv-LV"/>
        </w:rPr>
      </w:pPr>
      <w:bookmarkStart w:id="178" w:name="_Toc114282702"/>
      <w:bookmarkStart w:id="179" w:name="_Toc84132095"/>
      <w:bookmarkStart w:id="180" w:name="_Toc84650802"/>
      <w:bookmarkStart w:id="181" w:name="_Toc84747419"/>
      <w:bookmarkStart w:id="182" w:name="_Toc84747665"/>
      <w:bookmarkStart w:id="183" w:name="_Toc84747705"/>
      <w:bookmarkStart w:id="184" w:name="_Toc89501248"/>
      <w:bookmarkStart w:id="185" w:name="_Toc89586574"/>
      <w:bookmarkStart w:id="186" w:name="_Toc89586634"/>
      <w:bookmarkStart w:id="187" w:name="_Toc89760062"/>
      <w:bookmarkStart w:id="188" w:name="_Toc93744092"/>
      <w:bookmarkStart w:id="189" w:name="_Toc93744123"/>
      <w:bookmarkStart w:id="190" w:name="_Toc98926306"/>
      <w:bookmarkStart w:id="191" w:name="_Toc114282703"/>
      <w:bookmarkStart w:id="192" w:name="_Toc114282762"/>
      <w:bookmarkStart w:id="193" w:name="_Toc119077976"/>
      <w:bookmarkStart w:id="194" w:name="_Toc130870314"/>
      <w:bookmarkStart w:id="195" w:name="_Toc130878444"/>
      <w:bookmarkStart w:id="196" w:name="_Toc137989797"/>
      <w:r>
        <w:rPr>
          <w:sz w:val="24"/>
          <w:szCs w:val="24"/>
          <w:lang w:val="lv-LV"/>
        </w:rPr>
        <w:t>4.1.tabula. Pārskata periodā apstiprinātie grozījumi struktūrfonda nacionālo programmu projektos un atklātu konkursu projektos</w:t>
      </w:r>
      <w:bookmarkEnd w:id="195"/>
      <w:bookmarkEnd w:id="196"/>
      <w:r>
        <w:rPr>
          <w:sz w:val="24"/>
          <w:szCs w:val="24"/>
          <w:vertAlign w:val="superscript"/>
          <w:lang w:val="lv-LV"/>
        </w:rPr>
        <w:t>1 2</w:t>
      </w:r>
    </w:p>
    <w:tbl>
      <w:tblPr>
        <w:tblW w:w="160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554"/>
        <w:gridCol w:w="539"/>
        <w:gridCol w:w="1247"/>
        <w:gridCol w:w="126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  <w:gridCol w:w="540"/>
        <w:gridCol w:w="720"/>
        <w:gridCol w:w="540"/>
      </w:tblGrid>
      <w:tr w:rsidR="00000000">
        <w:trPr>
          <w:cantSplit/>
          <w:trHeight w:val="27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 Nr.p.k.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Aktivitātes Nr.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Struktūr-fonda finansē- juma saņēmējs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Projekta kopējās izmaksas, LVL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 </w:t>
            </w:r>
          </w:p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Projekta kopējās attiecinā- mās izmaksas, LVL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2004.gads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2005.gads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…..</w:t>
            </w:r>
          </w:p>
        </w:tc>
      </w:tr>
      <w:tr w:rsidR="00000000">
        <w:trPr>
          <w:cantSplit/>
          <w:trHeight w:val="25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00000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Struktūrfondi, LVL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finansējums, LVL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Struktūrfondi, LVL 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finansējums (LVL)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Struktūrfondi, LVL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000000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Nacionālais finansējums (LVL)</w:t>
            </w:r>
          </w:p>
        </w:tc>
      </w:tr>
      <w:tr w:rsidR="00000000">
        <w:trPr>
          <w:cantSplit/>
          <w:trHeight w:val="1305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000000" w:rsidRDefault="00000000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00000" w:rsidRDefault="00000000">
            <w:pPr>
              <w:ind w:left="113" w:right="113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000000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Valsts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Valsts budžeta dotācija pašvaldībai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 Cits finansējums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Valsts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Valsts budžeta dotācija pašvaldībai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Cits finansējums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000000">
            <w:pPr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Valsts budžets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Pašvaldību budžets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Valsts budžeta dotācija pašvaldībai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0000" w:rsidRDefault="0000000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cits  finansējums</w:t>
            </w:r>
          </w:p>
        </w:tc>
      </w:tr>
      <w:tr w:rsidR="00000000">
        <w:trPr>
          <w:trHeight w:val="315"/>
        </w:trPr>
        <w:tc>
          <w:tcPr>
            <w:tcW w:w="1602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Struktūrfonda nacionālo programme projekti</w:t>
            </w:r>
          </w:p>
        </w:tc>
      </w:tr>
      <w:tr w:rsidR="00000000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00000" w:rsidRDefault="0000000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.....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KOPĀ</w:t>
            </w:r>
          </w:p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1602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Struktūrfonda atklātu konkursu projekti</w:t>
            </w:r>
          </w:p>
        </w:tc>
      </w:tr>
      <w:tr w:rsidR="00000000">
        <w:trPr>
          <w:trHeight w:val="39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.....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KOPĀ</w:t>
            </w:r>
          </w:p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</w:tbl>
    <w:p w:rsidR="00000000" w:rsidRDefault="00000000">
      <w:pPr>
        <w:pStyle w:val="Heading3"/>
        <w:spacing w:before="120" w:after="120"/>
        <w:rPr>
          <w:sz w:val="24"/>
          <w:szCs w:val="24"/>
          <w:lang w:val="lv-LV"/>
        </w:rPr>
      </w:pPr>
      <w:bookmarkStart w:id="197" w:name="_Toc130878445"/>
      <w:bookmarkStart w:id="198" w:name="_Toc137989798"/>
      <w:r>
        <w:rPr>
          <w:sz w:val="24"/>
          <w:szCs w:val="24"/>
          <w:lang w:val="lv-LV"/>
        </w:rPr>
        <w:t>4.2.tabula. Analīze un komentāri par 4.1.tabulā iekļauto informāciju</w:t>
      </w:r>
      <w:bookmarkEnd w:id="197"/>
      <w:bookmarkEnd w:id="198"/>
    </w:p>
    <w:tbl>
      <w:tblPr>
        <w:tblW w:w="14508" w:type="dxa"/>
        <w:tblLook w:val="01E0" w:firstRow="1" w:lastRow="1" w:firstColumn="1" w:lastColumn="1" w:noHBand="0" w:noVBand="0"/>
      </w:tblPr>
      <w:tblGrid>
        <w:gridCol w:w="14508"/>
      </w:tblGrid>
      <w:tr w:rsidR="00000000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Piezīmes:</w:t>
      </w:r>
    </w:p>
    <w:p w:rsidR="00000000" w:rsidRDefault="00000000">
      <w:pPr>
        <w:rPr>
          <w:lang w:val="lv-LV"/>
        </w:rPr>
      </w:pPr>
      <w:r>
        <w:rPr>
          <w:vertAlign w:val="superscript"/>
          <w:lang w:val="lv-LV"/>
        </w:rPr>
        <w:t xml:space="preserve">1 </w:t>
      </w:r>
      <w:r>
        <w:rPr>
          <w:lang w:val="lv-LV"/>
        </w:rPr>
        <w:t>Norādīt kvantitatīvo rādītāju vērtību avotu.</w:t>
      </w:r>
    </w:p>
    <w:p w:rsidR="00000000" w:rsidRDefault="00000000">
      <w:pPr>
        <w:rPr>
          <w:lang w:val="lv-LV"/>
        </w:rPr>
      </w:pPr>
      <w:r>
        <w:rPr>
          <w:lang w:val="lv-LV"/>
        </w:rPr>
        <w:t>2 Aizpilda visas pirmā līmeņa starpniekinstitūcijas, izņemot Zemkopības ministriju.</w:t>
      </w:r>
    </w:p>
    <w:p w:rsidR="00000000" w:rsidRDefault="00000000">
      <w:pPr>
        <w:pStyle w:val="Heading2"/>
        <w:jc w:val="center"/>
        <w:rPr>
          <w:lang w:val="lv-LV"/>
        </w:rPr>
      </w:pPr>
      <w:r>
        <w:rPr>
          <w:lang w:val="lv-LV"/>
        </w:rPr>
        <w:br w:type="page"/>
      </w:r>
      <w:bookmarkStart w:id="199" w:name="_Toc130878446"/>
      <w:bookmarkStart w:id="200" w:name="_Toc137989799"/>
      <w:r>
        <w:rPr>
          <w:bCs/>
          <w:lang w:val="lv-LV"/>
        </w:rPr>
        <w:t xml:space="preserve">V Horizontālie </w:t>
      </w:r>
      <w:bookmarkEnd w:id="179"/>
      <w:r>
        <w:rPr>
          <w:bCs/>
          <w:lang w:val="lv-LV"/>
        </w:rPr>
        <w:t>jautājumi</w:t>
      </w:r>
      <w:bookmarkEnd w:id="178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9"/>
      <w:bookmarkEnd w:id="200"/>
      <w:r>
        <w:rPr>
          <w:bCs/>
          <w:vertAlign w:val="superscript"/>
          <w:lang w:val="lv-LV"/>
        </w:rPr>
        <w:t>1</w:t>
      </w:r>
    </w:p>
    <w:p w:rsidR="00000000" w:rsidRDefault="00000000">
      <w:pPr>
        <w:pStyle w:val="Heading3"/>
        <w:rPr>
          <w:bCs/>
          <w:sz w:val="24"/>
          <w:lang w:val="lv-LV"/>
        </w:rPr>
      </w:pPr>
      <w:bookmarkStart w:id="201" w:name="_Toc114281517"/>
      <w:bookmarkStart w:id="202" w:name="_Toc114282704"/>
      <w:bookmarkStart w:id="203" w:name="_Toc114282763"/>
      <w:bookmarkStart w:id="204" w:name="_Toc119077977"/>
      <w:bookmarkStart w:id="205" w:name="_Toc130870315"/>
      <w:bookmarkStart w:id="206" w:name="_Toc130878447"/>
      <w:bookmarkStart w:id="207" w:name="_Toc137989800"/>
      <w:r>
        <w:rPr>
          <w:bCs/>
          <w:sz w:val="24"/>
          <w:lang w:val="lv-LV"/>
        </w:rPr>
        <w:t>5.1. tabula. Pārskata periodā veiktās darbības horizontālo jautājumu ieviešanā</w:t>
      </w:r>
      <w:bookmarkEnd w:id="201"/>
      <w:bookmarkEnd w:id="202"/>
      <w:bookmarkEnd w:id="203"/>
      <w:bookmarkEnd w:id="204"/>
      <w:bookmarkEnd w:id="205"/>
      <w:bookmarkEnd w:id="206"/>
      <w:bookmarkEnd w:id="2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732"/>
        <w:gridCol w:w="9665"/>
      </w:tblGrid>
      <w:tr w:rsidR="00000000">
        <w:trPr>
          <w:cantSplit/>
          <w:trHeight w:val="321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08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</w:p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09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sz w:val="20"/>
                <w:lang w:val="lv-LV"/>
                <w:rPrChange w:id="210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  <w:t>Nr.p.k.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jc w:val="both"/>
              <w:rPr>
                <w:sz w:val="20"/>
                <w:lang w:val="lv-LV"/>
              </w:rPr>
            </w:pPr>
          </w:p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11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sz w:val="20"/>
                <w:lang w:val="lv-LV"/>
                <w:rPrChange w:id="212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  <w:t>Horizontālais jautājums</w:t>
            </w:r>
          </w:p>
          <w:p w:rsidR="00000000" w:rsidRDefault="00000000">
            <w:pPr>
              <w:pStyle w:val="BodyTextIndent2"/>
              <w:ind w:left="0"/>
              <w:jc w:val="center"/>
              <w:rPr>
                <w:b/>
                <w:bCs/>
                <w:i w:val="0"/>
                <w:sz w:val="20"/>
                <w:lang w:val="lv-LV"/>
                <w:rPrChange w:id="213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14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</w:p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15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sz w:val="20"/>
                <w:lang w:val="lv-LV"/>
                <w:rPrChange w:id="216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  <w:t>Veiktā darbība</w:t>
            </w:r>
          </w:p>
        </w:tc>
      </w:tr>
      <w:tr w:rsidR="00000000">
        <w:trPr>
          <w:cantSplit/>
          <w:trHeight w:val="321"/>
        </w:trPr>
        <w:tc>
          <w:tcPr>
            <w:tcW w:w="822" w:type="dxa"/>
            <w:shd w:val="clear" w:color="auto" w:fill="E6E6E6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17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sz w:val="20"/>
                <w:lang w:val="lv-LV"/>
                <w:rPrChange w:id="218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  <w:t>A</w:t>
            </w:r>
          </w:p>
        </w:tc>
        <w:tc>
          <w:tcPr>
            <w:tcW w:w="3786" w:type="dxa"/>
            <w:shd w:val="clear" w:color="auto" w:fill="E6E6E6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iCs w:val="0"/>
                <w:sz w:val="20"/>
                <w:lang w:val="lv-LV"/>
                <w:rPrChange w:id="219" w:author="Unknown" w:date="2002-02-06T17:41:00Z">
                  <w:rPr>
                    <w:b/>
                    <w:bCs/>
                    <w:i w:val="0"/>
                    <w:iCs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iCs w:val="0"/>
                <w:sz w:val="20"/>
                <w:lang w:val="lv-LV"/>
                <w:rPrChange w:id="220" w:author="Unknown" w:date="2002-02-06T17:41:00Z">
                  <w:rPr>
                    <w:b/>
                    <w:bCs/>
                    <w:i w:val="0"/>
                    <w:iCs w:val="0"/>
                    <w:sz w:val="20"/>
                    <w:lang w:val="lv-LV"/>
                  </w:rPr>
                </w:rPrChange>
              </w:rPr>
              <w:t>B</w:t>
            </w:r>
          </w:p>
        </w:tc>
        <w:tc>
          <w:tcPr>
            <w:tcW w:w="9894" w:type="dxa"/>
            <w:shd w:val="clear" w:color="auto" w:fill="E6E6E6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b/>
                <w:bCs/>
                <w:i w:val="0"/>
                <w:sz w:val="20"/>
                <w:lang w:val="lv-LV"/>
                <w:rPrChange w:id="221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b/>
                <w:bCs/>
                <w:i w:val="0"/>
                <w:sz w:val="20"/>
                <w:lang w:val="lv-LV"/>
                <w:rPrChange w:id="222" w:author="Unknown" w:date="2002-02-06T17:41:00Z">
                  <w:rPr>
                    <w:b/>
                    <w:bCs/>
                    <w:i w:val="0"/>
                    <w:sz w:val="20"/>
                    <w:lang w:val="lv-LV"/>
                  </w:rPr>
                </w:rPrChange>
              </w:rPr>
              <w:t>C</w:t>
            </w:r>
          </w:p>
        </w:tc>
      </w:tr>
      <w:tr w:rsidR="00000000">
        <w:trPr>
          <w:cantSplit/>
          <w:trHeight w:val="321"/>
        </w:trPr>
        <w:tc>
          <w:tcPr>
            <w:tcW w:w="822" w:type="dxa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i w:val="0"/>
                <w:sz w:val="20"/>
                <w:lang w:val="lv-LV"/>
                <w:rPrChange w:id="223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24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1.</w:t>
            </w:r>
          </w:p>
        </w:tc>
        <w:tc>
          <w:tcPr>
            <w:tcW w:w="3786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iCs w:val="0"/>
                <w:sz w:val="20"/>
                <w:lang w:val="lv-LV"/>
                <w:rPrChange w:id="225" w:author="Unknown" w:date="2002-02-06T17:41:00Z">
                  <w:rPr>
                    <w:i w:val="0"/>
                    <w:iCs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iCs w:val="0"/>
                <w:sz w:val="20"/>
                <w:lang w:val="lv-LV"/>
                <w:rPrChange w:id="226" w:author="Unknown" w:date="2002-02-06T17:41:00Z">
                  <w:rPr>
                    <w:i w:val="0"/>
                    <w:iCs w:val="0"/>
                    <w:sz w:val="20"/>
                    <w:lang w:val="lv-LV"/>
                  </w:rPr>
                </w:rPrChange>
              </w:rPr>
              <w:t>Dzimumu līdztiesības un vienādu iespēju principa ievērošana</w:t>
            </w:r>
          </w:p>
          <w:p w:rsidR="00000000" w:rsidRDefault="00000000">
            <w:pPr>
              <w:pStyle w:val="BodyTextIndent2"/>
              <w:ind w:left="0" w:firstLine="0"/>
              <w:rPr>
                <w:i w:val="0"/>
                <w:iCs w:val="0"/>
                <w:sz w:val="20"/>
                <w:lang w:val="lv-LV"/>
                <w:rPrChange w:id="227" w:author="Unknown" w:date="2002-02-06T17:41:00Z">
                  <w:rPr>
                    <w:i w:val="0"/>
                    <w:iCs w:val="0"/>
                    <w:sz w:val="20"/>
                    <w:lang w:val="lv-LV"/>
                  </w:rPr>
                </w:rPrChange>
              </w:rPr>
            </w:pPr>
          </w:p>
        </w:tc>
        <w:tc>
          <w:tcPr>
            <w:tcW w:w="9894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28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</w:tr>
      <w:tr w:rsidR="00000000">
        <w:trPr>
          <w:cantSplit/>
          <w:trHeight w:val="321"/>
        </w:trPr>
        <w:tc>
          <w:tcPr>
            <w:tcW w:w="822" w:type="dxa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i w:val="0"/>
                <w:sz w:val="20"/>
                <w:lang w:val="lv-LV"/>
                <w:rPrChange w:id="229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30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2.</w:t>
            </w:r>
          </w:p>
        </w:tc>
        <w:tc>
          <w:tcPr>
            <w:tcW w:w="3786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31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32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Ilgtspējīgas attīstības un vides aizsardzības principu ievērošana</w:t>
            </w:r>
          </w:p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33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  <w:tc>
          <w:tcPr>
            <w:tcW w:w="9894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34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</w:tr>
      <w:tr w:rsidR="00000000">
        <w:trPr>
          <w:cantSplit/>
          <w:trHeight w:val="321"/>
        </w:trPr>
        <w:tc>
          <w:tcPr>
            <w:tcW w:w="822" w:type="dxa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i w:val="0"/>
                <w:sz w:val="20"/>
                <w:lang w:val="lv-LV"/>
                <w:rPrChange w:id="235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36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3.</w:t>
            </w:r>
          </w:p>
        </w:tc>
        <w:tc>
          <w:tcPr>
            <w:tcW w:w="3786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37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38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Informācijas sabiedrības attīstības veicināšana</w:t>
            </w:r>
          </w:p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39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  <w:tc>
          <w:tcPr>
            <w:tcW w:w="9894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40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</w:tr>
      <w:tr w:rsidR="00000000">
        <w:trPr>
          <w:cantSplit/>
          <w:trHeight w:val="321"/>
        </w:trPr>
        <w:tc>
          <w:tcPr>
            <w:tcW w:w="822" w:type="dxa"/>
          </w:tcPr>
          <w:p w:rsidR="00000000" w:rsidRDefault="00000000">
            <w:pPr>
              <w:pStyle w:val="BodyTextIndent2"/>
              <w:ind w:left="0" w:firstLine="0"/>
              <w:jc w:val="center"/>
              <w:rPr>
                <w:i w:val="0"/>
                <w:sz w:val="20"/>
                <w:lang w:val="lv-LV"/>
                <w:rPrChange w:id="241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42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4.</w:t>
            </w:r>
          </w:p>
        </w:tc>
        <w:tc>
          <w:tcPr>
            <w:tcW w:w="3786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43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  <w:r>
              <w:rPr>
                <w:i w:val="0"/>
                <w:sz w:val="20"/>
                <w:lang w:val="lv-LV"/>
                <w:rPrChange w:id="244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  <w:t>Reģionu sociālekonomisko atšķirību izlīdzināšana</w:t>
            </w:r>
          </w:p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45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  <w:tc>
          <w:tcPr>
            <w:tcW w:w="9894" w:type="dxa"/>
          </w:tcPr>
          <w:p w:rsidR="00000000" w:rsidRDefault="00000000">
            <w:pPr>
              <w:pStyle w:val="BodyTextIndent2"/>
              <w:ind w:left="0" w:firstLine="0"/>
              <w:rPr>
                <w:i w:val="0"/>
                <w:sz w:val="20"/>
                <w:lang w:val="lv-LV"/>
                <w:rPrChange w:id="246" w:author="Unknown" w:date="2002-02-06T17:41:00Z">
                  <w:rPr>
                    <w:i w:val="0"/>
                    <w:sz w:val="20"/>
                    <w:lang w:val="lv-LV"/>
                  </w:rPr>
                </w:rPrChange>
              </w:rPr>
            </w:pPr>
          </w:p>
        </w:tc>
      </w:tr>
    </w:tbl>
    <w:p w:rsidR="00000000" w:rsidRDefault="00000000">
      <w:pPr>
        <w:jc w:val="both"/>
        <w:rPr>
          <w:lang w:val="lv-LV"/>
        </w:rPr>
      </w:pPr>
      <w:r>
        <w:rPr>
          <w:lang w:val="lv-LV"/>
        </w:rPr>
        <w:t xml:space="preserve"> </w:t>
      </w:r>
    </w:p>
    <w:p w:rsidR="00000000" w:rsidRDefault="00000000">
      <w:pPr>
        <w:pStyle w:val="BodyTextIndent2"/>
        <w:ind w:left="0" w:firstLine="0"/>
        <w:rPr>
          <w:i w:val="0"/>
          <w:sz w:val="24"/>
          <w:szCs w:val="24"/>
          <w:lang w:val="lv-LV"/>
          <w:rPrChange w:id="247" w:author="Unknown" w:date="2002-02-06T17:41:00Z">
            <w:rPr>
              <w:i w:val="0"/>
              <w:sz w:val="24"/>
              <w:szCs w:val="24"/>
              <w:lang w:val="lv-LV"/>
            </w:rPr>
          </w:rPrChange>
        </w:rPr>
      </w:pPr>
      <w:r>
        <w:rPr>
          <w:i w:val="0"/>
          <w:sz w:val="24"/>
          <w:szCs w:val="24"/>
          <w:lang w:val="lv-LV"/>
          <w:rPrChange w:id="248" w:author="Unknown" w:date="2002-02-06T17:41:00Z">
            <w:rPr>
              <w:i w:val="0"/>
              <w:sz w:val="24"/>
              <w:szCs w:val="24"/>
              <w:lang w:val="lv-LV"/>
            </w:rPr>
          </w:rPrChange>
        </w:rPr>
        <w:t>Piezīme:</w:t>
      </w:r>
    </w:p>
    <w:p w:rsidR="00000000" w:rsidRDefault="00000000">
      <w:pPr>
        <w:pStyle w:val="BodyTextIndent2"/>
        <w:ind w:left="0" w:firstLine="0"/>
        <w:rPr>
          <w:i w:val="0"/>
          <w:sz w:val="24"/>
          <w:szCs w:val="24"/>
          <w:lang w:val="lv-LV"/>
          <w:rPrChange w:id="249" w:author="Unknown" w:date="2002-02-06T17:41:00Z">
            <w:rPr>
              <w:i w:val="0"/>
              <w:sz w:val="24"/>
              <w:szCs w:val="24"/>
              <w:lang w:val="lv-LV"/>
            </w:rPr>
          </w:rPrChange>
        </w:rPr>
      </w:pPr>
      <w:r>
        <w:rPr>
          <w:i w:val="0"/>
          <w:sz w:val="24"/>
          <w:szCs w:val="24"/>
          <w:vertAlign w:val="superscript"/>
          <w:lang w:val="lv-LV"/>
          <w:rPrChange w:id="250" w:author="Unknown" w:date="2002-02-06T17:41:00Z">
            <w:rPr>
              <w:i w:val="0"/>
              <w:sz w:val="24"/>
              <w:szCs w:val="24"/>
              <w:vertAlign w:val="superscript"/>
              <w:lang w:val="lv-LV"/>
            </w:rPr>
          </w:rPrChange>
        </w:rPr>
        <w:t>1</w:t>
      </w:r>
      <w:r>
        <w:rPr>
          <w:i w:val="0"/>
          <w:sz w:val="24"/>
          <w:szCs w:val="24"/>
          <w:lang w:val="lv-LV"/>
          <w:rPrChange w:id="251" w:author="Unknown" w:date="2002-02-06T17:41:00Z">
            <w:rPr>
              <w:i w:val="0"/>
              <w:sz w:val="24"/>
              <w:szCs w:val="24"/>
              <w:lang w:val="lv-LV"/>
            </w:rPr>
          </w:rPrChange>
        </w:rPr>
        <w:t xml:space="preserve"> Aizpilda visas pirmā līmeņa starpniekinstitūcijas, norādot labās prakses piemērus horizontālo prioritāšu ievērošanā.</w:t>
      </w:r>
    </w:p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252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253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ind w:left="0" w:firstLine="720"/>
        <w:rPr>
          <w:i w:val="0"/>
          <w:sz w:val="28"/>
          <w:lang w:val="lv-LV"/>
          <w:rPrChange w:id="254" w:author="Unknown" w:date="2002-02-06T17:41:00Z">
            <w:rPr>
              <w:i w:val="0"/>
              <w:sz w:val="28"/>
              <w:lang w:val="lv-LV"/>
            </w:rPr>
          </w:rPrChange>
        </w:rPr>
      </w:pPr>
    </w:p>
    <w:p w:rsidR="00000000" w:rsidRDefault="00000000">
      <w:pPr>
        <w:pStyle w:val="BodyTextIndent2"/>
        <w:tabs>
          <w:tab w:val="left" w:pos="6840"/>
        </w:tabs>
        <w:ind w:left="0" w:firstLine="720"/>
        <w:rPr>
          <w:i w:val="0"/>
          <w:sz w:val="28"/>
          <w:lang w:val="lv-LV"/>
          <w:rPrChange w:id="255" w:author="Unknown" w:date="2002-02-06T17:41:00Z">
            <w:rPr>
              <w:i w:val="0"/>
              <w:sz w:val="28"/>
              <w:lang w:val="lv-LV"/>
            </w:rPr>
          </w:rPrChange>
        </w:rPr>
      </w:pPr>
      <w:r>
        <w:rPr>
          <w:i w:val="0"/>
          <w:sz w:val="28"/>
          <w:lang w:val="lv-LV"/>
          <w:rPrChange w:id="256" w:author="Unknown" w:date="2002-02-06T17:41:00Z">
            <w:rPr>
              <w:i w:val="0"/>
              <w:sz w:val="28"/>
              <w:lang w:val="lv-LV"/>
            </w:rPr>
          </w:rPrChange>
        </w:rPr>
        <w:t xml:space="preserve">Finanšu ministrs </w:t>
      </w:r>
      <w:r>
        <w:rPr>
          <w:i w:val="0"/>
          <w:sz w:val="28"/>
          <w:lang w:val="lv-LV"/>
          <w:rPrChange w:id="257" w:author="Unknown" w:date="2002-02-06T17:41:00Z">
            <w:rPr>
              <w:i w:val="0"/>
              <w:sz w:val="28"/>
              <w:lang w:val="lv-LV"/>
            </w:rPr>
          </w:rPrChange>
        </w:rPr>
        <w:tab/>
        <w:t>O.Spurdziņš</w:t>
      </w:r>
    </w:p>
    <w:sectPr w:rsidR="00000000">
      <w:headerReference w:type="first" r:id="rId14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N1675_6p1_FM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N1675_6p1_FM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N1675_6p1_FM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jc w:val="center"/>
      <w:rPr>
        <w:sz w:val="22"/>
        <w:szCs w:val="22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rPr>
        <w:sz w:val="20"/>
        <w:u w:val="single"/>
        <w:lang w:val="lv-LV"/>
      </w:rPr>
    </w:pPr>
    <w:r>
      <w:rPr>
        <w:sz w:val="20"/>
        <w:u w:val="single"/>
        <w:lang w:val="lv-LV"/>
      </w:rPr>
      <w:t>Sector                                                                                                                                                                 Key parties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63261C0-EBFE-431F-85BD-F0856FFB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  <w:szCs w:val="20"/>
      <w:lang w:val="nl-BE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b/>
      <w:sz w:val="26"/>
      <w:szCs w:val="20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left="3574" w:firstLine="674"/>
      <w:jc w:val="both"/>
    </w:pPr>
    <w:rPr>
      <w:i/>
      <w:iCs/>
      <w:color w:val="000000"/>
      <w:sz w:val="32"/>
      <w:szCs w:val="20"/>
      <w:lang w:eastAsia="cs-CZ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 w:bidi="lo-L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8156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FM</Company>
  <LinksUpToDate>false</LinksUpToDate>
  <CharactersWithSpaces>9567</CharactersWithSpaces>
  <SharedDoc>false</SharedDoc>
  <HLinks>
    <vt:vector size="6" baseType="variant">
      <vt:variant>
        <vt:i4>6684787</vt:i4>
      </vt:variant>
      <vt:variant>
        <vt:i4>1250</vt:i4>
      </vt:variant>
      <vt:variant>
        <vt:i4>1025</vt:i4>
      </vt:variant>
      <vt:variant>
        <vt:i4>1</vt:i4>
      </vt:variant>
      <vt:variant>
        <vt:lpwstr>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SI-GRUBE</dc:creator>
  <cp:keywords/>
  <dc:description/>
  <cp:lastModifiedBy>SandraS</cp:lastModifiedBy>
  <cp:revision>2</cp:revision>
  <cp:lastPrinted>2006-06-20T11:06:00Z</cp:lastPrinted>
  <dcterms:created xsi:type="dcterms:W3CDTF">2006-06-30T09:22:00Z</dcterms:created>
  <dcterms:modified xsi:type="dcterms:W3CDTF">2006-06-30T09:22:00Z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-1000103695</vt:i4>
  </property>
  <property fmtid="{D5CDD505-2E9C-101B-9397-08002B2CF9AE}" pid="3" name="_EmailSubject">
    <vt:lpwstr>VSS 537 footnotes pārveidotas par piezīmēm</vt:lpwstr>
  </property>
  <property fmtid="{D5CDD505-2E9C-101B-9397-08002B2CF9AE}" pid="4" name="_AuthorEmail">
    <vt:lpwstr>Dace.Gruberte@fm.gov.lv</vt:lpwstr>
  </property>
  <property fmtid="{D5CDD505-2E9C-101B-9397-08002B2CF9AE}" pid="5" name="_AuthorEmailDisplayName">
    <vt:lpwstr>Gruberte Dace</vt:lpwstr>
  </property>
  <property fmtid="{D5CDD505-2E9C-101B-9397-08002B2CF9AE}" pid="6" name="_ReviewingToolsShownOnce">
    <vt:lpwstr/>
  </property>
</Properties>
</file>