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AA" w:rsidRDefault="00887A22" w:rsidP="00F504AA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372721">
        <w:rPr>
          <w:rFonts w:ascii="Cambria" w:hAnsi="Cambria"/>
          <w:sz w:val="19"/>
        </w:rPr>
        <w:t>4. pielikums</w:t>
      </w:r>
      <w:r>
        <w:rPr>
          <w:rFonts w:ascii="Cambria" w:hAnsi="Cambria"/>
          <w:sz w:val="19"/>
        </w:rPr>
        <w:br/>
      </w:r>
      <w:r w:rsidRPr="00372721">
        <w:rPr>
          <w:rFonts w:ascii="Cambria" w:hAnsi="Cambria"/>
          <w:sz w:val="19"/>
        </w:rPr>
        <w:t>Ministru kabineta</w:t>
      </w:r>
      <w:r>
        <w:rPr>
          <w:rFonts w:ascii="Cambria" w:hAnsi="Cambria"/>
          <w:sz w:val="19"/>
        </w:rPr>
        <w:br/>
      </w:r>
      <w:r w:rsidRPr="00372721">
        <w:rPr>
          <w:rFonts w:ascii="Cambria" w:hAnsi="Cambria"/>
          <w:sz w:val="19"/>
          <w:szCs w:val="28"/>
        </w:rPr>
        <w:t>2017. gada  30. maija</w:t>
      </w:r>
      <w:r>
        <w:rPr>
          <w:rFonts w:ascii="Cambria" w:hAnsi="Cambria"/>
          <w:sz w:val="19"/>
          <w:szCs w:val="28"/>
        </w:rPr>
        <w:br/>
      </w:r>
      <w:r w:rsidRPr="00372721">
        <w:rPr>
          <w:rFonts w:ascii="Cambria" w:hAnsi="Cambria"/>
          <w:sz w:val="19"/>
          <w:szCs w:val="28"/>
        </w:rPr>
        <w:t>noteikumiem Nr. 295</w:t>
      </w:r>
    </w:p>
    <w:p w:rsidR="00E97C8E" w:rsidRPr="00E97C8E" w:rsidRDefault="00E97C8E" w:rsidP="00E97C8E">
      <w:pPr>
        <w:spacing w:before="360"/>
        <w:ind w:right="567" w:firstLine="0"/>
        <w:jc w:val="left"/>
        <w:rPr>
          <w:rFonts w:ascii="Cambria" w:hAnsi="Cambria"/>
          <w:i/>
          <w:sz w:val="18"/>
          <w:szCs w:val="18"/>
        </w:rPr>
      </w:pPr>
      <w:r w:rsidRPr="00E97C8E">
        <w:rPr>
          <w:rFonts w:ascii="Cambria" w:hAnsi="Cambria"/>
          <w:i/>
          <w:sz w:val="18"/>
          <w:szCs w:val="18"/>
        </w:rPr>
        <w:t>(Pielikums grozīts ar MK 19.03.2019. noteikumiem Nr. 127; MK 22.10.2019. noteikumiem Nr. 490)</w:t>
      </w:r>
    </w:p>
    <w:p w:rsidR="00887A22" w:rsidRPr="00E97C8E" w:rsidRDefault="00887A22" w:rsidP="00887A22">
      <w:pPr>
        <w:spacing w:before="360"/>
        <w:ind w:left="567" w:right="567" w:firstLine="0"/>
        <w:jc w:val="center"/>
        <w:rPr>
          <w:rFonts w:ascii="Cambria" w:hAnsi="Cambria"/>
          <w:b/>
          <w:sz w:val="24"/>
          <w:szCs w:val="24"/>
        </w:rPr>
      </w:pPr>
      <w:r w:rsidRPr="00E97C8E">
        <w:rPr>
          <w:rFonts w:ascii="Cambria" w:hAnsi="Cambria"/>
          <w:b/>
          <w:sz w:val="24"/>
          <w:szCs w:val="24"/>
        </w:rPr>
        <w:t>Tehniskās kontroles uz ceļa protokola (ar kontrolsarakstu) paraugs</w:t>
      </w:r>
    </w:p>
    <w:p w:rsidR="00887A22" w:rsidRPr="00372721" w:rsidRDefault="00887A22" w:rsidP="00887A22">
      <w:pPr>
        <w:spacing w:before="130" w:line="260" w:lineRule="exact"/>
        <w:ind w:firstLine="0"/>
        <w:jc w:val="center"/>
        <w:rPr>
          <w:rFonts w:ascii="Cambria" w:hAnsi="Cambria"/>
          <w:bCs/>
          <w:sz w:val="19"/>
        </w:rPr>
      </w:pPr>
    </w:p>
    <w:p w:rsidR="00887A22" w:rsidRPr="00372721" w:rsidRDefault="00887A22" w:rsidP="00887A22">
      <w:pPr>
        <w:spacing w:before="130" w:line="260" w:lineRule="exact"/>
        <w:ind w:firstLine="0"/>
        <w:jc w:val="center"/>
        <w:rPr>
          <w:rFonts w:ascii="Cambria" w:hAnsi="Cambria"/>
          <w:bCs/>
          <w:sz w:val="19"/>
        </w:rPr>
      </w:pPr>
      <w:r w:rsidRPr="00372721">
        <w:rPr>
          <w:rFonts w:ascii="Cambria" w:hAnsi="Cambria"/>
          <w:bCs/>
          <w:sz w:val="19"/>
        </w:rPr>
        <w:t>Saskaņā ar Direktīvu 2014/47/ES*</w:t>
      </w:r>
    </w:p>
    <w:p w:rsidR="00887A22" w:rsidRPr="00372721" w:rsidRDefault="00887A22" w:rsidP="00887A22">
      <w:pPr>
        <w:spacing w:before="130" w:line="260" w:lineRule="exact"/>
        <w:ind w:firstLine="0"/>
        <w:jc w:val="center"/>
        <w:rPr>
          <w:rFonts w:ascii="Cambria" w:hAnsi="Cambria"/>
          <w:bCs/>
          <w:sz w:val="19"/>
        </w:rPr>
      </w:pPr>
      <w:r w:rsidRPr="00372721">
        <w:rPr>
          <w:rFonts w:ascii="Cambria" w:hAnsi="Cambria"/>
          <w:bCs/>
          <w:sz w:val="19"/>
        </w:rPr>
        <w:t>(priekšpuse)</w:t>
      </w:r>
    </w:p>
    <w:p w:rsidR="00887A22" w:rsidRPr="00372721" w:rsidRDefault="00887A22" w:rsidP="00887A22">
      <w:pPr>
        <w:spacing w:before="130" w:line="260" w:lineRule="exact"/>
        <w:ind w:firstLine="0"/>
        <w:jc w:val="center"/>
        <w:rPr>
          <w:rFonts w:ascii="Cambria" w:hAnsi="Cambria"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1150"/>
        <w:gridCol w:w="216"/>
        <w:gridCol w:w="977"/>
        <w:gridCol w:w="1432"/>
        <w:gridCol w:w="1021"/>
        <w:gridCol w:w="1350"/>
      </w:tblGrid>
      <w:tr w:rsidR="00887A22" w:rsidRPr="001155B4" w:rsidTr="005756A7">
        <w:tc>
          <w:tcPr>
            <w:tcW w:w="2482" w:type="dxa"/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1. Tehniskās pārbaudes vieta: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2. Datums: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 xml:space="preserve">      3. Laiks: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</w:tbl>
    <w:p w:rsidR="00887A22" w:rsidRPr="00D65D60" w:rsidRDefault="00887A22" w:rsidP="00887A22">
      <w:pPr>
        <w:tabs>
          <w:tab w:val="left" w:pos="4820"/>
        </w:tabs>
        <w:spacing w:before="0" w:line="100" w:lineRule="atLeast"/>
        <w:ind w:firstLine="0"/>
        <w:rPr>
          <w:rFonts w:ascii="Cambria" w:hAnsi="Cambria"/>
          <w:bCs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5"/>
        <w:gridCol w:w="1407"/>
        <w:gridCol w:w="1121"/>
        <w:gridCol w:w="1169"/>
      </w:tblGrid>
      <w:tr w:rsidR="00887A22" w:rsidRPr="001155B4" w:rsidTr="005756A7">
        <w:tc>
          <w:tcPr>
            <w:tcW w:w="52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 xml:space="preserve">4. Transportlīdzekļa reģistrācijas valsts un reģistrācijas numurs: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5. VIN: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887A22" w:rsidRPr="001155B4" w:rsidRDefault="00887A22" w:rsidP="005756A7">
            <w:pPr>
              <w:tabs>
                <w:tab w:val="left" w:pos="4820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</w:tbl>
    <w:p w:rsidR="00887A22" w:rsidRPr="00D65D60" w:rsidRDefault="00887A22" w:rsidP="00887A22">
      <w:pPr>
        <w:tabs>
          <w:tab w:val="left" w:pos="4820"/>
        </w:tabs>
        <w:spacing w:before="0" w:line="100" w:lineRule="atLeast"/>
        <w:ind w:firstLine="0"/>
        <w:rPr>
          <w:rFonts w:ascii="Cambria" w:hAnsi="Cambria"/>
          <w:bCs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9"/>
        <w:gridCol w:w="643"/>
        <w:gridCol w:w="959"/>
        <w:gridCol w:w="2210"/>
        <w:gridCol w:w="1971"/>
      </w:tblGrid>
      <w:tr w:rsidR="00887A22" w:rsidRPr="001155B4" w:rsidTr="00E97C8E">
        <w:tc>
          <w:tcPr>
            <w:tcW w:w="8362" w:type="dxa"/>
            <w:gridSpan w:val="5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6. Transportlīdzekļa kategorija:</w:t>
            </w:r>
          </w:p>
        </w:tc>
      </w:tr>
      <w:tr w:rsidR="00887A22" w:rsidRPr="001155B4" w:rsidTr="00E97C8E">
        <w:tc>
          <w:tcPr>
            <w:tcW w:w="2579" w:type="dxa"/>
            <w:shd w:val="clear" w:color="auto" w:fill="auto"/>
          </w:tcPr>
          <w:p w:rsidR="00887A22" w:rsidRPr="001155B4" w:rsidRDefault="00F504AA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3D44CD">
              <w:rPr>
                <w:rFonts w:ascii="Cambria" w:hAnsi="Cambria"/>
                <w:bCs/>
                <w:sz w:val="19"/>
                <w:szCs w:val="28"/>
              </w:rPr>
              <w:t>(a) N2</w:t>
            </w:r>
            <w:r w:rsidRPr="003D44CD">
              <w:rPr>
                <w:rFonts w:ascii="Cambria" w:hAnsi="Cambria"/>
                <w:bCs/>
                <w:sz w:val="19"/>
                <w:szCs w:val="28"/>
                <w:vertAlign w:val="superscript"/>
              </w:rPr>
              <w:t>(</w:t>
            </w:r>
            <w:r w:rsidRPr="003D44CD">
              <w:rPr>
                <w:rStyle w:val="FootnoteReference"/>
                <w:rFonts w:ascii="Cambria" w:hAnsi="Cambria"/>
                <w:bCs/>
                <w:sz w:val="19"/>
                <w:szCs w:val="28"/>
              </w:rPr>
              <w:t>a</w:t>
            </w:r>
            <w:r w:rsidRPr="003D44CD">
              <w:rPr>
                <w:rFonts w:ascii="Cambria" w:hAnsi="Cambria"/>
                <w:bCs/>
                <w:sz w:val="19"/>
                <w:szCs w:val="28"/>
                <w:vertAlign w:val="superscript"/>
              </w:rPr>
              <w:t>)</w:t>
            </w:r>
            <w:r w:rsidRPr="003D44CD">
              <w:rPr>
                <w:rFonts w:ascii="Cambria" w:hAnsi="Cambria"/>
                <w:bCs/>
                <w:sz w:val="19"/>
                <w:szCs w:val="28"/>
              </w:rPr>
              <w:t xml:space="preserve"> (3,5 līdz 12 t)</w:t>
            </w:r>
            <w:r w:rsidRPr="003D44CD">
              <w:rPr>
                <w:rFonts w:ascii="Cambria" w:hAnsi="Cambria"/>
                <w:bCs/>
                <w:sz w:val="19"/>
                <w:szCs w:val="28"/>
              </w:rPr>
              <w:tab/>
            </w:r>
          </w:p>
        </w:tc>
        <w:tc>
          <w:tcPr>
            <w:tcW w:w="64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w w:val="140"/>
                <w:sz w:val="16"/>
                <w:szCs w:val="16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887A22" w:rsidRPr="001155B4" w:rsidTr="00E97C8E">
        <w:tc>
          <w:tcPr>
            <w:tcW w:w="257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(b) N3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(a)</w:t>
            </w:r>
            <w:r w:rsidRPr="001155B4">
              <w:rPr>
                <w:rFonts w:ascii="Cambria" w:hAnsi="Cambria"/>
                <w:bCs/>
                <w:sz w:val="19"/>
                <w:szCs w:val="24"/>
              </w:rPr>
              <w:t xml:space="preserve"> (vairāk nekā 12 t)</w:t>
            </w:r>
          </w:p>
        </w:tc>
        <w:tc>
          <w:tcPr>
            <w:tcW w:w="64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887A22" w:rsidRPr="001155B4" w:rsidTr="00E97C8E">
        <w:tc>
          <w:tcPr>
            <w:tcW w:w="257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(c) O3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(a)</w:t>
            </w:r>
            <w:r w:rsidRPr="001155B4">
              <w:rPr>
                <w:rFonts w:ascii="Cambria" w:hAnsi="Cambria"/>
                <w:bCs/>
                <w:sz w:val="19"/>
                <w:szCs w:val="24"/>
              </w:rPr>
              <w:t xml:space="preserve"> (3,5 līdz 12 t)</w:t>
            </w:r>
          </w:p>
        </w:tc>
        <w:tc>
          <w:tcPr>
            <w:tcW w:w="64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887A22" w:rsidRPr="001155B4" w:rsidTr="00E97C8E">
        <w:tc>
          <w:tcPr>
            <w:tcW w:w="257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(d) O4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(a)</w:t>
            </w:r>
            <w:r w:rsidRPr="001155B4">
              <w:rPr>
                <w:rFonts w:ascii="Cambria" w:hAnsi="Cambria"/>
                <w:bCs/>
                <w:sz w:val="19"/>
                <w:szCs w:val="24"/>
              </w:rPr>
              <w:t xml:space="preserve"> (vairāk nekā 10 t)</w:t>
            </w:r>
          </w:p>
        </w:tc>
        <w:tc>
          <w:tcPr>
            <w:tcW w:w="64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887A22" w:rsidRPr="001155B4" w:rsidTr="00E97C8E">
        <w:tc>
          <w:tcPr>
            <w:tcW w:w="2579" w:type="dxa"/>
            <w:shd w:val="clear" w:color="auto" w:fill="auto"/>
          </w:tcPr>
          <w:p w:rsidR="00887A22" w:rsidRPr="00F504AA" w:rsidRDefault="00F504AA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F504AA">
              <w:rPr>
                <w:rFonts w:ascii="Cambria" w:hAnsi="Cambria"/>
                <w:bCs/>
                <w:sz w:val="19"/>
                <w:szCs w:val="28"/>
              </w:rPr>
              <w:t>(e) M2</w:t>
            </w:r>
            <w:r w:rsidRPr="00F504AA">
              <w:rPr>
                <w:rFonts w:ascii="Cambria" w:hAnsi="Cambria"/>
                <w:bCs/>
                <w:sz w:val="19"/>
                <w:szCs w:val="28"/>
                <w:vertAlign w:val="superscript"/>
              </w:rPr>
              <w:t>(a)</w:t>
            </w:r>
            <w:r w:rsidRPr="00F504AA">
              <w:rPr>
                <w:rFonts w:ascii="Cambria" w:hAnsi="Cambria"/>
                <w:bCs/>
                <w:sz w:val="19"/>
                <w:szCs w:val="28"/>
              </w:rPr>
              <w:t xml:space="preserve"> (&gt;9 </w:t>
            </w:r>
            <w:proofErr w:type="spellStart"/>
            <w:r w:rsidRPr="00F504AA">
              <w:rPr>
                <w:rFonts w:ascii="Cambria" w:hAnsi="Cambria"/>
                <w:bCs/>
                <w:sz w:val="19"/>
                <w:szCs w:val="28"/>
              </w:rPr>
              <w:t>sēdvietas</w:t>
            </w:r>
            <w:r w:rsidRPr="00F504AA">
              <w:rPr>
                <w:rFonts w:ascii="Cambria" w:hAnsi="Cambria"/>
                <w:bCs/>
                <w:sz w:val="19"/>
                <w:szCs w:val="28"/>
                <w:vertAlign w:val="superscript"/>
              </w:rPr>
              <w:t>(b</w:t>
            </w:r>
            <w:proofErr w:type="spellEnd"/>
            <w:r w:rsidRPr="00F504AA">
              <w:rPr>
                <w:rFonts w:ascii="Cambria" w:hAnsi="Cambria"/>
                <w:bCs/>
                <w:sz w:val="19"/>
                <w:szCs w:val="28"/>
                <w:vertAlign w:val="superscript"/>
              </w:rPr>
              <w:t>)</w:t>
            </w:r>
            <w:r w:rsidRPr="00F504AA">
              <w:rPr>
                <w:rFonts w:ascii="Cambria" w:hAnsi="Cambria"/>
                <w:bCs/>
                <w:sz w:val="19"/>
                <w:szCs w:val="28"/>
              </w:rPr>
              <w:t>, līdz 5 t)</w:t>
            </w:r>
          </w:p>
        </w:tc>
        <w:tc>
          <w:tcPr>
            <w:tcW w:w="64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3169" w:type="dxa"/>
            <w:gridSpan w:val="2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971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887A22" w:rsidRPr="001155B4" w:rsidTr="00E97C8E">
        <w:tc>
          <w:tcPr>
            <w:tcW w:w="3222" w:type="dxa"/>
            <w:gridSpan w:val="2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(f) M3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(a)</w:t>
            </w:r>
            <w:r w:rsidRPr="001155B4">
              <w:rPr>
                <w:rFonts w:ascii="Cambria" w:hAnsi="Cambria"/>
                <w:bCs/>
                <w:sz w:val="19"/>
                <w:szCs w:val="24"/>
              </w:rPr>
              <w:t xml:space="preserve"> (&gt;9 sēdvietas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(b)</w:t>
            </w:r>
            <w:r w:rsidRPr="001155B4">
              <w:rPr>
                <w:rFonts w:ascii="Cambria" w:hAnsi="Cambria"/>
                <w:bCs/>
                <w:sz w:val="19"/>
                <w:szCs w:val="24"/>
              </w:rPr>
              <w:t>, vairāk nekā 5 t)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971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E97C8E" w:rsidRPr="001155B4" w:rsidTr="00532F63">
        <w:tc>
          <w:tcPr>
            <w:tcW w:w="4181" w:type="dxa"/>
            <w:gridSpan w:val="3"/>
            <w:shd w:val="clear" w:color="auto" w:fill="auto"/>
          </w:tcPr>
          <w:p w:rsidR="00E97C8E" w:rsidRPr="001155B4" w:rsidRDefault="00E97C8E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(g) T5</w:t>
            </w:r>
          </w:p>
        </w:tc>
        <w:tc>
          <w:tcPr>
            <w:tcW w:w="4181" w:type="dxa"/>
            <w:gridSpan w:val="2"/>
            <w:shd w:val="clear" w:color="auto" w:fill="auto"/>
          </w:tcPr>
          <w:p w:rsidR="00E97C8E" w:rsidRPr="001155B4" w:rsidRDefault="00E97C8E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E97C8E" w:rsidRPr="001155B4" w:rsidTr="00D135A4">
        <w:tc>
          <w:tcPr>
            <w:tcW w:w="4181" w:type="dxa"/>
            <w:gridSpan w:val="3"/>
            <w:shd w:val="clear" w:color="auto" w:fill="auto"/>
          </w:tcPr>
          <w:p w:rsidR="00E97C8E" w:rsidRPr="001155B4" w:rsidRDefault="00E97C8E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 xml:space="preserve">(h) Cita </w:t>
            </w:r>
            <w:proofErr w:type="spellStart"/>
            <w:r w:rsidRPr="001155B4">
              <w:rPr>
                <w:rFonts w:ascii="Cambria" w:hAnsi="Cambria"/>
                <w:bCs/>
                <w:sz w:val="19"/>
                <w:szCs w:val="24"/>
              </w:rPr>
              <w:t>kate</w:t>
            </w:r>
            <w:bookmarkStart w:id="0" w:name="_GoBack"/>
            <w:bookmarkEnd w:id="0"/>
            <w:r w:rsidRPr="001155B4">
              <w:rPr>
                <w:rFonts w:ascii="Cambria" w:hAnsi="Cambria"/>
                <w:bCs/>
                <w:sz w:val="19"/>
                <w:szCs w:val="24"/>
              </w:rPr>
              <w:t>gorija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(a</w:t>
            </w:r>
            <w:proofErr w:type="spellEnd"/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)</w:t>
            </w:r>
            <w:r w:rsidRPr="001155B4">
              <w:rPr>
                <w:rFonts w:ascii="Cambria" w:hAnsi="Cambria"/>
                <w:bCs/>
                <w:sz w:val="19"/>
                <w:szCs w:val="24"/>
              </w:rPr>
              <w:t>: (norādīt)</w:t>
            </w:r>
          </w:p>
        </w:tc>
        <w:tc>
          <w:tcPr>
            <w:tcW w:w="4181" w:type="dxa"/>
            <w:gridSpan w:val="2"/>
            <w:shd w:val="clear" w:color="auto" w:fill="auto"/>
          </w:tcPr>
          <w:p w:rsidR="00E97C8E" w:rsidRPr="001155B4" w:rsidRDefault="00E97C8E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</w:tbl>
    <w:p w:rsidR="00887A22" w:rsidRPr="00D65D60" w:rsidRDefault="00887A22" w:rsidP="00887A22">
      <w:pPr>
        <w:spacing w:before="0" w:line="100" w:lineRule="atLeast"/>
        <w:ind w:firstLine="0"/>
        <w:rPr>
          <w:rFonts w:ascii="Cambria" w:hAnsi="Cambria"/>
          <w:bCs/>
          <w:sz w:val="4"/>
          <w:szCs w:val="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Cs/>
          <w:sz w:val="19"/>
          <w:szCs w:val="24"/>
        </w:rPr>
      </w:pPr>
      <w:r w:rsidRPr="00372721">
        <w:rPr>
          <w:rFonts w:ascii="Cambria" w:hAnsi="Cambria"/>
          <w:bCs/>
          <w:sz w:val="19"/>
          <w:szCs w:val="24"/>
        </w:rPr>
        <w:t>7. Odometra rādījums pārbaudes laikā: ______________</w:t>
      </w:r>
    </w:p>
    <w:p w:rsidR="00887A22" w:rsidRPr="00D65D60" w:rsidRDefault="00887A22" w:rsidP="00887A22">
      <w:pPr>
        <w:spacing w:before="0"/>
        <w:ind w:firstLine="0"/>
        <w:rPr>
          <w:rFonts w:ascii="Cambria" w:hAnsi="Cambria"/>
          <w:bCs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3"/>
        <w:gridCol w:w="2051"/>
        <w:gridCol w:w="2922"/>
        <w:gridCol w:w="1096"/>
      </w:tblGrid>
      <w:tr w:rsidR="00887A22" w:rsidRPr="001155B4" w:rsidTr="005756A7">
        <w:tc>
          <w:tcPr>
            <w:tcW w:w="9581" w:type="dxa"/>
            <w:gridSpan w:val="4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8. Uzņēmums:</w:t>
            </w:r>
          </w:p>
        </w:tc>
      </w:tr>
      <w:tr w:rsidR="00887A22" w:rsidRPr="001155B4" w:rsidTr="00F504AA">
        <w:tc>
          <w:tcPr>
            <w:tcW w:w="2395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a) Nosaukums un adrese: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887A22" w:rsidRPr="001155B4" w:rsidTr="00F504AA">
        <w:tc>
          <w:tcPr>
            <w:tcW w:w="8250" w:type="dxa"/>
            <w:gridSpan w:val="3"/>
            <w:shd w:val="clear" w:color="auto" w:fill="auto"/>
          </w:tcPr>
          <w:p w:rsidR="00F504AA" w:rsidRPr="003D44CD" w:rsidRDefault="00F504AA" w:rsidP="00F504AA">
            <w:pPr>
              <w:pStyle w:val="BodyText"/>
              <w:spacing w:before="130" w:line="260" w:lineRule="exact"/>
              <w:jc w:val="both"/>
              <w:rPr>
                <w:rFonts w:ascii="Cambria" w:hAnsi="Cambria"/>
                <w:b w:val="0"/>
                <w:sz w:val="19"/>
                <w:szCs w:val="28"/>
              </w:rPr>
            </w:pPr>
            <w:r w:rsidRPr="003D44CD">
              <w:rPr>
                <w:rFonts w:ascii="Cambria" w:hAnsi="Cambria"/>
                <w:b w:val="0"/>
                <w:bCs/>
                <w:sz w:val="19"/>
                <w:szCs w:val="28"/>
              </w:rPr>
              <w:t xml:space="preserve">b) Eiropas Kopienas atļaujas </w:t>
            </w:r>
            <w:proofErr w:type="spellStart"/>
            <w:r w:rsidRPr="003D44CD">
              <w:rPr>
                <w:rFonts w:ascii="Cambria" w:hAnsi="Cambria"/>
                <w:b w:val="0"/>
                <w:bCs/>
                <w:sz w:val="19"/>
                <w:szCs w:val="28"/>
              </w:rPr>
              <w:t>numurs</w:t>
            </w:r>
            <w:r w:rsidRPr="003D44CD">
              <w:rPr>
                <w:rFonts w:ascii="Cambria" w:hAnsi="Cambria"/>
                <w:b w:val="0"/>
                <w:bCs/>
                <w:sz w:val="19"/>
                <w:szCs w:val="28"/>
                <w:vertAlign w:val="superscript"/>
              </w:rPr>
              <w:t>(c</w:t>
            </w:r>
            <w:proofErr w:type="spellEnd"/>
            <w:r w:rsidRPr="003D44CD">
              <w:rPr>
                <w:rFonts w:ascii="Cambria" w:hAnsi="Cambria"/>
                <w:b w:val="0"/>
                <w:bCs/>
                <w:sz w:val="19"/>
                <w:szCs w:val="28"/>
                <w:vertAlign w:val="superscript"/>
              </w:rPr>
              <w:t>)</w:t>
            </w:r>
            <w:r w:rsidRPr="003D44CD">
              <w:rPr>
                <w:rFonts w:ascii="Cambria" w:hAnsi="Cambria"/>
                <w:b w:val="0"/>
                <w:bCs/>
                <w:sz w:val="19"/>
                <w:szCs w:val="28"/>
              </w:rPr>
              <w:t xml:space="preserve"> (Regula (EK) Nr. 1072/2009 un Regula (EK) Nr. 1073/2009): _________________________________________</w:t>
            </w:r>
          </w:p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887A22" w:rsidRPr="001155B4" w:rsidTr="005756A7">
        <w:tc>
          <w:tcPr>
            <w:tcW w:w="2395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9. Vadītāja vārds, uzvārds: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</w:tbl>
    <w:p w:rsidR="00887A22" w:rsidRPr="00F30A5C" w:rsidRDefault="00887A22" w:rsidP="00887A22">
      <w:pPr>
        <w:spacing w:before="0"/>
        <w:ind w:firstLine="0"/>
        <w:rPr>
          <w:rFonts w:ascii="Cambria" w:hAnsi="Cambria"/>
          <w:bCs/>
          <w:sz w:val="4"/>
          <w:szCs w:val="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7"/>
        <w:gridCol w:w="1463"/>
        <w:gridCol w:w="1362"/>
      </w:tblGrid>
      <w:tr w:rsidR="00887A22" w:rsidRPr="001155B4" w:rsidTr="005756A7">
        <w:tc>
          <w:tcPr>
            <w:tcW w:w="9581" w:type="dxa"/>
            <w:gridSpan w:val="3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10. Kontrolsaraksts: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7A22" w:rsidRPr="001155B4" w:rsidRDefault="00F504AA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proofErr w:type="spellStart"/>
            <w:r w:rsidRPr="00F504AA">
              <w:rPr>
                <w:rFonts w:ascii="Cambria" w:hAnsi="Cambria"/>
                <w:sz w:val="19"/>
              </w:rPr>
              <w:t>Pārbaudīts</w:t>
            </w:r>
            <w:r w:rsidRPr="003D44CD">
              <w:rPr>
                <w:rFonts w:ascii="Cambria" w:hAnsi="Cambria"/>
                <w:b/>
                <w:sz w:val="19"/>
                <w:vertAlign w:val="superscript"/>
              </w:rPr>
              <w:t>(d</w:t>
            </w:r>
            <w:proofErr w:type="spellEnd"/>
            <w:r w:rsidRPr="003D44CD">
              <w:rPr>
                <w:rFonts w:ascii="Cambria" w:hAnsi="Cambria"/>
                <w:b/>
                <w:sz w:val="19"/>
                <w:vertAlign w:val="superscript"/>
              </w:rPr>
              <w:t>)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F504AA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proofErr w:type="spellStart"/>
            <w:r w:rsidRPr="00F504AA">
              <w:rPr>
                <w:rFonts w:ascii="Cambria" w:hAnsi="Cambria"/>
                <w:sz w:val="19"/>
              </w:rPr>
              <w:t>Neatbilst</w:t>
            </w:r>
            <w:r w:rsidRPr="003D44CD">
              <w:rPr>
                <w:rFonts w:ascii="Cambria" w:hAnsi="Cambria"/>
                <w:b/>
                <w:sz w:val="19"/>
                <w:vertAlign w:val="superscript"/>
              </w:rPr>
              <w:t>(e</w:t>
            </w:r>
            <w:proofErr w:type="spellEnd"/>
            <w:r w:rsidR="00585A59">
              <w:rPr>
                <w:rFonts w:ascii="Cambria" w:hAnsi="Cambria"/>
                <w:b/>
                <w:sz w:val="19"/>
                <w:vertAlign w:val="superscript"/>
              </w:rPr>
              <w:t>)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F504AA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3D44CD">
              <w:rPr>
                <w:rFonts w:ascii="Cambria" w:hAnsi="Cambria"/>
                <w:bCs/>
                <w:sz w:val="19"/>
                <w:szCs w:val="28"/>
              </w:rPr>
              <w:t xml:space="preserve">0) </w:t>
            </w:r>
            <w:proofErr w:type="spellStart"/>
            <w:r w:rsidRPr="003D44CD">
              <w:rPr>
                <w:rFonts w:ascii="Cambria" w:hAnsi="Cambria"/>
                <w:bCs/>
                <w:sz w:val="19"/>
                <w:szCs w:val="28"/>
              </w:rPr>
              <w:t>Identifikācija</w:t>
            </w:r>
            <w:r w:rsidRPr="003D44CD">
              <w:rPr>
                <w:rFonts w:ascii="Cambria" w:hAnsi="Cambria"/>
                <w:bCs/>
                <w:sz w:val="19"/>
                <w:szCs w:val="28"/>
                <w:vertAlign w:val="superscript"/>
              </w:rPr>
              <w:t>(</w:t>
            </w:r>
            <w:r w:rsidRPr="003D44CD">
              <w:rPr>
                <w:rStyle w:val="FootnoteReference"/>
                <w:rFonts w:ascii="Cambria" w:hAnsi="Cambria"/>
                <w:bCs/>
                <w:sz w:val="19"/>
                <w:szCs w:val="28"/>
              </w:rPr>
              <w:t>f</w:t>
            </w:r>
            <w:proofErr w:type="spellEnd"/>
            <w:r w:rsidRPr="003D44CD">
              <w:rPr>
                <w:rFonts w:ascii="Cambria" w:hAnsi="Cambria"/>
                <w:bCs/>
                <w:sz w:val="19"/>
                <w:szCs w:val="28"/>
                <w:vertAlign w:val="superscript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1) Bremžu iekārta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2) Stūres iekārta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3) Redzamība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4) Apgaismes iekārta un elektroiekārta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5) Asis, riteņi, riepas, balstiekārta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6) Šasija un tai piestiprinātās sastāvdaļas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7) Cits aprīkojums, ieskaitot tahogrāfu un ātruma ierobežošanas ierīci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 xml:space="preserve">8) Traucējumi, ieskaitot emisijas un degvielas un/vai eļļas </w:t>
            </w:r>
            <w:r w:rsidRPr="001155B4">
              <w:rPr>
                <w:rFonts w:ascii="Cambria" w:hAnsi="Cambria"/>
                <w:bCs/>
                <w:sz w:val="19"/>
                <w:szCs w:val="24"/>
              </w:rPr>
              <w:lastRenderedPageBreak/>
              <w:t>noplūdi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lastRenderedPageBreak/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lastRenderedPageBreak/>
              <w:t>9) Papildu pārbaudes M2 un M3 kategorijas transportlīdzekļiem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10) Kravas nostiprināšana</w:t>
            </w:r>
            <w:r w:rsidRPr="001155B4">
              <w:rPr>
                <w:rFonts w:ascii="Cambria" w:hAnsi="Cambria"/>
                <w:bCs/>
                <w:sz w:val="19"/>
                <w:szCs w:val="24"/>
                <w:vertAlign w:val="superscript"/>
              </w:rPr>
              <w:t>(f)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11. Pārbaudes rezultāts: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Pārbaude izturēta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Pārbaude nav izturēta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  <w:tr w:rsidR="00887A22" w:rsidRPr="001155B4" w:rsidTr="005756A7">
        <w:tc>
          <w:tcPr>
            <w:tcW w:w="654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Aizliegums vai ierobežojums izmantot transportlīdzekli, kam ir bīstami trūkumi</w:t>
            </w:r>
          </w:p>
        </w:tc>
        <w:tc>
          <w:tcPr>
            <w:tcW w:w="1559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887A22" w:rsidRPr="001155B4" w:rsidRDefault="00887A22" w:rsidP="005756A7">
            <w:pPr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 Math" w:hAnsi="Cambria Math" w:cs="Cambria Math"/>
                <w:bCs/>
                <w:w w:val="140"/>
                <w:sz w:val="16"/>
                <w:szCs w:val="16"/>
              </w:rPr>
              <w:t>⎕</w:t>
            </w:r>
          </w:p>
        </w:tc>
      </w:tr>
    </w:tbl>
    <w:p w:rsidR="00887A22" w:rsidRPr="004B59A0" w:rsidRDefault="00887A22" w:rsidP="00887A22">
      <w:pPr>
        <w:tabs>
          <w:tab w:val="center" w:pos="7938"/>
        </w:tabs>
        <w:spacing w:before="0"/>
        <w:ind w:firstLine="0"/>
        <w:rPr>
          <w:rFonts w:ascii="Cambria" w:hAnsi="Cambria"/>
          <w:bCs/>
          <w:sz w:val="4"/>
          <w:szCs w:val="4"/>
        </w:rPr>
      </w:pPr>
    </w:p>
    <w:p w:rsidR="00887A22" w:rsidRPr="00372721" w:rsidRDefault="00887A22" w:rsidP="00887A22">
      <w:pPr>
        <w:tabs>
          <w:tab w:val="center" w:pos="7938"/>
        </w:tabs>
        <w:spacing w:before="130" w:line="260" w:lineRule="exact"/>
        <w:ind w:firstLine="0"/>
        <w:rPr>
          <w:rFonts w:ascii="Cambria" w:hAnsi="Cambria"/>
          <w:bCs/>
          <w:sz w:val="19"/>
          <w:szCs w:val="24"/>
        </w:rPr>
      </w:pPr>
      <w:r w:rsidRPr="00372721">
        <w:rPr>
          <w:rFonts w:ascii="Cambria" w:hAnsi="Cambria"/>
          <w:bCs/>
          <w:sz w:val="19"/>
          <w:szCs w:val="24"/>
        </w:rPr>
        <w:t>12. Dažādi/piezīmes (konstatēto trūkumu un bojājumu uzskaitījums)</w:t>
      </w:r>
    </w:p>
    <w:p w:rsidR="00887A22" w:rsidRPr="00372721" w:rsidRDefault="00887A22" w:rsidP="00887A22">
      <w:pPr>
        <w:tabs>
          <w:tab w:val="center" w:pos="7938"/>
        </w:tabs>
        <w:spacing w:before="130" w:line="260" w:lineRule="exact"/>
        <w:ind w:firstLine="0"/>
        <w:rPr>
          <w:rFonts w:ascii="Cambria" w:hAnsi="Cambria"/>
          <w:bCs/>
          <w:sz w:val="19"/>
          <w:szCs w:val="24"/>
        </w:rPr>
      </w:pPr>
      <w:r w:rsidRPr="00372721">
        <w:rPr>
          <w:rFonts w:ascii="Cambria" w:hAnsi="Cambria"/>
          <w:bCs/>
          <w:sz w:val="19"/>
          <w:szCs w:val="24"/>
        </w:rPr>
        <w:t>13. Iestāde/amatpersona vai inspektors, kas veicis pārbaudi</w:t>
      </w:r>
    </w:p>
    <w:p w:rsidR="00887A22" w:rsidRDefault="00887A22" w:rsidP="00887A22">
      <w:pPr>
        <w:tabs>
          <w:tab w:val="center" w:pos="7938"/>
        </w:tabs>
        <w:spacing w:before="0" w:line="260" w:lineRule="exact"/>
        <w:ind w:firstLine="0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6"/>
        <w:gridCol w:w="331"/>
        <w:gridCol w:w="3625"/>
      </w:tblGrid>
      <w:tr w:rsidR="00887A22" w:rsidRPr="001155B4" w:rsidTr="00F504AA">
        <w:tc>
          <w:tcPr>
            <w:tcW w:w="8362" w:type="dxa"/>
            <w:gridSpan w:val="3"/>
            <w:shd w:val="clear" w:color="auto" w:fill="auto"/>
          </w:tcPr>
          <w:p w:rsidR="00887A22" w:rsidRPr="001155B4" w:rsidRDefault="00887A22" w:rsidP="005756A7">
            <w:pPr>
              <w:tabs>
                <w:tab w:val="center" w:pos="7938"/>
              </w:tabs>
              <w:spacing w:before="0"/>
              <w:ind w:firstLine="0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Paraksts:</w:t>
            </w:r>
          </w:p>
        </w:tc>
      </w:tr>
      <w:tr w:rsidR="00887A22" w:rsidRPr="001155B4" w:rsidTr="00F504AA">
        <w:tc>
          <w:tcPr>
            <w:tcW w:w="4406" w:type="dxa"/>
            <w:shd w:val="clear" w:color="auto" w:fill="auto"/>
          </w:tcPr>
          <w:p w:rsidR="00887A22" w:rsidRPr="001155B4" w:rsidRDefault="00887A22" w:rsidP="005756A7">
            <w:pPr>
              <w:tabs>
                <w:tab w:val="center" w:pos="7938"/>
              </w:tabs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Atbildīgā iestāde/amatpersona vai inspektors</w:t>
            </w:r>
          </w:p>
        </w:tc>
        <w:tc>
          <w:tcPr>
            <w:tcW w:w="331" w:type="dxa"/>
            <w:shd w:val="clear" w:color="auto" w:fill="auto"/>
          </w:tcPr>
          <w:p w:rsidR="00887A22" w:rsidRPr="001155B4" w:rsidRDefault="00887A22" w:rsidP="005756A7">
            <w:pPr>
              <w:tabs>
                <w:tab w:val="center" w:pos="7938"/>
              </w:tabs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3625" w:type="dxa"/>
            <w:shd w:val="clear" w:color="auto" w:fill="auto"/>
          </w:tcPr>
          <w:p w:rsidR="00887A22" w:rsidRPr="001155B4" w:rsidRDefault="00887A22" w:rsidP="005756A7">
            <w:pPr>
              <w:tabs>
                <w:tab w:val="center" w:pos="7938"/>
              </w:tabs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Transportlīdzekļa vadītājs</w:t>
            </w:r>
          </w:p>
        </w:tc>
      </w:tr>
      <w:tr w:rsidR="00887A22" w:rsidRPr="001155B4" w:rsidTr="00F504AA">
        <w:trPr>
          <w:trHeight w:val="339"/>
        </w:trPr>
        <w:tc>
          <w:tcPr>
            <w:tcW w:w="4406" w:type="dxa"/>
            <w:shd w:val="clear" w:color="auto" w:fill="auto"/>
            <w:vAlign w:val="bottom"/>
          </w:tcPr>
          <w:p w:rsidR="00887A22" w:rsidRPr="001155B4" w:rsidRDefault="00887A22" w:rsidP="005756A7">
            <w:pPr>
              <w:tabs>
                <w:tab w:val="center" w:pos="7938"/>
              </w:tabs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……………………………………..</w:t>
            </w:r>
          </w:p>
        </w:tc>
        <w:tc>
          <w:tcPr>
            <w:tcW w:w="331" w:type="dxa"/>
            <w:shd w:val="clear" w:color="auto" w:fill="auto"/>
            <w:vAlign w:val="bottom"/>
          </w:tcPr>
          <w:p w:rsidR="00887A22" w:rsidRPr="001155B4" w:rsidRDefault="00887A22" w:rsidP="005756A7">
            <w:pPr>
              <w:tabs>
                <w:tab w:val="center" w:pos="7938"/>
              </w:tabs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</w:p>
        </w:tc>
        <w:tc>
          <w:tcPr>
            <w:tcW w:w="3625" w:type="dxa"/>
            <w:shd w:val="clear" w:color="auto" w:fill="auto"/>
            <w:vAlign w:val="bottom"/>
          </w:tcPr>
          <w:p w:rsidR="00887A22" w:rsidRPr="001155B4" w:rsidRDefault="00887A22" w:rsidP="005756A7">
            <w:pPr>
              <w:tabs>
                <w:tab w:val="center" w:pos="7938"/>
              </w:tabs>
              <w:spacing w:before="0"/>
              <w:ind w:firstLine="0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1155B4">
              <w:rPr>
                <w:rFonts w:ascii="Cambria" w:hAnsi="Cambria"/>
                <w:bCs/>
                <w:sz w:val="19"/>
                <w:szCs w:val="24"/>
              </w:rPr>
              <w:t>………………………………………..</w:t>
            </w:r>
          </w:p>
        </w:tc>
      </w:tr>
    </w:tbl>
    <w:p w:rsidR="0033385D" w:rsidRDefault="0033385D" w:rsidP="0033385D">
      <w:pPr>
        <w:spacing w:before="130" w:line="260" w:lineRule="exact"/>
        <w:ind w:firstLine="0"/>
        <w:rPr>
          <w:rFonts w:ascii="Cambria" w:hAnsi="Cambria"/>
          <w:bCs/>
          <w:sz w:val="19"/>
          <w:szCs w:val="28"/>
          <w:vertAlign w:val="superscript"/>
        </w:rPr>
      </w:pPr>
      <w:r>
        <w:rPr>
          <w:rFonts w:ascii="Cambria" w:hAnsi="Cambria"/>
          <w:bCs/>
          <w:sz w:val="19"/>
          <w:szCs w:val="28"/>
          <w:vertAlign w:val="superscript"/>
        </w:rPr>
        <w:softHyphen/>
      </w:r>
      <w:r>
        <w:rPr>
          <w:rFonts w:ascii="Cambria" w:hAnsi="Cambria"/>
          <w:bCs/>
          <w:sz w:val="19"/>
          <w:szCs w:val="28"/>
          <w:vertAlign w:val="superscript"/>
        </w:rPr>
        <w:softHyphen/>
        <w:t>_____________________________________________________________________________________________________________________________________________________________________________</w:t>
      </w:r>
    </w:p>
    <w:p w:rsidR="00F504AA" w:rsidRPr="003D44CD" w:rsidRDefault="00F504AA" w:rsidP="0033385D">
      <w:pPr>
        <w:spacing w:before="130" w:line="260" w:lineRule="exact"/>
        <w:ind w:firstLine="0"/>
        <w:rPr>
          <w:rFonts w:ascii="Cambria" w:hAnsi="Cambria"/>
          <w:bCs/>
          <w:sz w:val="19"/>
          <w:szCs w:val="28"/>
        </w:rPr>
      </w:pPr>
      <w:r w:rsidRPr="003D44CD">
        <w:rPr>
          <w:rFonts w:ascii="Cambria" w:hAnsi="Cambria"/>
          <w:bCs/>
          <w:sz w:val="19"/>
          <w:szCs w:val="28"/>
          <w:vertAlign w:val="superscript"/>
        </w:rPr>
        <w:t>(a)</w:t>
      </w:r>
      <w:r w:rsidRPr="003D44CD">
        <w:rPr>
          <w:rFonts w:ascii="Cambria" w:hAnsi="Cambria"/>
          <w:bCs/>
          <w:sz w:val="19"/>
          <w:szCs w:val="28"/>
        </w:rPr>
        <w:t> Transportlīdzekļa kategorija saskaņā ar Direktīvas </w:t>
      </w:r>
      <w:r w:rsidRPr="003D44CD">
        <w:rPr>
          <w:rFonts w:ascii="Cambria" w:hAnsi="Cambria"/>
          <w:sz w:val="19"/>
          <w:szCs w:val="28"/>
        </w:rPr>
        <w:t>2014/47/ES</w:t>
      </w:r>
      <w:r w:rsidRPr="003D44CD">
        <w:rPr>
          <w:rFonts w:ascii="Cambria" w:hAnsi="Cambria"/>
          <w:bCs/>
          <w:sz w:val="19"/>
          <w:szCs w:val="28"/>
        </w:rPr>
        <w:t> 2. pantu.</w:t>
      </w:r>
    </w:p>
    <w:p w:rsidR="00F504AA" w:rsidRPr="003D44CD" w:rsidRDefault="00F504AA" w:rsidP="0033385D">
      <w:pPr>
        <w:spacing w:before="130" w:line="260" w:lineRule="exact"/>
        <w:ind w:firstLine="0"/>
        <w:rPr>
          <w:rFonts w:ascii="Cambria" w:hAnsi="Cambria"/>
          <w:bCs/>
          <w:sz w:val="19"/>
          <w:szCs w:val="28"/>
        </w:rPr>
      </w:pPr>
      <w:r w:rsidRPr="003D44CD">
        <w:rPr>
          <w:rFonts w:ascii="Cambria" w:hAnsi="Cambria"/>
          <w:bCs/>
          <w:sz w:val="19"/>
          <w:szCs w:val="28"/>
          <w:vertAlign w:val="superscript"/>
        </w:rPr>
        <w:t>(b)</w:t>
      </w:r>
      <w:r w:rsidRPr="003D44CD">
        <w:rPr>
          <w:rFonts w:ascii="Cambria" w:hAnsi="Cambria"/>
          <w:bCs/>
          <w:sz w:val="19"/>
          <w:szCs w:val="28"/>
        </w:rPr>
        <w:t> Sēdvietu skaits, ieskaitot vadītāja sēdekli (reģistrācijas apliecības S.1. punkts).</w:t>
      </w:r>
    </w:p>
    <w:p w:rsidR="00F504AA" w:rsidRPr="003D44CD" w:rsidRDefault="00F504AA" w:rsidP="0033385D">
      <w:pPr>
        <w:spacing w:before="130" w:line="260" w:lineRule="exact"/>
        <w:ind w:firstLine="0"/>
        <w:rPr>
          <w:rFonts w:ascii="Cambria" w:hAnsi="Cambria"/>
          <w:bCs/>
          <w:sz w:val="19"/>
          <w:szCs w:val="28"/>
        </w:rPr>
      </w:pPr>
      <w:r w:rsidRPr="003D44CD">
        <w:rPr>
          <w:rFonts w:ascii="Cambria" w:hAnsi="Cambria"/>
          <w:bCs/>
          <w:sz w:val="19"/>
          <w:szCs w:val="28"/>
          <w:vertAlign w:val="superscript"/>
        </w:rPr>
        <w:t>(c)</w:t>
      </w:r>
      <w:r w:rsidRPr="003D44CD">
        <w:rPr>
          <w:rFonts w:ascii="Cambria" w:hAnsi="Cambria"/>
          <w:bCs/>
          <w:sz w:val="19"/>
          <w:szCs w:val="28"/>
        </w:rPr>
        <w:t> Ja šī informācija ir pieejama.</w:t>
      </w:r>
    </w:p>
    <w:p w:rsidR="00F504AA" w:rsidRPr="003D44CD" w:rsidRDefault="00F504AA" w:rsidP="0033385D">
      <w:pPr>
        <w:spacing w:before="130" w:line="260" w:lineRule="exact"/>
        <w:ind w:firstLine="0"/>
        <w:rPr>
          <w:rFonts w:ascii="Cambria" w:hAnsi="Cambria"/>
          <w:bCs/>
          <w:sz w:val="19"/>
          <w:szCs w:val="28"/>
        </w:rPr>
      </w:pPr>
      <w:r w:rsidRPr="003D44CD">
        <w:rPr>
          <w:rFonts w:ascii="Cambria" w:hAnsi="Cambria"/>
          <w:bCs/>
          <w:sz w:val="19"/>
          <w:szCs w:val="28"/>
          <w:vertAlign w:val="superscript"/>
        </w:rPr>
        <w:t>(d)</w:t>
      </w:r>
      <w:r w:rsidRPr="003D44CD">
        <w:rPr>
          <w:rFonts w:ascii="Cambria" w:hAnsi="Cambria"/>
          <w:bCs/>
          <w:sz w:val="19"/>
          <w:szCs w:val="28"/>
        </w:rPr>
        <w:t> "Pārbaudīts" nozīmē, ka ir pārbaudīts vismaz viens vai vairāki šīs grupas elementi, kas norādīti Direktīvas </w:t>
      </w:r>
      <w:r w:rsidRPr="003D44CD">
        <w:rPr>
          <w:rStyle w:val="Hyperlink"/>
          <w:rFonts w:ascii="Cambria" w:hAnsi="Cambria"/>
          <w:sz w:val="19"/>
        </w:rPr>
        <w:t>2014/47/ES II</w:t>
      </w:r>
      <w:r w:rsidRPr="003D44CD">
        <w:rPr>
          <w:rFonts w:ascii="Cambria" w:hAnsi="Cambria"/>
          <w:bCs/>
          <w:sz w:val="19"/>
          <w:szCs w:val="28"/>
        </w:rPr>
        <w:t xml:space="preserve"> vai III pielikumā, un trūkumi nav konstatēti vai konstatētie trūkumi ir maznozīmīgi.</w:t>
      </w:r>
    </w:p>
    <w:p w:rsidR="00F504AA" w:rsidRPr="003D44CD" w:rsidRDefault="00F504AA" w:rsidP="0033385D">
      <w:pPr>
        <w:spacing w:before="130" w:line="260" w:lineRule="exact"/>
        <w:ind w:firstLine="0"/>
        <w:rPr>
          <w:rFonts w:ascii="Cambria" w:hAnsi="Cambria"/>
          <w:bCs/>
          <w:sz w:val="19"/>
          <w:szCs w:val="28"/>
        </w:rPr>
      </w:pPr>
      <w:r w:rsidRPr="003D44CD">
        <w:rPr>
          <w:rFonts w:ascii="Cambria" w:hAnsi="Cambria"/>
          <w:bCs/>
          <w:sz w:val="19"/>
          <w:szCs w:val="28"/>
          <w:vertAlign w:val="superscript"/>
        </w:rPr>
        <w:t>(e)</w:t>
      </w:r>
      <w:r w:rsidRPr="003D44CD">
        <w:rPr>
          <w:rFonts w:ascii="Cambria" w:hAnsi="Cambria"/>
          <w:bCs/>
          <w:sz w:val="19"/>
          <w:szCs w:val="28"/>
        </w:rPr>
        <w:t> Neatbilstīgie elementi, kuros ir konstatēti būtiski vai bīstami trūkumi vai bojājumi, ir norādīti otrā pusē.</w:t>
      </w:r>
    </w:p>
    <w:p w:rsidR="00F504AA" w:rsidRPr="003D44CD" w:rsidRDefault="00F504AA" w:rsidP="0033385D">
      <w:pPr>
        <w:spacing w:before="130" w:line="260" w:lineRule="exact"/>
        <w:ind w:firstLine="0"/>
        <w:rPr>
          <w:rFonts w:ascii="Cambria" w:hAnsi="Cambria"/>
          <w:bCs/>
          <w:sz w:val="19"/>
          <w:szCs w:val="28"/>
        </w:rPr>
      </w:pPr>
      <w:r w:rsidRPr="003D44CD">
        <w:rPr>
          <w:rFonts w:ascii="Cambria" w:hAnsi="Cambria"/>
          <w:bCs/>
          <w:sz w:val="19"/>
          <w:szCs w:val="28"/>
          <w:vertAlign w:val="superscript"/>
        </w:rPr>
        <w:t>(f)</w:t>
      </w:r>
      <w:r w:rsidRPr="003D44CD">
        <w:rPr>
          <w:rFonts w:ascii="Cambria" w:hAnsi="Cambria"/>
          <w:bCs/>
          <w:sz w:val="19"/>
          <w:szCs w:val="28"/>
        </w:rPr>
        <w:t> Pārbaudes un bojājumu novērtēšanas metodes saskaņā ar Direktīvas </w:t>
      </w:r>
      <w:r w:rsidRPr="003D44CD">
        <w:rPr>
          <w:rStyle w:val="Hyperlink"/>
          <w:rFonts w:ascii="Cambria" w:hAnsi="Cambria"/>
          <w:sz w:val="19"/>
        </w:rPr>
        <w:t>2014/47/ES </w:t>
      </w:r>
      <w:r w:rsidR="00585A59">
        <w:rPr>
          <w:rFonts w:ascii="Cambria" w:hAnsi="Cambria"/>
          <w:bCs/>
          <w:sz w:val="19"/>
          <w:szCs w:val="28"/>
        </w:rPr>
        <w:t>II vai III pielikumu.</w:t>
      </w:r>
    </w:p>
    <w:p w:rsidR="00887A22" w:rsidRPr="00372721" w:rsidRDefault="00887A22" w:rsidP="00887A22">
      <w:pPr>
        <w:tabs>
          <w:tab w:val="center" w:pos="7938"/>
        </w:tabs>
        <w:spacing w:before="0" w:line="260" w:lineRule="exact"/>
        <w:ind w:firstLine="0"/>
        <w:rPr>
          <w:rFonts w:ascii="Cambria" w:hAnsi="Cambria"/>
          <w:bCs/>
          <w:sz w:val="19"/>
          <w:szCs w:val="24"/>
        </w:rPr>
      </w:pPr>
    </w:p>
    <w:p w:rsidR="00887A22" w:rsidRPr="00372721" w:rsidRDefault="00887A22" w:rsidP="00887A22">
      <w:pPr>
        <w:spacing w:before="130" w:line="260" w:lineRule="exact"/>
        <w:ind w:firstLine="0"/>
        <w:jc w:val="center"/>
        <w:rPr>
          <w:rFonts w:ascii="Cambria" w:hAnsi="Cambria"/>
          <w:bCs/>
          <w:sz w:val="19"/>
        </w:rPr>
      </w:pPr>
      <w:r w:rsidRPr="00372721">
        <w:rPr>
          <w:rFonts w:ascii="Cambria" w:hAnsi="Cambria"/>
          <w:bCs/>
          <w:sz w:val="19"/>
        </w:rPr>
        <w:t>(otrā puse)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Cs/>
          <w:sz w:val="19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t>0. TRANSPORTLĪDZEKĻA IDENTIFIKĀCIJA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0.1. Reģistrācijas numura zīmes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0.2. Transportlīdzekļa identifikācijas/šasijas/sērijas numurs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w w:val="80"/>
          <w:sz w:val="19"/>
          <w:szCs w:val="2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t>1. BREMŽU IEKĀRTA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 Mehāniskais stāvoklis un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1.1.1. Darba bremzes pedāļa/sviras kustīgais savienojums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1.1.2. Pedāļa/rokas sviras stāvoklis un bremzes darbināšanas ierīces gājiens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1.1.3. Vakuumsūknis vai kompresors un saspiestā gaisa baloni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1.1.4. Zema spiediena indikators vai manometrs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1.1.5. Ar roku darbināms bremžu vadības vārsts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 xml:space="preserve">1.1.6. Stāvbremzes vadības ierīce, vadības svira, stāvbremzes </w:t>
      </w:r>
      <w:proofErr w:type="spellStart"/>
      <w:r w:rsidRPr="00372721">
        <w:rPr>
          <w:rFonts w:ascii="Cambria" w:hAnsi="Cambria"/>
          <w:sz w:val="19"/>
          <w:szCs w:val="24"/>
        </w:rPr>
        <w:t>sprūdierīce</w:t>
      </w:r>
      <w:proofErr w:type="spellEnd"/>
      <w:r w:rsidRPr="00372721">
        <w:rPr>
          <w:rFonts w:ascii="Cambria" w:hAnsi="Cambria"/>
          <w:sz w:val="19"/>
          <w:szCs w:val="24"/>
        </w:rPr>
        <w:t>, elektroniskā stāvbremze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1.1.7. Bremžu vārsti (ar kāju darbināmi vārsti, atslogošanas vārsti, regulatori)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1.1.8. Piekabes bremžu iekārtas savienojums (elektriskais un pneimatiskais)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1.1.9. Energoakumulatora spiedtvertne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1.1.10. Bremzēšanas spēka pastiprinātājs, galvenais bremžu cilindrs (hidrauliskās sistēmas)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1.1.11. Bremžu pārvada cauruļvadi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1.1.12. Bremžu pārvada šļūtenes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1.1.13. Bremžu uzlikas un kluči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lastRenderedPageBreak/>
        <w:t>1.1.14. Bremžu trumuļi, bremžu diski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1.1.15. Bremžu iekārtas troses, stieņi, sviras un to savienojumi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 xml:space="preserve">1.1.16. Bremžu darba cilindri, </w:t>
      </w:r>
      <w:proofErr w:type="spellStart"/>
      <w:r w:rsidRPr="00372721">
        <w:rPr>
          <w:rFonts w:ascii="Cambria" w:hAnsi="Cambria"/>
          <w:sz w:val="19"/>
          <w:szCs w:val="24"/>
        </w:rPr>
        <w:t>pneimokameras</w:t>
      </w:r>
      <w:proofErr w:type="spellEnd"/>
      <w:r w:rsidRPr="00372721">
        <w:rPr>
          <w:rFonts w:ascii="Cambria" w:hAnsi="Cambria"/>
          <w:sz w:val="19"/>
          <w:szCs w:val="24"/>
        </w:rPr>
        <w:t xml:space="preserve"> (ieskaitot energoakumulatorus un hidrauliskos cilindrus)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1.1.17. Bremzēšanas spēku regulators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1.1.18. Bremžu regulēšanas mehānismi un indikatori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1.1.19. Lēninātāja sistēma (ja uzstādīta vai jābūt uzstādītai)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1.1.20. Automātiska piekabes bremžu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1.1.21. Bremžu iekārta kopumā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1.1.22. Pārbaudes iekārtas pieslēgvietas (ja tādas ir vai tādām jābūt)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1.1.23. Inerces bremzes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1.2. Darba bremžu darbība un efektivitāte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1.2.1.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1.2.2. Efektivitāte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1.3. Papildu (avārijas) bremžu darbība un efektivitāte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1.3.1.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1.3.2. Efektivitāte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1.4. Stāvbremzes darbība un efektivitāte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1.4.1.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1.4.2. Efektivitāte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 xml:space="preserve">1.5. </w:t>
      </w:r>
      <w:proofErr w:type="spellStart"/>
      <w:r w:rsidRPr="00372721">
        <w:rPr>
          <w:rFonts w:ascii="Cambria" w:hAnsi="Cambria"/>
          <w:sz w:val="19"/>
          <w:szCs w:val="24"/>
        </w:rPr>
        <w:t>Papildbremžu</w:t>
      </w:r>
      <w:proofErr w:type="spellEnd"/>
      <w:r w:rsidRPr="00372721">
        <w:rPr>
          <w:rFonts w:ascii="Cambria" w:hAnsi="Cambria"/>
          <w:sz w:val="19"/>
          <w:szCs w:val="24"/>
        </w:rPr>
        <w:t xml:space="preserve"> darbības rādītāji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1.6. Bremžu pretbloķēšanas sistēma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1.7. Elektroniskā bremžu sistēma (EBS)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1.8. Bremžu šķidrums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t>2. STŪRES IEKĀRTA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2.1. Mehāniskais stāvoklis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2.1.1. Stūres mehānisma stāvoklis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2.1.2. Stūres mehānisma korpusa stiprinājums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2.1.3. Stūres pārvada stāvoklis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2.1.4. Stūres pārvada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2.1.5. Stūres pastiprinātājs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2.2. Stūres rats, statnis un motocikla stūre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2.2.1. Stūres rats un motocikla stūre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2.2.2. Stūres statnis un motocikla dakša, un stūres vibrācijas slāpētāji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2.3. Stūres rata brīvgājiens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2.5. Piekabes stūrējamās ass stūres mehānisms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2.6. Elektroniskais stūres pastiprinātājs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t>3. REDZAMĪBA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3.1. Redzamības lauks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3.2. Stiklojuma stāvoklis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3.3. Atpakaļskata spoguļi vai ierīces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3.4. Vējstikla tīrītāji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3.5. Vējstikla apskalotāji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t>4. LUKTURI, ATSTAROTĀJI UN ELEKTROIEKĀRTA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4.1. Galvenie lukturi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4.1.1. Stāvoklis un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4.1.2. Iestatījums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4.1.3. Slēgums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4.1.4. Atbilstība sertifikācijas prasībām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4.1.5. Gaismas kūļa noliekuma regulēšanas ierīces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lastRenderedPageBreak/>
        <w:t>4.1.6. Galveno lukturu tīrīšanas ierīce (ja obligāta)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 xml:space="preserve">4.2. Gabarītlukturi, </w:t>
      </w:r>
      <w:proofErr w:type="spellStart"/>
      <w:r w:rsidRPr="00372721">
        <w:rPr>
          <w:rFonts w:ascii="Cambria" w:hAnsi="Cambria"/>
          <w:sz w:val="19"/>
          <w:szCs w:val="24"/>
        </w:rPr>
        <w:t>kontūrgaismas</w:t>
      </w:r>
      <w:proofErr w:type="spellEnd"/>
      <w:r w:rsidRPr="00372721">
        <w:rPr>
          <w:rFonts w:ascii="Cambria" w:hAnsi="Cambria"/>
          <w:sz w:val="19"/>
          <w:szCs w:val="24"/>
        </w:rPr>
        <w:t xml:space="preserve"> lukturi un dienas gaitas lukturi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4.2.1. Stāvoklis un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4.2.2. Slēgums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4.2.3. Atbilstība sertifikācijas prasībām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4.3. Bremžu lukturi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4.3.1. Stāvoklis un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4.3.2. Slēgums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4.3.3. Atbilstība sertifikācijas prasībām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4.4. Virzienrādītāju lukturi un avārijas brīdinājuma gaismas signāls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4.4.1. Stāvoklis un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4.4.2. Slēgums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4.4.3. Atbilstība sertifikācijas prasībām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4.4.4. Mirgošanas frekvence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4.5. Priekšējie un aizmugurējie miglas lukturi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4.5.1. Stāvoklis un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4.5.2. Priekšējo miglas lukturu iestatījums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4.5.3. Slēgums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4.5.4. Atbilstība sertifikācijas prasībām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4.6. Atpakaļgaitas lukturi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4.6.1. Stāvoklis un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4.6.2. Atbilstība sertifikācijas prasībām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4.6.3. Slēgums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4.7. Aizmugurējās reģistrācijas numura zīmes apgaismojuma lukturi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4.7.1. Stāvoklis un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4.7.2. Atbilstība sertifikācijas prasībām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4.8. Aizmugurējie atstarotāji, atstarojošās pamanāmības zīmes, aizmugurējās pazīšanas zīmes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4.8.1. Stāvoklis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4.8.2. Atbilstība sertifikācijas prasībām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4.9. Apgaismes iekārtu obligātie indikatori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4.9.1. Stāvoklis un darbība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4.9.2. Atbilstība sertifikācijas prasībām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4.10. Elektriskie savienojumi starp velkošo transportlīdzekli un piekabi vai puspiekabi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4.11. Vadi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4.12. Neobligātie lukturi (papildu gaismas ierīces)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4.13. Akumulators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t>5. ASIS, RITEŅI, RIEPAS UN BALSTIEKĀRTA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5.1. Asis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5.1.1. Tilta sija, pusass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5.1.2. Grozāmā ass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5.1.3. Riteņu gultņi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5.2. Riteņi un riepas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5.2.1. Riteņa rumba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5.2.2. Riteņi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5.2.3. Riepas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5.3. Balstiekārta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5.3.1. Atsperojums un stabilizators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5.3.2. Amortizatori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5.3.3. Torsioni, balstiekārtas sviras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5.3.4. Balstiekārtas šarnīri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5.3.5. Pneimatiskā balstiekārta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lastRenderedPageBreak/>
        <w:t>6. ŠASIJA UN TAI PIESTIPRINĀTAS SASTĀVDAĻAS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6.1. Šasija vai rāmis un stiprinājumi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6.1.1. Vispārējais stāvoklis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6.1.2. Izplūdes sistēmas caurules un klusinātāji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6.1.3. Degvielas tvertne, degvielas cauruļvadi (ieskaitot apsildes degvielas tvertnes un cauruļvadus)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6.1.4. Buferi, sānu un aizmugurējā drošības konstrukcija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6.1.5. Rezerves riteņa (ja tāds ir) stiprinājums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6.1.6. Mehāniskais savienojums un vilkšanas ierīce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6.1.7. Transmisija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6.1.8. Motora stiprinājums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 Kabīne un virsbūve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6.2.1. Stāvoklis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6.2.2. Stiprinājums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 xml:space="preserve">6.2.3. Durvis un </w:t>
      </w:r>
      <w:proofErr w:type="spellStart"/>
      <w:r w:rsidRPr="00372721">
        <w:rPr>
          <w:rFonts w:ascii="Cambria" w:hAnsi="Cambria"/>
          <w:sz w:val="19"/>
          <w:szCs w:val="24"/>
        </w:rPr>
        <w:t>rokturslēgi</w:t>
      </w:r>
      <w:proofErr w:type="spellEnd"/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6.2.4. Grīda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6.2.5. Vadītāja sēdeklis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6.2.6. Citi sēdekļi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6.2.7. Braukšanas vadības ierīces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6.2.8. Kabīnes kāpšļi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6.2.9. Cita iekšējā un ārējā apdare un aprīkojums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6.2.10. Dubļusargi (spārni), pretšļakatu ierīces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 xml:space="preserve">6.2.11. </w:t>
      </w:r>
      <w:proofErr w:type="spellStart"/>
      <w:r w:rsidRPr="00372721">
        <w:rPr>
          <w:rFonts w:ascii="Cambria" w:hAnsi="Cambria"/>
          <w:sz w:val="19"/>
          <w:szCs w:val="24"/>
        </w:rPr>
        <w:t>Stāvbalsti</w:t>
      </w:r>
      <w:proofErr w:type="spellEnd"/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6.2.12. Rokturi un kāju atbalsti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t>7. CITS APRĪKOJUMS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7.1. Drošības jostas/sprādzes un drošības sistēmas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7.1.1. Drošības jostu/sprādžu stiprinājumu drošība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7.1.2. Drošības jostu/sprādžu stāvoklis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7.1.3. Drošības jostas slodzes ierobežotājs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7.1.4. Drošības jostu spriegotāji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7.1.5. Drošības gaisa spilvens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7.1.6. SRS sistēmas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7.2. Ugunsdzēsības aparāts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7.3. Slēdzenes un pretaizdzīšanas ierīce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7.4. Brīdinājuma trijstūris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7.5. Pirmās palīdzības piederumu komplekts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 xml:space="preserve">7.6. Riteņa </w:t>
      </w:r>
      <w:proofErr w:type="spellStart"/>
      <w:r w:rsidRPr="00372721">
        <w:rPr>
          <w:rFonts w:ascii="Cambria" w:hAnsi="Cambria"/>
          <w:sz w:val="19"/>
          <w:szCs w:val="24"/>
        </w:rPr>
        <w:t>atbalstķīļi</w:t>
      </w:r>
      <w:proofErr w:type="spellEnd"/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7.7. Skaņas signālierīce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7.8. Spidometrs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7.9. Tahogrāfs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7.10. Ātruma ierobežošanas ierīce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7.11. Odometrs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7.12. Elektroniskā stabilitātes kontrole (ESC)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t>8. TRAUCĒJUMI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8.1. Troksnis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8.1.1. Trokšņa slāpēšanas sistēma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8.2. Izplūdes gāzu emisija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8.2.1. Emisija no dzirksteļaizdedzes motoriem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8.2.1.1. Izplūdes emisiju kontroles aprīkojums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8.2.1.2. Gāzveida emisijas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8.2.2. Emisija no kompresijas aizdedzes motoriem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8.2.2.1. Izplūdes emisiju kontroles aprīkojums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lastRenderedPageBreak/>
        <w:t>8.2.2.2. Dūmainība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8.4. Citi ar vidi saistīti aspekti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8.4.1. Šķidrumu noplūdes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/>
          <w:sz w:val="19"/>
          <w:szCs w:val="24"/>
        </w:rPr>
      </w:pPr>
      <w:r w:rsidRPr="00372721">
        <w:rPr>
          <w:rFonts w:ascii="Cambria" w:hAnsi="Cambria"/>
          <w:b/>
          <w:sz w:val="19"/>
          <w:szCs w:val="24"/>
        </w:rPr>
        <w:t>9. PAPILDU PĀRBAUDES M2, M3 KATEGORIJAS PASAŽIERU TRANSPORTLĪDZEKĻIEM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9.1. Durvis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9.1.1. Ieejas un izejas durvis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9.1.2. Avārijas izejas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9.3. Ventilācijas un apsildes sistēma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9.4. Sēdekļi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9.4.1. Pasažieru sēdekļi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9.4.2. Vadītāja sēdvieta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9.5. Iekšējais apgaismojums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9.6. Ejas, laukumi stāvošiem pasažieriem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9.7. Kāpnes un pakāpieni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9.8. Iekšējā sakaru sistēma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9.9. Paziņojumi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9.11. Prasības attiecībā uz cilvēku ar kustību traucējumiem pārvadāšanu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sz w:val="19"/>
          <w:szCs w:val="24"/>
        </w:rPr>
      </w:pPr>
      <w:r w:rsidRPr="00372721">
        <w:rPr>
          <w:rFonts w:ascii="Cambria" w:hAnsi="Cambria"/>
          <w:sz w:val="19"/>
          <w:szCs w:val="24"/>
        </w:rPr>
        <w:t>9.11.1. Durvis, rampas un lifti</w:t>
      </w:r>
    </w:p>
    <w:p w:rsidR="00887A22" w:rsidRPr="00372721" w:rsidRDefault="00887A22" w:rsidP="00887A22">
      <w:pPr>
        <w:spacing w:before="0" w:line="260" w:lineRule="exact"/>
        <w:ind w:firstLine="0"/>
        <w:rPr>
          <w:rFonts w:ascii="Cambria" w:hAnsi="Cambria"/>
          <w:bCs/>
          <w:sz w:val="19"/>
        </w:rPr>
      </w:pPr>
    </w:p>
    <w:p w:rsidR="00751A93" w:rsidRPr="00887A22" w:rsidRDefault="00887A22" w:rsidP="00887A22">
      <w:pPr>
        <w:spacing w:before="0" w:line="260" w:lineRule="exact"/>
        <w:ind w:firstLine="0"/>
        <w:rPr>
          <w:rFonts w:ascii="Cambria" w:hAnsi="Cambria"/>
          <w:bCs/>
          <w:sz w:val="17"/>
          <w:szCs w:val="17"/>
        </w:rPr>
      </w:pPr>
      <w:r w:rsidRPr="004B59A0">
        <w:rPr>
          <w:rFonts w:ascii="Cambria" w:hAnsi="Cambria"/>
          <w:bCs/>
          <w:sz w:val="17"/>
          <w:szCs w:val="17"/>
        </w:rPr>
        <w:t>Piezīme. * Pielikuma punktu numerācija uztveramības nolūkos ir attēlota atb</w:t>
      </w:r>
      <w:r>
        <w:rPr>
          <w:rFonts w:ascii="Cambria" w:hAnsi="Cambria"/>
          <w:bCs/>
          <w:sz w:val="17"/>
          <w:szCs w:val="17"/>
        </w:rPr>
        <w:t>ilstoši direktīvas numerācijai.</w:t>
      </w:r>
    </w:p>
    <w:sectPr w:rsidR="00751A93" w:rsidRPr="00887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22" w:rsidRDefault="00887A22" w:rsidP="00887A22">
      <w:pPr>
        <w:spacing w:before="0"/>
      </w:pPr>
      <w:r>
        <w:separator/>
      </w:r>
    </w:p>
  </w:endnote>
  <w:endnote w:type="continuationSeparator" w:id="0">
    <w:p w:rsidR="00887A22" w:rsidRDefault="00887A22" w:rsidP="00887A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22" w:rsidRDefault="00887A22" w:rsidP="00887A22">
      <w:pPr>
        <w:spacing w:before="0"/>
      </w:pPr>
      <w:r>
        <w:separator/>
      </w:r>
    </w:p>
  </w:footnote>
  <w:footnote w:type="continuationSeparator" w:id="0">
    <w:p w:rsidR="00887A22" w:rsidRDefault="00887A22" w:rsidP="00887A2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22"/>
    <w:rsid w:val="00065F8F"/>
    <w:rsid w:val="0033385D"/>
    <w:rsid w:val="00585A59"/>
    <w:rsid w:val="00751A93"/>
    <w:rsid w:val="00887A22"/>
    <w:rsid w:val="00E97C8E"/>
    <w:rsid w:val="00F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22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7A22"/>
    <w:pPr>
      <w:spacing w:before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A2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87A22"/>
    <w:rPr>
      <w:vertAlign w:val="superscript"/>
    </w:rPr>
  </w:style>
  <w:style w:type="paragraph" w:styleId="BodyText">
    <w:name w:val="Body Text"/>
    <w:basedOn w:val="Normal"/>
    <w:link w:val="BodyTextChar"/>
    <w:rsid w:val="00F504AA"/>
    <w:pPr>
      <w:spacing w:before="0"/>
      <w:ind w:firstLine="0"/>
      <w:jc w:val="center"/>
    </w:pPr>
    <w:rPr>
      <w:rFonts w:eastAsia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F504AA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uiPriority w:val="99"/>
    <w:rsid w:val="00F50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22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7A22"/>
    <w:pPr>
      <w:spacing w:before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A2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87A22"/>
    <w:rPr>
      <w:vertAlign w:val="superscript"/>
    </w:rPr>
  </w:style>
  <w:style w:type="paragraph" w:styleId="BodyText">
    <w:name w:val="Body Text"/>
    <w:basedOn w:val="Normal"/>
    <w:link w:val="BodyTextChar"/>
    <w:rsid w:val="00F504AA"/>
    <w:pPr>
      <w:spacing w:before="0"/>
      <w:ind w:firstLine="0"/>
      <w:jc w:val="center"/>
    </w:pPr>
    <w:rPr>
      <w:rFonts w:eastAsia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F504AA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uiPriority w:val="99"/>
    <w:rsid w:val="00F50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6119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Vija Škutāne</cp:lastModifiedBy>
  <cp:revision>5</cp:revision>
  <dcterms:created xsi:type="dcterms:W3CDTF">2017-08-03T08:46:00Z</dcterms:created>
  <dcterms:modified xsi:type="dcterms:W3CDTF">2019-10-24T07:48:00Z</dcterms:modified>
</cp:coreProperties>
</file>